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tiff" ContentType="image/tif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D6D" w:rsidRPr="006B089D" w:rsidRDefault="007D1FEE" w:rsidP="00956EB6">
      <w:pPr>
        <w:pStyle w:val="Title"/>
        <w:rPr>
          <w:lang w:val="en-US"/>
        </w:rPr>
      </w:pPr>
      <w:r>
        <w:rPr>
          <w:sz w:val="32"/>
          <w:szCs w:val="32"/>
          <w:lang w:val="en-US"/>
        </w:rPr>
        <w:t>A</w:t>
      </w:r>
      <w:r w:rsidR="006B089D" w:rsidRPr="006B089D">
        <w:rPr>
          <w:sz w:val="32"/>
          <w:szCs w:val="32"/>
        </w:rPr>
        <w:t xml:space="preserve"> Suitable Structure to Control the System of Quad-rotor Miniature Aerial Vehicles</w:t>
      </w:r>
    </w:p>
    <w:p w:rsidR="00904D6D" w:rsidRPr="003D5B84" w:rsidRDefault="00904D6D" w:rsidP="00904D6D">
      <w:pPr>
        <w:jc w:val="center"/>
        <w:rPr>
          <w:b/>
          <w:bCs/>
        </w:rPr>
      </w:pPr>
    </w:p>
    <w:p w:rsidR="00250A66" w:rsidRPr="003D5B84" w:rsidRDefault="00250A66" w:rsidP="00904D6D">
      <w:pPr>
        <w:jc w:val="center"/>
        <w:rPr>
          <w:b/>
          <w:bCs/>
        </w:rPr>
      </w:pPr>
    </w:p>
    <w:p w:rsidR="00904D6D" w:rsidRPr="00D74C5F" w:rsidRDefault="0038501D" w:rsidP="00904D6D">
      <w:pPr>
        <w:jc w:val="center"/>
        <w:rPr>
          <w:b/>
          <w:bCs/>
        </w:rPr>
      </w:pPr>
      <w:r>
        <w:rPr>
          <w:b/>
          <w:bCs/>
        </w:rPr>
        <w:t>Dung Tran Anh*</w:t>
      </w:r>
      <w:r w:rsidR="00E12660" w:rsidRPr="003D5B84">
        <w:rPr>
          <w:b/>
          <w:bCs/>
          <w:lang w:val="id-ID"/>
        </w:rPr>
        <w:t xml:space="preserve">, </w:t>
      </w:r>
      <w:r>
        <w:rPr>
          <w:b/>
          <w:bCs/>
        </w:rPr>
        <w:t>Hoan Than Ngoc</w:t>
      </w:r>
      <w:r w:rsidR="00E2599A">
        <w:rPr>
          <w:b/>
          <w:bCs/>
        </w:rPr>
        <w:t>*</w:t>
      </w:r>
      <w:r>
        <w:rPr>
          <w:b/>
          <w:bCs/>
        </w:rPr>
        <w:t>*</w:t>
      </w:r>
      <w:r w:rsidR="00E12660" w:rsidRPr="003D5B84">
        <w:rPr>
          <w:b/>
          <w:bCs/>
          <w:lang w:val="id-ID"/>
        </w:rPr>
        <w:t xml:space="preserve">, </w:t>
      </w:r>
      <w:r>
        <w:rPr>
          <w:b/>
          <w:bCs/>
        </w:rPr>
        <w:t>Minh Nguyen Duc**</w:t>
      </w:r>
    </w:p>
    <w:p w:rsidR="0038501D" w:rsidRDefault="00E2599A" w:rsidP="00E2599A">
      <w:pPr>
        <w:jc w:val="center"/>
      </w:pPr>
      <w:r>
        <w:rPr>
          <w:sz w:val="18"/>
          <w:szCs w:val="18"/>
        </w:rPr>
        <w:t xml:space="preserve">* </w:t>
      </w:r>
      <w:r w:rsidR="0038501D" w:rsidRPr="0038501D">
        <w:rPr>
          <w:sz w:val="18"/>
          <w:szCs w:val="18"/>
        </w:rPr>
        <w:t xml:space="preserve">Faculty of Electrical-Electronic </w:t>
      </w:r>
      <w:r w:rsidR="0038501D">
        <w:rPr>
          <w:sz w:val="18"/>
          <w:szCs w:val="18"/>
        </w:rPr>
        <w:t>Engineering, Vietn</w:t>
      </w:r>
      <w:r w:rsidR="0038501D" w:rsidRPr="0038501D">
        <w:rPr>
          <w:sz w:val="18"/>
          <w:szCs w:val="18"/>
        </w:rPr>
        <w:t>am</w:t>
      </w:r>
      <w:r w:rsidR="0038501D">
        <w:rPr>
          <w:sz w:val="18"/>
          <w:szCs w:val="18"/>
        </w:rPr>
        <w:t xml:space="preserve"> </w:t>
      </w:r>
      <w:r w:rsidR="0038501D" w:rsidRPr="0038501D">
        <w:rPr>
          <w:sz w:val="18"/>
          <w:szCs w:val="18"/>
        </w:rPr>
        <w:t>Maritime University</w:t>
      </w:r>
      <w:r w:rsidR="0038501D">
        <w:rPr>
          <w:sz w:val="18"/>
          <w:szCs w:val="18"/>
        </w:rPr>
        <w:t>, Vietnam</w:t>
      </w:r>
      <w:r w:rsidR="0038501D" w:rsidRPr="00E2599A">
        <w:rPr>
          <w:sz w:val="18"/>
          <w:szCs w:val="18"/>
        </w:rPr>
        <w:t xml:space="preserve"> </w:t>
      </w:r>
    </w:p>
    <w:p w:rsidR="00904D6D" w:rsidRPr="00E2599A" w:rsidRDefault="00E2599A" w:rsidP="00E2599A">
      <w:pPr>
        <w:jc w:val="center"/>
        <w:rPr>
          <w:sz w:val="18"/>
          <w:szCs w:val="18"/>
        </w:rPr>
      </w:pPr>
      <w:r>
        <w:rPr>
          <w:sz w:val="18"/>
          <w:szCs w:val="18"/>
        </w:rPr>
        <w:t xml:space="preserve">** </w:t>
      </w:r>
      <w:r w:rsidR="0038501D" w:rsidRPr="00E2599A">
        <w:rPr>
          <w:sz w:val="18"/>
          <w:szCs w:val="18"/>
        </w:rPr>
        <w:t xml:space="preserve">Departement </w:t>
      </w:r>
      <w:r w:rsidR="0038501D" w:rsidRPr="0038501D">
        <w:rPr>
          <w:sz w:val="18"/>
          <w:szCs w:val="18"/>
        </w:rPr>
        <w:t>of Electrical Engineering and Automation, Haiphong Private University</w:t>
      </w:r>
      <w:r w:rsidR="0038501D">
        <w:t>, Vietnam</w:t>
      </w:r>
    </w:p>
    <w:p w:rsidR="00904D6D" w:rsidRDefault="00904D6D" w:rsidP="0088233C">
      <w:pPr>
        <w:jc w:val="center"/>
      </w:pPr>
    </w:p>
    <w:p w:rsidR="00C07BEF" w:rsidRDefault="00C07BEF" w:rsidP="0088233C">
      <w:pPr>
        <w:jc w:val="center"/>
      </w:pPr>
    </w:p>
    <w:tbl>
      <w:tblPr>
        <w:tblStyle w:val="TableGrid"/>
        <w:tblW w:w="8897" w:type="dxa"/>
        <w:tblLook w:val="04A0"/>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6B089D">
            <w:pPr>
              <w:spacing w:before="120"/>
              <w:rPr>
                <w:color w:val="000000"/>
                <w:sz w:val="24"/>
                <w:szCs w:val="24"/>
              </w:rPr>
            </w:pPr>
            <w:r w:rsidRPr="00957C11">
              <w:rPr>
                <w:b/>
                <w:bCs/>
                <w:iCs/>
                <w:color w:val="000000"/>
              </w:rPr>
              <w:t xml:space="preserve">ABSTRACT </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Jun 12</w:t>
            </w:r>
            <w:r w:rsidRPr="00957C11">
              <w:rPr>
                <w:vertAlign w:val="superscript"/>
              </w:rPr>
              <w:t>th</w:t>
            </w:r>
            <w:r>
              <w:t>, 201x</w:t>
            </w:r>
          </w:p>
          <w:p w:rsidR="00941203" w:rsidRDefault="00941203" w:rsidP="00957C11">
            <w:pPr>
              <w:jc w:val="both"/>
            </w:pPr>
            <w:r>
              <w:t>Revised Aug 20</w:t>
            </w:r>
            <w:r w:rsidRPr="00957C11">
              <w:rPr>
                <w:vertAlign w:val="superscript"/>
              </w:rPr>
              <w:t>th</w:t>
            </w:r>
            <w:r>
              <w:t>, 201x</w:t>
            </w:r>
          </w:p>
          <w:p w:rsidR="00941203" w:rsidRDefault="00941203" w:rsidP="00957C11">
            <w:pPr>
              <w:jc w:val="both"/>
            </w:pPr>
            <w:r>
              <w:t>Accepted Aug 26</w:t>
            </w:r>
            <w:r w:rsidRPr="00957C11">
              <w:rPr>
                <w:vertAlign w:val="superscript"/>
              </w:rPr>
              <w:t>th</w:t>
            </w:r>
            <w:r>
              <w:t>, 201x</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6B089D" w:rsidRPr="006B089D" w:rsidRDefault="006B089D" w:rsidP="00957C11">
            <w:pPr>
              <w:spacing w:before="120"/>
              <w:jc w:val="both"/>
              <w:rPr>
                <w:iCs/>
                <w:color w:val="000000"/>
                <w:sz w:val="18"/>
                <w:szCs w:val="18"/>
              </w:rPr>
            </w:pPr>
            <w:r w:rsidRPr="006B089D">
              <w:rPr>
                <w:sz w:val="18"/>
                <w:szCs w:val="18"/>
              </w:rPr>
              <w:t>Miniature Aerial Vehicles with four rotors is called Quad-rotor MAV, popularly used in aspects of life such military, civilian products, processes and remote sensor, etc. In this paper, the authors present the suitable structure of control system for the Quad-rotor MAV. The first, the Six Degrees of Freedom (6 DOF) of the Quad-rotor MAV dynamic model is built. After, the control structure with the single loop is built. But in the single-loop system, only four control signals of Quad-rotor MAV can be controlled, so the Quad-rotor MAV can be reached the height only and keep the stability. However, it is important to note that we have to well-known the orbit of the Quad-rotor MAV flight; the Quad-rotor MAV must fly point-to-point exactly, so the six coordinate variables must be controlled. So, the double loop control structure system is proposed to do that. Finally, the simulation results analysis and the experimental results of the real model are explored to prove the effectiveness of the proposed structure.</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p>
          <w:p w:rsidR="006B089D" w:rsidRDefault="006B089D" w:rsidP="006B089D">
            <w:pPr>
              <w:jc w:val="both"/>
            </w:pPr>
            <w:r w:rsidRPr="00ED7D09">
              <w:t>Quad-rotor</w:t>
            </w:r>
          </w:p>
          <w:p w:rsidR="006B089D" w:rsidRDefault="006B089D" w:rsidP="006B089D">
            <w:pPr>
              <w:jc w:val="both"/>
            </w:pPr>
            <w:r w:rsidRPr="00ED7D09">
              <w:t>Robot control</w:t>
            </w:r>
          </w:p>
          <w:p w:rsidR="006B089D" w:rsidRDefault="006B089D" w:rsidP="006B089D">
            <w:pPr>
              <w:jc w:val="both"/>
            </w:pPr>
            <w:r w:rsidRPr="00ED7D09">
              <w:t>PID control</w:t>
            </w:r>
          </w:p>
          <w:p w:rsidR="006B089D" w:rsidRPr="007F286F" w:rsidRDefault="006B089D" w:rsidP="006B089D">
            <w:pPr>
              <w:jc w:val="both"/>
              <w:rPr>
                <w:b/>
                <w:i/>
              </w:rPr>
            </w:pPr>
            <w:r w:rsidRPr="00ED7D09">
              <w:t>Miniature Aerial Vehicles</w:t>
            </w: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194200" w:rsidP="006B027E">
            <w:pPr>
              <w:spacing w:before="120" w:after="120"/>
              <w:jc w:val="right"/>
              <w:rPr>
                <w:i/>
                <w:iCs/>
                <w:color w:val="000000"/>
                <w:sz w:val="18"/>
                <w:szCs w:val="18"/>
              </w:rPr>
            </w:pPr>
            <w:r>
              <w:rPr>
                <w:i/>
                <w:iCs/>
                <w:color w:val="000000"/>
                <w:sz w:val="18"/>
                <w:szCs w:val="18"/>
              </w:rPr>
              <w:t>Copyright © 201x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F286F" w:rsidRDefault="00EA2037" w:rsidP="007F286F">
            <w:r>
              <w:t>Minh Nguyen Duc</w:t>
            </w:r>
            <w:r w:rsidR="007F286F">
              <w:t xml:space="preserve">, </w:t>
            </w:r>
          </w:p>
          <w:p w:rsidR="00EA2037" w:rsidRDefault="0038501D" w:rsidP="007F286F">
            <w:r w:rsidRPr="0038501D">
              <w:t>Departement of Electrical Engineering and Automation, Haiphong Private University</w:t>
            </w:r>
            <w:r>
              <w:t xml:space="preserve">, </w:t>
            </w:r>
          </w:p>
          <w:p w:rsidR="007F286F" w:rsidRDefault="00EA2037" w:rsidP="007F286F">
            <w:r>
              <w:t xml:space="preserve">Haiphong, </w:t>
            </w:r>
            <w:r w:rsidR="0038501D">
              <w:t>Vietnam</w:t>
            </w:r>
          </w:p>
          <w:p w:rsidR="00941203" w:rsidRPr="00957C11" w:rsidRDefault="00941203" w:rsidP="006B027E">
            <w:pPr>
              <w:spacing w:after="120"/>
              <w:rPr>
                <w:color w:val="000000"/>
                <w:sz w:val="18"/>
                <w:szCs w:val="18"/>
              </w:rPr>
            </w:pPr>
            <w:r>
              <w:t xml:space="preserve">Email: </w:t>
            </w:r>
            <w:r w:rsidR="0038501D" w:rsidRPr="0038501D">
              <w:t>minhdchpu1@gmail.com</w:t>
            </w:r>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w:t>
      </w:r>
    </w:p>
    <w:p w:rsidR="005564E7" w:rsidRDefault="005564E7" w:rsidP="005564E7">
      <w:pPr>
        <w:ind w:firstLine="720"/>
        <w:jc w:val="both"/>
      </w:pPr>
      <w:r w:rsidRPr="00ED7D09">
        <w:t>There is a wide range of Unmanned Aerial Vehicles (UAV) technology and satellite</w:t>
      </w:r>
      <w:r>
        <w:t xml:space="preserve"> which</w:t>
      </w:r>
      <w:r w:rsidRPr="00ED7D09">
        <w:t xml:space="preserve"> under development rapidly around the globe</w:t>
      </w:r>
      <w:r>
        <w:t>,</w:t>
      </w:r>
      <w:r w:rsidRPr="00ED7D09">
        <w:t xml:space="preserve"> provide for the critical services. More, the technology of Micro-Electro-Mechanical is growing, used in all the life fields such as civilian/commercial spheres, the military realm, information technology, processes, etc, making the aircraft size is smaller, so the application of aircraft in the Miniature Aerial Vehicles (MAV) field is increased. So, the research on MAV is the interesting topic in the world.</w:t>
      </w:r>
      <w:r w:rsidRPr="00567844">
        <w:t xml:space="preserve"> </w:t>
      </w:r>
    </w:p>
    <w:p w:rsidR="005564E7" w:rsidRDefault="005564E7" w:rsidP="005564E7">
      <w:pPr>
        <w:ind w:firstLine="720"/>
        <w:jc w:val="both"/>
      </w:pPr>
      <w:r w:rsidRPr="00ED7D09">
        <w:t xml:space="preserve">The MAV is a small unit which is driven in conditional without the person inside, flight on the aerial by using the rotor thrust to overcome gravity. So, MAV is the </w:t>
      </w:r>
      <w:r>
        <w:t>remote-control</w:t>
      </w:r>
      <w:r w:rsidRPr="00ED7D09">
        <w:t xml:space="preserve"> or an automatic unit with the ability is bearing the weight for any task. The missions of MAV are </w:t>
      </w:r>
      <w:r w:rsidRPr="00841A4C">
        <w:t>intercept</w:t>
      </w:r>
      <w:r w:rsidRPr="00ED7D09">
        <w:t>, battle damage assessment, target acquisition, surveillance, weather reconnaissance, and even attack the targets directly with the high-quality features.</w:t>
      </w:r>
      <w:r w:rsidRPr="0063629F">
        <w:t xml:space="preserve"> </w:t>
      </w:r>
    </w:p>
    <w:p w:rsidR="005564E7" w:rsidRDefault="005564E7" w:rsidP="005564E7">
      <w:pPr>
        <w:ind w:firstLine="720"/>
        <w:jc w:val="both"/>
      </w:pPr>
      <w:r w:rsidRPr="00ED7D09">
        <w:t>In the previous time, the MAV is used only for the vertical takeoff and landing (VTOL) unit, so the abilit</w:t>
      </w:r>
      <w:r>
        <w:t>y to apply in practice is less</w:t>
      </w:r>
      <w:r w:rsidRPr="00ED7D09">
        <w:t>. However, the advantage studies on VTOL MAV [2,6,7] prove that VTOL MAV can be landed and taken off independently, flown in the different environments, flown beside, flown back, flown forward, etc. These advantages make the application of VTOL MAV is more developed.</w:t>
      </w:r>
    </w:p>
    <w:p w:rsidR="005564E7" w:rsidRPr="005564E7" w:rsidRDefault="005564E7" w:rsidP="005564E7">
      <w:pPr>
        <w:ind w:firstLine="720"/>
        <w:jc w:val="both"/>
      </w:pPr>
      <w:r w:rsidRPr="00ED7D09">
        <w:t xml:space="preserve">The new structure and layout of VTOL MAV with Quad-rotor have been proposed in [3,5,9], called Quad-rotor MAV with the flyway is special. So, the researchers are attracted to find out about Quad-rotor MAV, which has the machine structure is simpler than the conventional single-rotor. Quad-rotor MAV can change the lifting force by changing the speed of any four rotors, so it can fly in space more stable, can </w:t>
      </w:r>
      <w:r w:rsidRPr="00ED7D09">
        <w:lastRenderedPageBreak/>
        <w:t>change the position and the angle to achieve the different requirements of the flight [1,4]. Quad-rotor MAV can bear the payload with more heavily than single-rotor. Because the Quad-rotor MAV has four rotors with the symmetric structure, there is not the twisting moment which is produced by each rotor, so it is not necessary to have an anti-torque propeller [8, 15]. Because of their wonderful advantage, Quad-rotor MAV has been used for making the lower speed aircraft, flying into the barrier area, and it is suitable for a narrow space. So, Quad-rotor MAV is the important topic of study among the researchers in the world. In this paper, the authors propose a novel structure of control system for Quad-rotor MAV. Basing on the new structure, the aircraft has excellent performance, simple structure, low cost, and can be applied in practice.</w:t>
      </w:r>
    </w:p>
    <w:p w:rsidR="0010046E" w:rsidRDefault="0010046E" w:rsidP="0010046E">
      <w:pPr>
        <w:jc w:val="both"/>
      </w:pPr>
    </w:p>
    <w:p w:rsidR="005564E7" w:rsidRPr="003D5B84" w:rsidRDefault="005564E7" w:rsidP="005564E7">
      <w:pPr>
        <w:numPr>
          <w:ilvl w:val="0"/>
          <w:numId w:val="15"/>
        </w:numPr>
        <w:tabs>
          <w:tab w:val="left" w:pos="426"/>
        </w:tabs>
        <w:ind w:left="426" w:hanging="426"/>
        <w:rPr>
          <w:b/>
          <w:bCs/>
          <w:lang w:val="id-ID"/>
        </w:rPr>
      </w:pPr>
      <w:r>
        <w:rPr>
          <w:b/>
          <w:bCs/>
        </w:rPr>
        <w:t xml:space="preserve">THE QUAD-ROTOR MOTION EQUATION </w:t>
      </w:r>
    </w:p>
    <w:p w:rsidR="005564E7" w:rsidRPr="003D5B84" w:rsidRDefault="005564E7" w:rsidP="005564E7">
      <w:pPr>
        <w:rPr>
          <w:b/>
          <w:bCs/>
          <w:lang w:val="id-ID"/>
        </w:rPr>
      </w:pPr>
    </w:p>
    <w:p w:rsidR="005564E7" w:rsidRPr="005564E7" w:rsidRDefault="005564E7" w:rsidP="005564E7">
      <w:pPr>
        <w:rPr>
          <w:b/>
          <w:bCs/>
        </w:rPr>
      </w:pPr>
      <w:r>
        <w:rPr>
          <w:b/>
          <w:bCs/>
        </w:rPr>
        <w:t>2</w:t>
      </w:r>
      <w:r w:rsidRPr="003D5B84">
        <w:rPr>
          <w:b/>
          <w:bCs/>
          <w:lang w:val="id-ID"/>
        </w:rPr>
        <w:t xml:space="preserve">.1. </w:t>
      </w:r>
      <w:r w:rsidRPr="005564E7">
        <w:rPr>
          <w:b/>
          <w:bCs/>
        </w:rPr>
        <w:t xml:space="preserve">The </w:t>
      </w:r>
      <w:r>
        <w:rPr>
          <w:b/>
          <w:bCs/>
        </w:rPr>
        <w:t>q</w:t>
      </w:r>
      <w:r w:rsidRPr="005564E7">
        <w:rPr>
          <w:b/>
          <w:bCs/>
        </w:rPr>
        <w:t>uad-rotor model</w:t>
      </w:r>
    </w:p>
    <w:p w:rsidR="005564E7" w:rsidRDefault="005564E7" w:rsidP="005564E7">
      <w:pPr>
        <w:ind w:firstLine="720"/>
        <w:jc w:val="both"/>
        <w:rPr>
          <w:rFonts w:eastAsia="平成明朝"/>
          <w:lang w:eastAsia="ja-JP"/>
        </w:rPr>
      </w:pPr>
      <w:r w:rsidRPr="00ED7D09">
        <w:rPr>
          <w:rFonts w:eastAsia="平成明朝"/>
          <w:lang w:eastAsia="ja-JP"/>
        </w:rPr>
        <w:t>The Quad-rotor has four rotors controlling four input forces respectively. The Quad-rotor model is shown in figure 1.</w:t>
      </w:r>
      <w:r w:rsidRPr="00A830E3">
        <w:rPr>
          <w:rFonts w:eastAsia="平成明朝"/>
          <w:lang w:eastAsia="ja-JP"/>
        </w:rPr>
        <w:t xml:space="preserve"> </w:t>
      </w:r>
    </w:p>
    <w:p w:rsidR="005564E7" w:rsidRDefault="005564E7" w:rsidP="00144B9F">
      <w:pPr>
        <w:jc w:val="center"/>
        <w:rPr>
          <w:b/>
          <w:sz w:val="18"/>
          <w:szCs w:val="18"/>
        </w:rPr>
      </w:pPr>
      <w:r w:rsidRPr="00ED7D09">
        <w:rPr>
          <w:noProof/>
        </w:rPr>
        <w:drawing>
          <wp:inline distT="0" distB="0" distL="0" distR="0">
            <wp:extent cx="2691223" cy="1836751"/>
            <wp:effectExtent l="19050" t="0" r="0" b="0"/>
            <wp:docPr id="5" name="Picture 4" descr="hinh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 1.tif"/>
                    <pic:cNvPicPr/>
                  </pic:nvPicPr>
                  <pic:blipFill>
                    <a:blip r:embed="rId8" cstate="print"/>
                    <a:stretch>
                      <a:fillRect/>
                    </a:stretch>
                  </pic:blipFill>
                  <pic:spPr>
                    <a:xfrm>
                      <a:off x="0" y="0"/>
                      <a:ext cx="2692607" cy="1837696"/>
                    </a:xfrm>
                    <a:prstGeom prst="rect">
                      <a:avLst/>
                    </a:prstGeom>
                  </pic:spPr>
                </pic:pic>
              </a:graphicData>
            </a:graphic>
          </wp:inline>
        </w:drawing>
      </w:r>
    </w:p>
    <w:p w:rsidR="005564E7" w:rsidRPr="005564E7" w:rsidRDefault="005564E7" w:rsidP="00144B9F">
      <w:pPr>
        <w:jc w:val="center"/>
        <w:rPr>
          <w:rFonts w:eastAsia="平成明朝"/>
          <w:lang w:eastAsia="ja-JP"/>
        </w:rPr>
      </w:pPr>
      <w:r w:rsidRPr="005564E7">
        <w:t>Figure 1. The Quad-rotor model and the coordinate system</w:t>
      </w:r>
    </w:p>
    <w:p w:rsidR="005564E7" w:rsidRPr="005564E7" w:rsidRDefault="005564E7" w:rsidP="005564E7">
      <w:pPr>
        <w:ind w:firstLine="720"/>
        <w:jc w:val="both"/>
        <w:rPr>
          <w:rFonts w:eastAsia="平成明朝"/>
          <w:lang w:eastAsia="ja-JP"/>
        </w:rPr>
      </w:pPr>
      <w:r w:rsidRPr="005564E7">
        <w:t>The overall force is the sum of four the rotors forces. The Pitch movement is controlled by reducing the front motor speed or increasing the rear motor speed. The Roll movement is controlled by reducing the left motor speed or increasing and the right motor speed. The Yaw movement is controlled by decreasing the front motor speed or increasing the rear motor speed combined with increasing or decreasing the speed of the side motors [10, 17, 18].</w:t>
      </w:r>
    </w:p>
    <w:p w:rsidR="005564E7" w:rsidRPr="003D5B84" w:rsidRDefault="005564E7" w:rsidP="005564E7">
      <w:pPr>
        <w:rPr>
          <w:b/>
          <w:bCs/>
          <w:lang w:val="id-ID"/>
        </w:rPr>
      </w:pPr>
    </w:p>
    <w:p w:rsidR="005564E7" w:rsidRPr="005564E7" w:rsidRDefault="005564E7" w:rsidP="005564E7">
      <w:pPr>
        <w:rPr>
          <w:b/>
          <w:bCs/>
        </w:rPr>
      </w:pPr>
      <w:r>
        <w:rPr>
          <w:b/>
          <w:bCs/>
        </w:rPr>
        <w:t>2</w:t>
      </w:r>
      <w:r>
        <w:rPr>
          <w:b/>
          <w:bCs/>
          <w:lang w:val="id-ID"/>
        </w:rPr>
        <w:t>.2.</w:t>
      </w:r>
      <w:r>
        <w:rPr>
          <w:b/>
          <w:bCs/>
        </w:rPr>
        <w:t xml:space="preserve"> </w:t>
      </w:r>
      <w:r w:rsidRPr="005564E7">
        <w:rPr>
          <w:b/>
          <w:bCs/>
          <w:snapToGrid w:val="0"/>
        </w:rPr>
        <w:t>The Quad-rotor dynamic equations</w:t>
      </w:r>
    </w:p>
    <w:p w:rsidR="005564E7" w:rsidRDefault="005564E7" w:rsidP="005564E7">
      <w:pPr>
        <w:ind w:firstLine="720"/>
        <w:jc w:val="both"/>
      </w:pPr>
      <w:r w:rsidRPr="00ED7D09">
        <w:t>The Quad-rotor is a multi-variable and nonlinear object with 4 input signal controls but with 6 degrees of freedom. In order to control the coordinates of Quad-rotor from a point to the other point in the space, it is very important to know the equations of Quad-rotor dynamic model, which is shown as follows [11-15]:</w:t>
      </w:r>
    </w:p>
    <w:p w:rsidR="005564E7" w:rsidRDefault="005564E7" w:rsidP="00144B9F">
      <w:pPr>
        <w:ind w:firstLine="720"/>
        <w:jc w:val="right"/>
        <w:rPr>
          <w:spacing w:val="-2"/>
          <w:position w:val="150"/>
        </w:rPr>
      </w:pPr>
      <w:r w:rsidRPr="00ED7D09">
        <w:rPr>
          <w:spacing w:val="-2"/>
        </w:rPr>
        <w:object w:dxaOrig="3400" w:dyaOrig="3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9pt;height:155.9pt" o:ole="">
            <v:imagedata r:id="rId9" o:title=""/>
          </v:shape>
          <o:OLEObject Type="Embed" ProgID="Equation.DSMT4" ShapeID="_x0000_i1025" DrawAspect="Content" ObjectID="_1581944985" r:id="rId10"/>
        </w:object>
      </w:r>
      <w:r w:rsidRPr="00ED7D09">
        <w:rPr>
          <w:spacing w:val="-2"/>
        </w:rPr>
        <w:tab/>
      </w:r>
      <w:r w:rsidRPr="00ED7D09">
        <w:rPr>
          <w:spacing w:val="-2"/>
        </w:rPr>
        <w:tab/>
      </w:r>
      <w:r w:rsidRPr="00ED7D09">
        <w:rPr>
          <w:spacing w:val="-2"/>
        </w:rPr>
        <w:tab/>
      </w:r>
      <w:r w:rsidRPr="00ED7D09">
        <w:rPr>
          <w:spacing w:val="-2"/>
        </w:rPr>
        <w:tab/>
      </w:r>
      <w:r w:rsidRPr="00ED7D09">
        <w:rPr>
          <w:spacing w:val="-2"/>
        </w:rPr>
        <w:tab/>
      </w:r>
      <w:r w:rsidRPr="00ED7D09">
        <w:rPr>
          <w:spacing w:val="-2"/>
          <w:position w:val="150"/>
        </w:rPr>
        <w:t>(1)</w:t>
      </w:r>
    </w:p>
    <w:p w:rsidR="00E04176" w:rsidRDefault="005564E7" w:rsidP="00E04176">
      <w:pPr>
        <w:ind w:firstLine="720"/>
        <w:jc w:val="both"/>
        <w:rPr>
          <w:spacing w:val="-2"/>
        </w:rPr>
      </w:pPr>
      <w:r w:rsidRPr="00ED7D09">
        <w:rPr>
          <w:spacing w:val="-2"/>
        </w:rPr>
        <w:t xml:space="preserve">With </w:t>
      </w:r>
      <w:r w:rsidRPr="00ED7D09">
        <w:rPr>
          <w:i/>
          <w:spacing w:val="-2"/>
        </w:rPr>
        <w:t>g</w:t>
      </w:r>
      <w:r w:rsidRPr="00ED7D09">
        <w:rPr>
          <w:spacing w:val="-2"/>
        </w:rPr>
        <w:t xml:space="preserve"> is the gravitational acceleration, m is the weight of Quad-rotor, </w:t>
      </w:r>
      <w:r w:rsidRPr="00ED7D09">
        <w:rPr>
          <w:i/>
          <w:spacing w:val="-2"/>
        </w:rPr>
        <w:t>J</w:t>
      </w:r>
      <w:r w:rsidRPr="00ED7D09">
        <w:rPr>
          <w:i/>
          <w:spacing w:val="-2"/>
          <w:vertAlign w:val="subscript"/>
        </w:rPr>
        <w:t>TP</w:t>
      </w:r>
      <w:r w:rsidRPr="00ED7D09">
        <w:rPr>
          <w:spacing w:val="-2"/>
        </w:rPr>
        <w:t xml:space="preserve"> is the inertia moment of the rotor. </w:t>
      </w:r>
      <w:r w:rsidRPr="00ED7D09">
        <w:rPr>
          <w:i/>
          <w:spacing w:val="-2"/>
        </w:rPr>
        <w:t>U</w:t>
      </w:r>
      <w:r w:rsidRPr="00ED7D09">
        <w:rPr>
          <w:i/>
          <w:spacing w:val="-2"/>
          <w:vertAlign w:val="subscript"/>
        </w:rPr>
        <w:t>1</w:t>
      </w:r>
      <w:r w:rsidRPr="00ED7D09">
        <w:rPr>
          <w:i/>
          <w:spacing w:val="-2"/>
        </w:rPr>
        <w:t>, U</w:t>
      </w:r>
      <w:r w:rsidRPr="00ED7D09">
        <w:rPr>
          <w:i/>
          <w:spacing w:val="-2"/>
          <w:vertAlign w:val="subscript"/>
        </w:rPr>
        <w:t>2</w:t>
      </w:r>
      <w:r w:rsidRPr="00ED7D09">
        <w:rPr>
          <w:i/>
          <w:spacing w:val="-2"/>
        </w:rPr>
        <w:t>, U</w:t>
      </w:r>
      <w:r w:rsidRPr="00ED7D09">
        <w:rPr>
          <w:i/>
          <w:spacing w:val="-2"/>
          <w:vertAlign w:val="subscript"/>
        </w:rPr>
        <w:t>3</w:t>
      </w:r>
      <w:r w:rsidRPr="00ED7D09">
        <w:rPr>
          <w:i/>
          <w:spacing w:val="-2"/>
        </w:rPr>
        <w:t>, U</w:t>
      </w:r>
      <w:r w:rsidRPr="00ED7D09">
        <w:rPr>
          <w:i/>
          <w:spacing w:val="-2"/>
          <w:vertAlign w:val="subscript"/>
        </w:rPr>
        <w:t>4</w:t>
      </w:r>
      <w:r w:rsidRPr="00ED7D09">
        <w:rPr>
          <w:spacing w:val="-2"/>
        </w:rPr>
        <w:t xml:space="preserve"> and </w:t>
      </w:r>
      <w:r w:rsidRPr="00ED7D09">
        <w:rPr>
          <w:i/>
          <w:spacing w:val="-2"/>
        </w:rPr>
        <w:sym w:font="Symbol" w:char="F057"/>
      </w:r>
      <w:r w:rsidRPr="00ED7D09">
        <w:rPr>
          <w:spacing w:val="-2"/>
        </w:rPr>
        <w:t xml:space="preserve"> are:</w:t>
      </w:r>
    </w:p>
    <w:p w:rsidR="00E04176" w:rsidRDefault="005564E7" w:rsidP="00144B9F">
      <w:pPr>
        <w:ind w:firstLine="720"/>
        <w:jc w:val="right"/>
        <w:rPr>
          <w:spacing w:val="-2"/>
          <w:position w:val="82"/>
        </w:rPr>
      </w:pPr>
      <w:r w:rsidRPr="00ED7D09">
        <w:rPr>
          <w:spacing w:val="-2"/>
        </w:rPr>
        <w:object w:dxaOrig="3379" w:dyaOrig="2040">
          <v:shape id="_x0000_i1026" type="#_x0000_t75" style="width:129.6pt;height:76.4pt" o:ole="">
            <v:imagedata r:id="rId11" o:title=""/>
          </v:shape>
          <o:OLEObject Type="Embed" ProgID="Equation.3" ShapeID="_x0000_i1026" DrawAspect="Content" ObjectID="_1581944986" r:id="rId12"/>
        </w:object>
      </w:r>
      <w:r w:rsidRPr="00ED7D09">
        <w:rPr>
          <w:spacing w:val="-2"/>
        </w:rPr>
        <w:tab/>
      </w:r>
      <w:r w:rsidRPr="00ED7D09">
        <w:rPr>
          <w:spacing w:val="-2"/>
        </w:rPr>
        <w:tab/>
      </w:r>
      <w:r w:rsidRPr="00ED7D09">
        <w:rPr>
          <w:spacing w:val="-2"/>
        </w:rPr>
        <w:tab/>
      </w:r>
      <w:r w:rsidRPr="00ED7D09">
        <w:rPr>
          <w:spacing w:val="-2"/>
        </w:rPr>
        <w:tab/>
      </w:r>
      <w:r w:rsidRPr="00ED7D09">
        <w:rPr>
          <w:spacing w:val="-2"/>
        </w:rPr>
        <w:tab/>
      </w:r>
      <w:r w:rsidRPr="00ED7D09">
        <w:rPr>
          <w:spacing w:val="-2"/>
        </w:rPr>
        <w:tab/>
      </w:r>
      <w:r w:rsidRPr="00ED7D09">
        <w:rPr>
          <w:spacing w:val="-2"/>
          <w:position w:val="82"/>
        </w:rPr>
        <w:t>(2)</w:t>
      </w:r>
    </w:p>
    <w:p w:rsidR="009B068B" w:rsidRDefault="009B068B" w:rsidP="005564E7">
      <w:pPr>
        <w:rPr>
          <w:b/>
          <w:bCs/>
        </w:rPr>
      </w:pPr>
    </w:p>
    <w:p w:rsidR="005564E7" w:rsidRPr="009B068B" w:rsidRDefault="009B068B" w:rsidP="005564E7">
      <w:pPr>
        <w:rPr>
          <w:b/>
          <w:bCs/>
        </w:rPr>
      </w:pPr>
      <w:r>
        <w:rPr>
          <w:b/>
          <w:bCs/>
        </w:rPr>
        <w:t>2</w:t>
      </w:r>
      <w:r w:rsidR="005564E7" w:rsidRPr="003D5B84">
        <w:rPr>
          <w:b/>
          <w:bCs/>
          <w:lang w:val="id-ID"/>
        </w:rPr>
        <w:t>.</w:t>
      </w:r>
      <w:r>
        <w:rPr>
          <w:b/>
          <w:bCs/>
        </w:rPr>
        <w:t>3</w:t>
      </w:r>
      <w:r w:rsidR="005564E7" w:rsidRPr="003D5B84">
        <w:rPr>
          <w:b/>
          <w:bCs/>
          <w:lang w:val="id-ID"/>
        </w:rPr>
        <w:t xml:space="preserve">. </w:t>
      </w:r>
      <w:r w:rsidRPr="009B068B">
        <w:rPr>
          <w:b/>
          <w:bCs/>
        </w:rPr>
        <w:t>The equations of controller and other stages</w:t>
      </w:r>
    </w:p>
    <w:p w:rsidR="009B068B" w:rsidRDefault="005564E7" w:rsidP="009B068B">
      <w:pPr>
        <w:ind w:firstLine="720"/>
        <w:jc w:val="both"/>
      </w:pPr>
      <w:r w:rsidRPr="003D5B84">
        <w:rPr>
          <w:b/>
          <w:bCs/>
          <w:lang w:val="id-ID"/>
        </w:rPr>
        <w:t xml:space="preserve"> </w:t>
      </w:r>
      <w:r w:rsidR="009B068B" w:rsidRPr="00ED7D09">
        <w:t>The PID controller has the equation in Laplace as follows:</w:t>
      </w:r>
    </w:p>
    <w:p w:rsidR="009B068B" w:rsidRDefault="009B068B" w:rsidP="00144B9F">
      <w:pPr>
        <w:ind w:firstLine="720"/>
        <w:jc w:val="right"/>
        <w:rPr>
          <w:spacing w:val="-2"/>
          <w:position w:val="22"/>
        </w:rPr>
      </w:pPr>
      <w:r w:rsidRPr="00ED7D09">
        <w:rPr>
          <w:spacing w:val="-2"/>
        </w:rPr>
        <w:object w:dxaOrig="2460" w:dyaOrig="620">
          <v:shape id="_x0000_i1027" type="#_x0000_t75" style="width:113.95pt;height:29.45pt" o:ole="">
            <v:imagedata r:id="rId13" o:title=""/>
          </v:shape>
          <o:OLEObject Type="Embed" ProgID="Equation.DSMT4" ShapeID="_x0000_i1027" DrawAspect="Content" ObjectID="_1581944987" r:id="rId14"/>
        </w:object>
      </w:r>
      <w:r w:rsidRPr="00ED7D09">
        <w:rPr>
          <w:spacing w:val="-2"/>
        </w:rPr>
        <w:tab/>
      </w:r>
      <w:r w:rsidRPr="00ED7D09">
        <w:rPr>
          <w:spacing w:val="-2"/>
        </w:rPr>
        <w:tab/>
      </w:r>
      <w:r w:rsidRPr="00ED7D09">
        <w:rPr>
          <w:spacing w:val="-2"/>
        </w:rPr>
        <w:tab/>
      </w:r>
      <w:r w:rsidRPr="00ED7D09">
        <w:rPr>
          <w:spacing w:val="-2"/>
        </w:rPr>
        <w:tab/>
      </w:r>
      <w:r w:rsidRPr="00ED7D09">
        <w:rPr>
          <w:spacing w:val="-2"/>
        </w:rPr>
        <w:tab/>
      </w:r>
      <w:r w:rsidRPr="00ED7D09">
        <w:rPr>
          <w:spacing w:val="-2"/>
        </w:rPr>
        <w:tab/>
      </w:r>
      <w:r w:rsidRPr="00ED7D09">
        <w:rPr>
          <w:spacing w:val="-2"/>
          <w:position w:val="22"/>
        </w:rPr>
        <w:t>(3)</w:t>
      </w:r>
    </w:p>
    <w:p w:rsidR="009B068B" w:rsidRDefault="009B068B" w:rsidP="009B068B">
      <w:pPr>
        <w:ind w:firstLine="720"/>
        <w:jc w:val="both"/>
        <w:rPr>
          <w:spacing w:val="-2"/>
        </w:rPr>
      </w:pPr>
      <w:r w:rsidRPr="00ED7D09">
        <w:rPr>
          <w:spacing w:val="-2"/>
        </w:rPr>
        <w:t xml:space="preserve">Where: </w:t>
      </w:r>
      <w:r w:rsidRPr="00ED7D09">
        <w:rPr>
          <w:i/>
          <w:spacing w:val="-2"/>
        </w:rPr>
        <w:t>e</w:t>
      </w:r>
      <w:r w:rsidRPr="00ED7D09">
        <w:rPr>
          <w:spacing w:val="-2"/>
        </w:rPr>
        <w:t xml:space="preserve"> is the error which is equal to the set value minus the real value. </w:t>
      </w:r>
      <w:r w:rsidRPr="00ED7D09">
        <w:rPr>
          <w:i/>
          <w:spacing w:val="-2"/>
        </w:rPr>
        <w:t>Kp</w:t>
      </w:r>
      <w:r w:rsidRPr="00ED7D09">
        <w:rPr>
          <w:spacing w:val="-2"/>
        </w:rPr>
        <w:t xml:space="preserve"> is the gain coefficient, </w:t>
      </w:r>
      <w:r w:rsidRPr="00ED7D09">
        <w:rPr>
          <w:i/>
          <w:spacing w:val="-2"/>
        </w:rPr>
        <w:t>Ki</w:t>
      </w:r>
      <w:r w:rsidRPr="00ED7D09">
        <w:rPr>
          <w:spacing w:val="-2"/>
        </w:rPr>
        <w:t xml:space="preserve"> is the integral coefficient, </w:t>
      </w:r>
      <w:r w:rsidRPr="00ED7D09">
        <w:rPr>
          <w:i/>
          <w:spacing w:val="-2"/>
        </w:rPr>
        <w:t>Kd</w:t>
      </w:r>
      <w:r w:rsidRPr="00ED7D09">
        <w:rPr>
          <w:spacing w:val="-2"/>
        </w:rPr>
        <w:t xml:space="preserve"> is derivative coefficient, </w:t>
      </w:r>
      <w:r w:rsidRPr="00ED7D09">
        <w:rPr>
          <w:i/>
          <w:spacing w:val="-2"/>
        </w:rPr>
        <w:t>u</w:t>
      </w:r>
      <w:r w:rsidRPr="00ED7D09">
        <w:rPr>
          <w:spacing w:val="-2"/>
        </w:rPr>
        <w:t xml:space="preserve"> is the output value of the controller.</w:t>
      </w:r>
    </w:p>
    <w:p w:rsidR="009B068B" w:rsidRDefault="009B068B" w:rsidP="009B068B">
      <w:pPr>
        <w:ind w:firstLine="720"/>
        <w:jc w:val="both"/>
        <w:rPr>
          <w:rFonts w:eastAsia="Batang"/>
          <w:spacing w:val="-2"/>
          <w:lang w:eastAsia="ko-KR"/>
        </w:rPr>
      </w:pPr>
      <w:r w:rsidRPr="00ED7D09">
        <w:rPr>
          <w:rFonts w:eastAsia="Batang"/>
          <w:spacing w:val="-2"/>
          <w:lang w:eastAsia="ko-KR"/>
        </w:rPr>
        <w:t>In this paper, we introduce two control structures for Quad-rotor. The first is the control structure with the single loop [19], shown in Figure 2. The second is the control structure with the double loop [20], shown in Figure 3. Both structures are included of three main parts:</w:t>
      </w:r>
    </w:p>
    <w:p w:rsidR="009B068B" w:rsidRDefault="009B068B" w:rsidP="009B068B">
      <w:pPr>
        <w:ind w:firstLine="720"/>
        <w:jc w:val="both"/>
        <w:rPr>
          <w:rFonts w:eastAsia="Batang"/>
          <w:spacing w:val="-2"/>
          <w:lang w:eastAsia="ko-KR"/>
        </w:rPr>
      </w:pPr>
      <w:r w:rsidRPr="00ED7D09">
        <w:rPr>
          <w:rFonts w:eastAsia="Batang"/>
          <w:spacing w:val="-2"/>
          <w:lang w:eastAsia="ko-KR"/>
        </w:rPr>
        <w:t>The first part is the controller. In the single loop control structure, the controller is the control algorithm block. In the double loop control structure, the controller includes two parts, which are the position control block and the attitude block connected to each other.</w:t>
      </w:r>
      <w:r w:rsidRPr="0063629F">
        <w:rPr>
          <w:rFonts w:eastAsia="Batang"/>
          <w:spacing w:val="-2"/>
          <w:lang w:eastAsia="ko-KR"/>
        </w:rPr>
        <w:t xml:space="preserve">     </w:t>
      </w:r>
    </w:p>
    <w:p w:rsidR="009B068B" w:rsidRDefault="009B068B" w:rsidP="009B068B">
      <w:pPr>
        <w:ind w:firstLine="720"/>
        <w:jc w:val="both"/>
        <w:rPr>
          <w:rFonts w:eastAsia="Batang"/>
          <w:spacing w:val="-2"/>
          <w:lang w:eastAsia="ko-KR"/>
        </w:rPr>
      </w:pPr>
      <w:r w:rsidRPr="00ED7D09">
        <w:rPr>
          <w:rFonts w:eastAsia="Batang"/>
          <w:spacing w:val="-2"/>
          <w:lang w:eastAsia="ko-KR"/>
        </w:rPr>
        <w:t>The second part is the inverse transformation block. This block is built by the equations shown as follows:</w:t>
      </w:r>
    </w:p>
    <w:p w:rsidR="009B068B" w:rsidRDefault="009B068B" w:rsidP="00144B9F">
      <w:pPr>
        <w:ind w:firstLine="720"/>
        <w:jc w:val="right"/>
        <w:rPr>
          <w:rFonts w:eastAsia="Batang"/>
          <w:spacing w:val="-2"/>
          <w:position w:val="40"/>
          <w:lang w:eastAsia="ko-KR"/>
        </w:rPr>
      </w:pPr>
      <w:r w:rsidRPr="00ED7D09">
        <w:rPr>
          <w:rFonts w:eastAsia="Batang"/>
          <w:spacing w:val="-2"/>
          <w:lang w:eastAsia="ko-KR"/>
        </w:rPr>
        <w:object w:dxaOrig="2620" w:dyaOrig="1080">
          <v:shape id="_x0000_i1028" type="#_x0000_t75" style="width:129.6pt;height:54.45pt" o:ole="">
            <v:imagedata r:id="rId15" o:title=""/>
          </v:shape>
          <o:OLEObject Type="Embed" ProgID="Equation.DSMT4" ShapeID="_x0000_i1028" DrawAspect="Content" ObjectID="_1581944988" r:id="rId16"/>
        </w:object>
      </w:r>
      <w:r w:rsidRPr="00ED7D09">
        <w:rPr>
          <w:rFonts w:eastAsia="Batang"/>
          <w:spacing w:val="-2"/>
          <w:lang w:eastAsia="ko-KR"/>
        </w:rPr>
        <w:tab/>
      </w:r>
      <w:r w:rsidRPr="00ED7D09">
        <w:rPr>
          <w:rFonts w:eastAsia="Batang"/>
          <w:spacing w:val="-2"/>
          <w:lang w:eastAsia="ko-KR"/>
        </w:rPr>
        <w:tab/>
      </w:r>
      <w:r w:rsidRPr="00ED7D09">
        <w:rPr>
          <w:rFonts w:eastAsia="Batang"/>
          <w:spacing w:val="-2"/>
          <w:lang w:eastAsia="ko-KR"/>
        </w:rPr>
        <w:tab/>
      </w:r>
      <w:r w:rsidRPr="00ED7D09">
        <w:rPr>
          <w:rFonts w:eastAsia="Batang"/>
          <w:spacing w:val="-2"/>
          <w:lang w:eastAsia="ko-KR"/>
        </w:rPr>
        <w:tab/>
      </w:r>
      <w:r w:rsidRPr="00ED7D09">
        <w:rPr>
          <w:rFonts w:eastAsia="Batang"/>
          <w:spacing w:val="-2"/>
          <w:lang w:eastAsia="ko-KR"/>
        </w:rPr>
        <w:tab/>
      </w:r>
      <w:r w:rsidRPr="00ED7D09">
        <w:rPr>
          <w:rFonts w:eastAsia="Batang"/>
          <w:spacing w:val="-2"/>
          <w:lang w:eastAsia="ko-KR"/>
        </w:rPr>
        <w:tab/>
      </w:r>
      <w:r w:rsidRPr="00ED7D09">
        <w:rPr>
          <w:rFonts w:eastAsia="Batang"/>
          <w:spacing w:val="-2"/>
          <w:position w:val="40"/>
          <w:lang w:eastAsia="ko-KR"/>
        </w:rPr>
        <w:t>(4)</w:t>
      </w:r>
    </w:p>
    <w:p w:rsidR="009B068B" w:rsidRDefault="009B068B" w:rsidP="009B068B">
      <w:pPr>
        <w:ind w:firstLine="720"/>
        <w:jc w:val="both"/>
      </w:pPr>
      <w:r w:rsidRPr="00ED7D09">
        <w:rPr>
          <w:rFonts w:eastAsia="Batang"/>
          <w:spacing w:val="-2"/>
          <w:lang w:eastAsia="ko-KR"/>
        </w:rPr>
        <w:t>After the inverse transformation block, we received the signals shown as follows:</w:t>
      </w:r>
      <w:r w:rsidRPr="00ED7D09">
        <w:t xml:space="preserve">    </w:t>
      </w:r>
    </w:p>
    <w:p w:rsidR="009B068B" w:rsidRDefault="009B068B" w:rsidP="00144B9F">
      <w:pPr>
        <w:ind w:firstLine="720"/>
        <w:jc w:val="right"/>
        <w:rPr>
          <w:rFonts w:eastAsia="Batang"/>
          <w:spacing w:val="-2"/>
          <w:lang w:eastAsia="ko-KR"/>
        </w:rPr>
      </w:pPr>
      <w:r w:rsidRPr="00ED7D09">
        <w:rPr>
          <w:rFonts w:eastAsia="Batang"/>
          <w:spacing w:val="-2"/>
          <w:lang w:eastAsia="ko-KR"/>
        </w:rPr>
        <w:object w:dxaOrig="2480" w:dyaOrig="999">
          <v:shape id="_x0000_i1029" type="#_x0000_t75" style="width:124.6pt;height:50.1pt" o:ole="">
            <v:imagedata r:id="rId17" o:title=""/>
          </v:shape>
          <o:OLEObject Type="Embed" ProgID="Equation.DSMT4" ShapeID="_x0000_i1029" DrawAspect="Content" ObjectID="_1581944989" r:id="rId18"/>
        </w:object>
      </w:r>
      <w:r w:rsidRPr="00ED7D09">
        <w:rPr>
          <w:rFonts w:eastAsia="Batang"/>
          <w:spacing w:val="-2"/>
          <w:lang w:eastAsia="ko-KR"/>
        </w:rPr>
        <w:t xml:space="preserve">   </w:t>
      </w:r>
      <w:r w:rsidRPr="00ED7D09">
        <w:rPr>
          <w:rFonts w:eastAsia="Batang"/>
          <w:spacing w:val="-2"/>
          <w:lang w:eastAsia="ko-KR"/>
        </w:rPr>
        <w:tab/>
        <w:t xml:space="preserve">   </w:t>
      </w:r>
      <w:r w:rsidRPr="00ED7D09">
        <w:rPr>
          <w:rFonts w:eastAsia="Batang"/>
          <w:spacing w:val="-2"/>
          <w:lang w:eastAsia="ko-KR"/>
        </w:rPr>
        <w:tab/>
      </w:r>
      <w:r w:rsidRPr="00ED7D09">
        <w:rPr>
          <w:rFonts w:eastAsia="Batang"/>
          <w:spacing w:val="-2"/>
          <w:lang w:eastAsia="ko-KR"/>
        </w:rPr>
        <w:tab/>
      </w:r>
      <w:r w:rsidRPr="00ED7D09">
        <w:rPr>
          <w:rFonts w:eastAsia="Batang"/>
          <w:spacing w:val="-2"/>
          <w:lang w:eastAsia="ko-KR"/>
        </w:rPr>
        <w:tab/>
      </w:r>
      <w:r w:rsidRPr="00ED7D09">
        <w:rPr>
          <w:rFonts w:eastAsia="Batang"/>
          <w:spacing w:val="-2"/>
          <w:lang w:eastAsia="ko-KR"/>
        </w:rPr>
        <w:tab/>
      </w:r>
      <w:r w:rsidRPr="00ED7D09">
        <w:rPr>
          <w:rFonts w:eastAsia="Batang"/>
          <w:spacing w:val="-2"/>
          <w:lang w:eastAsia="ko-KR"/>
        </w:rPr>
        <w:tab/>
      </w:r>
      <w:r w:rsidRPr="00ED7D09">
        <w:rPr>
          <w:rFonts w:eastAsia="Batang"/>
          <w:spacing w:val="-2"/>
          <w:position w:val="40"/>
          <w:lang w:eastAsia="ko-KR"/>
        </w:rPr>
        <w:t>(5)</w:t>
      </w:r>
      <w:r w:rsidRPr="00ED7D09">
        <w:rPr>
          <w:rFonts w:eastAsia="Batang"/>
          <w:spacing w:val="-2"/>
          <w:lang w:eastAsia="ko-KR"/>
        </w:rPr>
        <w:t xml:space="preserve">  </w:t>
      </w:r>
    </w:p>
    <w:p w:rsidR="009B068B" w:rsidRDefault="009B068B" w:rsidP="009B068B">
      <w:pPr>
        <w:ind w:firstLine="720"/>
        <w:jc w:val="both"/>
        <w:rPr>
          <w:rFonts w:eastAsia="Batang"/>
          <w:spacing w:val="-2"/>
          <w:lang w:eastAsia="ko-KR"/>
        </w:rPr>
      </w:pPr>
      <w:r w:rsidRPr="00ED7D09">
        <w:rPr>
          <w:rFonts w:eastAsia="Batang"/>
          <w:spacing w:val="-2"/>
          <w:lang w:eastAsia="ko-KR"/>
        </w:rPr>
        <w:t>The third part is the convert block of rotor speed. The equations of this block are as follows:</w:t>
      </w:r>
    </w:p>
    <w:p w:rsidR="009B068B" w:rsidRDefault="009B068B" w:rsidP="00144B9F">
      <w:pPr>
        <w:ind w:firstLine="720"/>
        <w:jc w:val="right"/>
        <w:rPr>
          <w:rFonts w:eastAsia="Batang"/>
          <w:spacing w:val="-2"/>
          <w:position w:val="100"/>
          <w:lang w:eastAsia="ko-KR"/>
        </w:rPr>
      </w:pPr>
      <w:r w:rsidRPr="00ED7D09">
        <w:rPr>
          <w:rFonts w:eastAsia="Batang"/>
          <w:spacing w:val="-2"/>
          <w:lang w:eastAsia="ko-KR"/>
        </w:rPr>
        <w:object w:dxaOrig="2560" w:dyaOrig="2120">
          <v:shape id="_x0000_i1030" type="#_x0000_t75" style="width:127.7pt;height:106.45pt" o:ole="">
            <v:imagedata r:id="rId19" o:title=""/>
          </v:shape>
          <o:OLEObject Type="Embed" ProgID="Equation.DSMT4" ShapeID="_x0000_i1030" DrawAspect="Content" ObjectID="_1581944990" r:id="rId20"/>
        </w:object>
      </w:r>
      <w:r w:rsidRPr="00ED7D09">
        <w:rPr>
          <w:rFonts w:eastAsia="Batang"/>
          <w:spacing w:val="-2"/>
          <w:lang w:eastAsia="ko-KR"/>
        </w:rPr>
        <w:tab/>
      </w:r>
      <w:r w:rsidRPr="00ED7D09">
        <w:rPr>
          <w:rFonts w:eastAsia="Batang"/>
          <w:spacing w:val="-2"/>
          <w:lang w:eastAsia="ko-KR"/>
        </w:rPr>
        <w:tab/>
      </w:r>
      <w:r w:rsidRPr="00ED7D09">
        <w:rPr>
          <w:rFonts w:eastAsia="Batang"/>
          <w:spacing w:val="-2"/>
          <w:lang w:eastAsia="ko-KR"/>
        </w:rPr>
        <w:tab/>
      </w:r>
      <w:r w:rsidRPr="00ED7D09">
        <w:rPr>
          <w:rFonts w:eastAsia="Batang"/>
          <w:spacing w:val="-2"/>
          <w:lang w:eastAsia="ko-KR"/>
        </w:rPr>
        <w:tab/>
      </w:r>
      <w:r w:rsidRPr="00ED7D09">
        <w:rPr>
          <w:rFonts w:eastAsia="Batang"/>
          <w:spacing w:val="-2"/>
          <w:lang w:eastAsia="ko-KR"/>
        </w:rPr>
        <w:tab/>
      </w:r>
      <w:r w:rsidRPr="00ED7D09">
        <w:rPr>
          <w:rFonts w:eastAsia="Batang"/>
          <w:spacing w:val="-2"/>
          <w:lang w:eastAsia="ko-KR"/>
        </w:rPr>
        <w:tab/>
      </w:r>
      <w:r w:rsidRPr="00ED7D09">
        <w:rPr>
          <w:rFonts w:eastAsia="Batang"/>
          <w:spacing w:val="-2"/>
          <w:position w:val="100"/>
          <w:lang w:eastAsia="ko-KR"/>
        </w:rPr>
        <w:t>(</w:t>
      </w:r>
      <w:r>
        <w:rPr>
          <w:rFonts w:eastAsia="Batang"/>
          <w:spacing w:val="-2"/>
          <w:position w:val="100"/>
          <w:lang w:eastAsia="ko-KR"/>
        </w:rPr>
        <w:t>6)</w:t>
      </w:r>
    </w:p>
    <w:p w:rsidR="009B068B" w:rsidRDefault="009B068B" w:rsidP="00144B9F">
      <w:pPr>
        <w:jc w:val="center"/>
        <w:rPr>
          <w:b/>
          <w:sz w:val="18"/>
          <w:szCs w:val="18"/>
        </w:rPr>
      </w:pPr>
      <w:r w:rsidRPr="00ED7D09">
        <w:rPr>
          <w:b/>
          <w:noProof/>
          <w:sz w:val="18"/>
          <w:szCs w:val="18"/>
        </w:rPr>
        <w:drawing>
          <wp:inline distT="0" distB="0" distL="0" distR="0">
            <wp:extent cx="3829381" cy="1139202"/>
            <wp:effectExtent l="19050" t="0" r="0" b="0"/>
            <wp:docPr id="1" name="Picture 10" descr="hinh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 2.jpg"/>
                    <pic:cNvPicPr/>
                  </pic:nvPicPr>
                  <pic:blipFill>
                    <a:blip r:embed="rId21" cstate="print"/>
                    <a:stretch>
                      <a:fillRect/>
                    </a:stretch>
                  </pic:blipFill>
                  <pic:spPr>
                    <a:xfrm>
                      <a:off x="0" y="0"/>
                      <a:ext cx="3833714" cy="1140491"/>
                    </a:xfrm>
                    <a:prstGeom prst="rect">
                      <a:avLst/>
                    </a:prstGeom>
                  </pic:spPr>
                </pic:pic>
              </a:graphicData>
            </a:graphic>
          </wp:inline>
        </w:drawing>
      </w:r>
    </w:p>
    <w:p w:rsidR="009B068B" w:rsidRPr="009B068B" w:rsidRDefault="009B068B" w:rsidP="00144B9F">
      <w:pPr>
        <w:jc w:val="center"/>
      </w:pPr>
      <w:r w:rsidRPr="009B068B">
        <w:t>Figure 2. The diagram of the control structure with single loop</w:t>
      </w:r>
    </w:p>
    <w:p w:rsidR="009B068B" w:rsidRDefault="009B068B" w:rsidP="00144B9F">
      <w:pPr>
        <w:jc w:val="center"/>
        <w:rPr>
          <w:rFonts w:eastAsia="Batang"/>
          <w:spacing w:val="-2"/>
          <w:position w:val="100"/>
          <w:lang w:eastAsia="ko-KR"/>
        </w:rPr>
      </w:pPr>
      <w:r w:rsidRPr="00ED7D09">
        <w:rPr>
          <w:b/>
          <w:noProof/>
          <w:sz w:val="18"/>
          <w:szCs w:val="18"/>
        </w:rPr>
        <w:drawing>
          <wp:inline distT="0" distB="0" distL="0" distR="0">
            <wp:extent cx="3590842" cy="955366"/>
            <wp:effectExtent l="19050" t="0" r="0" b="0"/>
            <wp:docPr id="2" name="Picture 11" descr="hinh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 3.jpg"/>
                    <pic:cNvPicPr/>
                  </pic:nvPicPr>
                  <pic:blipFill>
                    <a:blip r:embed="rId22" cstate="print"/>
                    <a:stretch>
                      <a:fillRect/>
                    </a:stretch>
                  </pic:blipFill>
                  <pic:spPr>
                    <a:xfrm>
                      <a:off x="0" y="0"/>
                      <a:ext cx="3604587" cy="959023"/>
                    </a:xfrm>
                    <a:prstGeom prst="rect">
                      <a:avLst/>
                    </a:prstGeom>
                  </pic:spPr>
                </pic:pic>
              </a:graphicData>
            </a:graphic>
          </wp:inline>
        </w:drawing>
      </w:r>
    </w:p>
    <w:p w:rsidR="009B068B" w:rsidRPr="009B068B" w:rsidRDefault="009B068B" w:rsidP="00144B9F">
      <w:pPr>
        <w:jc w:val="center"/>
        <w:rPr>
          <w:rFonts w:eastAsia="Batang"/>
          <w:spacing w:val="-2"/>
          <w:position w:val="100"/>
          <w:lang w:eastAsia="ko-KR"/>
        </w:rPr>
      </w:pPr>
      <w:r w:rsidRPr="009B068B">
        <w:t>Figure 3</w:t>
      </w:r>
      <w:r w:rsidRPr="009B068B">
        <w:rPr>
          <w:rStyle w:val="CaptionColor"/>
          <w:sz w:val="20"/>
          <w:szCs w:val="20"/>
        </w:rPr>
        <w:t xml:space="preserve">. </w:t>
      </w:r>
      <w:r w:rsidRPr="009B068B">
        <w:t>The diagram of the control structure with double loop</w:t>
      </w:r>
    </w:p>
    <w:p w:rsidR="005564E7" w:rsidRPr="005564E7" w:rsidRDefault="005564E7" w:rsidP="005564E7">
      <w:pPr>
        <w:ind w:firstLine="720"/>
        <w:jc w:val="both"/>
        <w:rPr>
          <w:bCs/>
        </w:rPr>
      </w:pPr>
    </w:p>
    <w:p w:rsidR="005564E7" w:rsidRPr="003D5B84" w:rsidRDefault="005564E7" w:rsidP="0010046E">
      <w:pPr>
        <w:jc w:val="both"/>
      </w:pPr>
    </w:p>
    <w:p w:rsidR="00904D6D" w:rsidRPr="003D5B84" w:rsidRDefault="009B068B" w:rsidP="00D74C5F">
      <w:pPr>
        <w:numPr>
          <w:ilvl w:val="0"/>
          <w:numId w:val="15"/>
        </w:numPr>
        <w:tabs>
          <w:tab w:val="left" w:pos="426"/>
        </w:tabs>
        <w:ind w:left="426" w:hanging="426"/>
        <w:rPr>
          <w:b/>
          <w:bCs/>
          <w:lang w:val="id-ID"/>
        </w:rPr>
      </w:pPr>
      <w:r>
        <w:rPr>
          <w:b/>
          <w:bCs/>
        </w:rPr>
        <w:t xml:space="preserve">BUIILDING THE SIMULATION MODEL </w:t>
      </w:r>
    </w:p>
    <w:p w:rsidR="009B068B" w:rsidRDefault="009B068B" w:rsidP="009B068B"/>
    <w:p w:rsidR="009B068B" w:rsidRPr="005564E7" w:rsidRDefault="009B068B" w:rsidP="009B068B">
      <w:pPr>
        <w:rPr>
          <w:b/>
          <w:bCs/>
        </w:rPr>
      </w:pPr>
      <w:r>
        <w:rPr>
          <w:b/>
          <w:bCs/>
        </w:rPr>
        <w:t>3</w:t>
      </w:r>
      <w:r>
        <w:rPr>
          <w:b/>
          <w:bCs/>
          <w:lang w:val="id-ID"/>
        </w:rPr>
        <w:t>.</w:t>
      </w:r>
      <w:r>
        <w:rPr>
          <w:b/>
          <w:bCs/>
        </w:rPr>
        <w:t>1</w:t>
      </w:r>
      <w:r>
        <w:rPr>
          <w:b/>
          <w:bCs/>
          <w:lang w:val="id-ID"/>
        </w:rPr>
        <w:t>.</w:t>
      </w:r>
      <w:r>
        <w:rPr>
          <w:b/>
          <w:bCs/>
        </w:rPr>
        <w:t xml:space="preserve"> </w:t>
      </w:r>
      <w:r w:rsidRPr="009B068B">
        <w:rPr>
          <w:b/>
          <w:bCs/>
          <w:snapToGrid w:val="0"/>
        </w:rPr>
        <w:t>The model of single loop control structure</w:t>
      </w:r>
    </w:p>
    <w:p w:rsidR="009B068B" w:rsidRDefault="009B068B" w:rsidP="009B068B">
      <w:pPr>
        <w:ind w:firstLine="720"/>
        <w:jc w:val="both"/>
        <w:rPr>
          <w:rFonts w:eastAsia="Batang"/>
          <w:lang w:eastAsia="ko-KR"/>
        </w:rPr>
      </w:pPr>
      <w:r w:rsidRPr="00ED7D09">
        <w:rPr>
          <w:rFonts w:eastAsia="Batang"/>
          <w:lang w:eastAsia="ko-KR"/>
        </w:rPr>
        <w:t>We make the simulation diagram on the Matlab-Simulink software. The control structure with the single loop is shown in figure 4.</w:t>
      </w:r>
    </w:p>
    <w:p w:rsidR="009B068B" w:rsidRDefault="009B068B" w:rsidP="00144B9F">
      <w:pPr>
        <w:jc w:val="center"/>
        <w:rPr>
          <w:b/>
          <w:sz w:val="18"/>
          <w:szCs w:val="18"/>
        </w:rPr>
      </w:pPr>
      <w:r w:rsidRPr="00ED7D09">
        <w:rPr>
          <w:rFonts w:ascii="Helvetica" w:hAnsi="Helvetica" w:cs="FormataOTF-Bold"/>
          <w:b/>
          <w:bCs/>
          <w:noProof/>
          <w:color w:val="00629B"/>
          <w:sz w:val="14"/>
          <w:szCs w:val="14"/>
        </w:rPr>
        <w:drawing>
          <wp:inline distT="0" distB="0" distL="0" distR="0">
            <wp:extent cx="3368205" cy="1747322"/>
            <wp:effectExtent l="19050" t="0" r="3645" b="0"/>
            <wp:docPr id="3" name="Picture 0" descr="hinh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 4.jpg"/>
                    <pic:cNvPicPr/>
                  </pic:nvPicPr>
                  <pic:blipFill>
                    <a:blip r:embed="rId23" cstate="print"/>
                    <a:stretch>
                      <a:fillRect/>
                    </a:stretch>
                  </pic:blipFill>
                  <pic:spPr>
                    <a:xfrm>
                      <a:off x="0" y="0"/>
                      <a:ext cx="3374120" cy="1750390"/>
                    </a:xfrm>
                    <a:prstGeom prst="rect">
                      <a:avLst/>
                    </a:prstGeom>
                  </pic:spPr>
                </pic:pic>
              </a:graphicData>
            </a:graphic>
          </wp:inline>
        </w:drawing>
      </w:r>
    </w:p>
    <w:p w:rsidR="009B068B" w:rsidRPr="009B068B" w:rsidRDefault="009B068B" w:rsidP="00144B9F">
      <w:pPr>
        <w:jc w:val="center"/>
      </w:pPr>
      <w:r w:rsidRPr="009B068B">
        <w:t>Figure 4. The single loop control structure</w:t>
      </w:r>
    </w:p>
    <w:p w:rsidR="009B068B" w:rsidRDefault="009B068B" w:rsidP="009B068B">
      <w:pPr>
        <w:ind w:firstLine="720"/>
        <w:jc w:val="both"/>
        <w:rPr>
          <w:rFonts w:eastAsia="Batang"/>
          <w:spacing w:val="-2"/>
          <w:lang w:eastAsia="ko-KR"/>
        </w:rPr>
      </w:pPr>
      <w:r w:rsidRPr="00ED7D09">
        <w:rPr>
          <w:rFonts w:eastAsia="Batang"/>
          <w:spacing w:val="-2"/>
          <w:lang w:eastAsia="ko-KR"/>
        </w:rPr>
        <w:t xml:space="preserve">In figure 4, the input block is the set values of the system. The control block is presented in detail as figure 5. The Motor block is built according to the equation (2) with the role is converting the output value of controller into the value of motor speed </w:t>
      </w:r>
      <w:r w:rsidRPr="00ED7D09">
        <w:rPr>
          <w:rFonts w:eastAsia="Batang"/>
          <w:i/>
          <w:spacing w:val="-2"/>
          <w:lang w:eastAsia="ko-KR"/>
        </w:rPr>
        <w:sym w:font="Symbol" w:char="F057"/>
      </w:r>
      <w:r w:rsidRPr="00ED7D09">
        <w:rPr>
          <w:rFonts w:eastAsia="Batang"/>
          <w:i/>
          <w:spacing w:val="-2"/>
          <w:vertAlign w:val="subscript"/>
          <w:lang w:eastAsia="ko-KR"/>
        </w:rPr>
        <w:t>1</w:t>
      </w:r>
      <w:r w:rsidRPr="00ED7D09">
        <w:rPr>
          <w:rFonts w:eastAsia="Batang"/>
          <w:i/>
          <w:spacing w:val="-2"/>
          <w:lang w:eastAsia="ko-KR"/>
        </w:rPr>
        <w:t xml:space="preserve">, </w:t>
      </w:r>
      <w:r w:rsidRPr="00ED7D09">
        <w:rPr>
          <w:rFonts w:eastAsia="Batang"/>
          <w:i/>
          <w:spacing w:val="-2"/>
          <w:lang w:eastAsia="ko-KR"/>
        </w:rPr>
        <w:sym w:font="Symbol" w:char="F057"/>
      </w:r>
      <w:r w:rsidRPr="00ED7D09">
        <w:rPr>
          <w:rFonts w:eastAsia="Batang"/>
          <w:i/>
          <w:spacing w:val="-2"/>
          <w:vertAlign w:val="subscript"/>
          <w:lang w:eastAsia="ko-KR"/>
        </w:rPr>
        <w:t>2</w:t>
      </w:r>
      <w:r w:rsidRPr="00ED7D09">
        <w:rPr>
          <w:rFonts w:eastAsia="Batang"/>
          <w:i/>
          <w:spacing w:val="-2"/>
          <w:lang w:eastAsia="ko-KR"/>
        </w:rPr>
        <w:t xml:space="preserve">, </w:t>
      </w:r>
      <w:r w:rsidRPr="00ED7D09">
        <w:rPr>
          <w:rFonts w:eastAsia="Batang"/>
          <w:i/>
          <w:spacing w:val="-2"/>
          <w:lang w:eastAsia="ko-KR"/>
        </w:rPr>
        <w:sym w:font="Symbol" w:char="F057"/>
      </w:r>
      <w:r w:rsidRPr="00ED7D09">
        <w:rPr>
          <w:rFonts w:eastAsia="Batang"/>
          <w:i/>
          <w:spacing w:val="-2"/>
          <w:vertAlign w:val="subscript"/>
          <w:lang w:eastAsia="ko-KR"/>
        </w:rPr>
        <w:t>3</w:t>
      </w:r>
      <w:r w:rsidRPr="00ED7D09">
        <w:rPr>
          <w:rFonts w:eastAsia="Batang"/>
          <w:i/>
          <w:spacing w:val="-2"/>
          <w:lang w:eastAsia="ko-KR"/>
        </w:rPr>
        <w:t xml:space="preserve">, </w:t>
      </w:r>
      <w:r w:rsidRPr="00ED7D09">
        <w:rPr>
          <w:rFonts w:eastAsia="Batang"/>
          <w:i/>
          <w:spacing w:val="-2"/>
          <w:lang w:eastAsia="ko-KR"/>
        </w:rPr>
        <w:sym w:font="Symbol" w:char="F057"/>
      </w:r>
      <w:r w:rsidRPr="00ED7D09">
        <w:rPr>
          <w:rFonts w:eastAsia="Batang"/>
          <w:spacing w:val="-2"/>
          <w:vertAlign w:val="subscript"/>
          <w:lang w:eastAsia="ko-KR"/>
        </w:rPr>
        <w:t>4</w:t>
      </w:r>
      <w:r w:rsidRPr="00ED7D09">
        <w:rPr>
          <w:rFonts w:eastAsia="Batang"/>
          <w:spacing w:val="-2"/>
          <w:lang w:eastAsia="ko-KR"/>
        </w:rPr>
        <w:t>. The dynamic block is built by the equations of Quad-rotor aircraft (1). The selector block is presented in detail as figure 6, with the role is selecting the signals such as height (</w:t>
      </w:r>
      <w:r w:rsidRPr="00ED7D09">
        <w:rPr>
          <w:rFonts w:eastAsia="Batang"/>
          <w:i/>
          <w:spacing w:val="-2"/>
          <w:lang w:eastAsia="ko-KR"/>
        </w:rPr>
        <w:t>z</w:t>
      </w:r>
      <w:r w:rsidRPr="00ED7D09">
        <w:rPr>
          <w:rFonts w:eastAsia="Batang"/>
          <w:spacing w:val="-2"/>
          <w:lang w:eastAsia="ko-KR"/>
        </w:rPr>
        <w:t>), roll (</w:t>
      </w:r>
      <w:r w:rsidRPr="00ED7D09">
        <w:rPr>
          <w:rFonts w:eastAsia="Batang"/>
          <w:i/>
          <w:spacing w:val="-2"/>
          <w:lang w:eastAsia="ko-KR"/>
        </w:rPr>
        <w:t>ϕ</w:t>
      </w:r>
      <w:r w:rsidRPr="00ED7D09">
        <w:rPr>
          <w:rFonts w:eastAsia="Batang"/>
          <w:spacing w:val="-2"/>
          <w:lang w:eastAsia="ko-KR"/>
        </w:rPr>
        <w:t>), pitch (</w:t>
      </w:r>
      <w:r w:rsidRPr="00ED7D09">
        <w:rPr>
          <w:rFonts w:eastAsia="Batang"/>
          <w:i/>
          <w:spacing w:val="-2"/>
          <w:lang w:eastAsia="ko-KR"/>
        </w:rPr>
        <w:t>θ</w:t>
      </w:r>
      <w:r w:rsidRPr="00ED7D09">
        <w:rPr>
          <w:rFonts w:eastAsia="Batang"/>
          <w:spacing w:val="-2"/>
          <w:lang w:eastAsia="ko-KR"/>
        </w:rPr>
        <w:t>) and yaw (</w:t>
      </w:r>
      <w:r w:rsidRPr="00ED7D09">
        <w:rPr>
          <w:rFonts w:eastAsia="Batang"/>
          <w:i/>
          <w:spacing w:val="-2"/>
          <w:lang w:eastAsia="ko-KR"/>
        </w:rPr>
        <w:t>ψ</w:t>
      </w:r>
      <w:r w:rsidRPr="00ED7D09">
        <w:rPr>
          <w:rFonts w:eastAsia="Batang"/>
          <w:spacing w:val="-2"/>
          <w:lang w:eastAsia="ko-KR"/>
        </w:rPr>
        <w:t>) from the dynamic block into the IMU block. The IMU block is the measurement system which measures height (z), roll (</w:t>
      </w:r>
      <w:r w:rsidRPr="00ED7D09">
        <w:rPr>
          <w:rFonts w:eastAsia="Batang"/>
          <w:i/>
          <w:spacing w:val="-2"/>
          <w:lang w:eastAsia="ko-KR"/>
        </w:rPr>
        <w:t>ϕ</w:t>
      </w:r>
      <w:r w:rsidRPr="00ED7D09">
        <w:rPr>
          <w:rFonts w:eastAsia="Batang"/>
          <w:spacing w:val="-2"/>
          <w:lang w:eastAsia="ko-KR"/>
        </w:rPr>
        <w:t>), pitch (</w:t>
      </w:r>
      <w:r w:rsidRPr="00ED7D09">
        <w:rPr>
          <w:rFonts w:eastAsia="Batang"/>
          <w:i/>
          <w:spacing w:val="-2"/>
          <w:lang w:eastAsia="ko-KR"/>
        </w:rPr>
        <w:t>θ</w:t>
      </w:r>
      <w:r w:rsidRPr="00ED7D09">
        <w:rPr>
          <w:rFonts w:eastAsia="Batang"/>
          <w:spacing w:val="-2"/>
          <w:lang w:eastAsia="ko-KR"/>
        </w:rPr>
        <w:t>) and yaw (</w:t>
      </w:r>
      <w:r w:rsidRPr="00ED7D09">
        <w:rPr>
          <w:rFonts w:eastAsia="Batang"/>
          <w:i/>
          <w:spacing w:val="-2"/>
          <w:lang w:eastAsia="ko-KR"/>
        </w:rPr>
        <w:t>ψ</w:t>
      </w:r>
      <w:r w:rsidRPr="00ED7D09">
        <w:rPr>
          <w:rFonts w:eastAsia="Batang"/>
          <w:spacing w:val="-2"/>
          <w:lang w:eastAsia="ko-KR"/>
        </w:rPr>
        <w:t>) signals send to the controller.</w:t>
      </w:r>
    </w:p>
    <w:p w:rsidR="009B068B" w:rsidRDefault="009B068B" w:rsidP="00144B9F">
      <w:pPr>
        <w:jc w:val="center"/>
        <w:rPr>
          <w:b/>
          <w:sz w:val="18"/>
          <w:szCs w:val="18"/>
        </w:rPr>
      </w:pPr>
      <w:r w:rsidRPr="00ED7D09">
        <w:rPr>
          <w:rFonts w:eastAsia="Batang"/>
          <w:noProof/>
          <w:spacing w:val="-2"/>
        </w:rPr>
        <w:drawing>
          <wp:inline distT="0" distB="0" distL="0" distR="0">
            <wp:extent cx="4568852" cy="2998378"/>
            <wp:effectExtent l="19050" t="0" r="3148" b="0"/>
            <wp:docPr id="14" name="Picture 4" descr="Hinh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inh5.png"/>
                    <pic:cNvPicPr>
                      <a:picLocks noChangeAspect="1" noChangeArrowheads="1"/>
                    </pic:cNvPicPr>
                  </pic:nvPicPr>
                  <pic:blipFill>
                    <a:blip r:embed="rId24"/>
                    <a:srcRect/>
                    <a:stretch>
                      <a:fillRect/>
                    </a:stretch>
                  </pic:blipFill>
                  <pic:spPr bwMode="auto">
                    <a:xfrm>
                      <a:off x="0" y="0"/>
                      <a:ext cx="4587836" cy="3010837"/>
                    </a:xfrm>
                    <a:prstGeom prst="rect">
                      <a:avLst/>
                    </a:prstGeom>
                    <a:noFill/>
                    <a:ln w="9525">
                      <a:noFill/>
                      <a:miter lim="800000"/>
                      <a:headEnd/>
                      <a:tailEnd/>
                    </a:ln>
                  </pic:spPr>
                </pic:pic>
              </a:graphicData>
            </a:graphic>
          </wp:inline>
        </w:drawing>
      </w:r>
    </w:p>
    <w:p w:rsidR="009B068B" w:rsidRPr="00F1085D" w:rsidRDefault="009B068B" w:rsidP="00144B9F">
      <w:pPr>
        <w:jc w:val="center"/>
      </w:pPr>
      <w:r w:rsidRPr="00F1085D">
        <w:t>Figure 5.</w:t>
      </w:r>
      <w:r w:rsidRPr="00F1085D">
        <w:rPr>
          <w:rStyle w:val="CaptionColor"/>
          <w:sz w:val="20"/>
          <w:szCs w:val="20"/>
        </w:rPr>
        <w:t xml:space="preserve"> </w:t>
      </w:r>
      <w:r w:rsidRPr="00F1085D">
        <w:t>The internal structure of control block</w:t>
      </w:r>
    </w:p>
    <w:p w:rsidR="009B068B" w:rsidRDefault="009B068B" w:rsidP="009B068B">
      <w:pPr>
        <w:ind w:firstLine="720"/>
        <w:jc w:val="both"/>
        <w:rPr>
          <w:rFonts w:eastAsia="Batang"/>
          <w:spacing w:val="-2"/>
          <w:lang w:eastAsia="ko-KR"/>
        </w:rPr>
      </w:pPr>
      <w:r w:rsidRPr="00ED7D09">
        <w:rPr>
          <w:rFonts w:eastAsia="Batang"/>
          <w:spacing w:val="-2"/>
          <w:lang w:eastAsia="ko-KR"/>
        </w:rPr>
        <w:t>In figure 5, the input 1 (In1) is the desired value of the height coordinate (</w:t>
      </w:r>
      <w:r w:rsidRPr="00ED7D09">
        <w:rPr>
          <w:rFonts w:eastAsia="Batang"/>
          <w:i/>
          <w:spacing w:val="-2"/>
          <w:lang w:eastAsia="ko-KR"/>
        </w:rPr>
        <w:t>z</w:t>
      </w:r>
      <w:r w:rsidRPr="00ED7D09">
        <w:rPr>
          <w:rFonts w:eastAsia="Batang"/>
          <w:spacing w:val="-2"/>
          <w:lang w:eastAsia="ko-KR"/>
        </w:rPr>
        <w:t xml:space="preserve">), the input 2 (In2) is the real value of the height coordinate which is measured by the height sensor. The role of the </w:t>
      </w:r>
      <w:r w:rsidRPr="00ED7D09">
        <w:rPr>
          <w:rFonts w:eastAsia="Batang"/>
          <w:i/>
          <w:spacing w:val="-2"/>
          <w:lang w:eastAsia="ko-KR"/>
        </w:rPr>
        <w:t>z</w:t>
      </w:r>
      <w:r w:rsidRPr="00ED7D09">
        <w:rPr>
          <w:rFonts w:eastAsia="Batang"/>
          <w:spacing w:val="-2"/>
          <w:lang w:eastAsia="ko-KR"/>
        </w:rPr>
        <w:t xml:space="preserve"> PID controller is controlling the height coordinate (z), with input value is the error between In1 and In2. The input 3 (In3) is the desired value of the angle coordinate (roll (</w:t>
      </w:r>
      <w:r w:rsidRPr="00ED7D09">
        <w:rPr>
          <w:rFonts w:eastAsia="Batang"/>
          <w:i/>
          <w:spacing w:val="-2"/>
          <w:lang w:eastAsia="ko-KR"/>
        </w:rPr>
        <w:t>ϕ</w:t>
      </w:r>
      <w:r w:rsidRPr="00ED7D09">
        <w:rPr>
          <w:rFonts w:eastAsia="Batang"/>
          <w:spacing w:val="-2"/>
          <w:lang w:eastAsia="ko-KR"/>
        </w:rPr>
        <w:t>), pitch (</w:t>
      </w:r>
      <w:r w:rsidRPr="00ED7D09">
        <w:rPr>
          <w:rFonts w:eastAsia="Batang"/>
          <w:i/>
          <w:spacing w:val="-2"/>
          <w:lang w:eastAsia="ko-KR"/>
        </w:rPr>
        <w:t>θ</w:t>
      </w:r>
      <w:r w:rsidRPr="00ED7D09">
        <w:rPr>
          <w:rFonts w:eastAsia="Batang"/>
          <w:spacing w:val="-2"/>
          <w:lang w:eastAsia="ko-KR"/>
        </w:rPr>
        <w:t>) and yaw (</w:t>
      </w:r>
      <w:r w:rsidRPr="00ED7D09">
        <w:rPr>
          <w:rFonts w:eastAsia="Batang"/>
          <w:i/>
          <w:spacing w:val="-2"/>
          <w:lang w:eastAsia="ko-KR"/>
        </w:rPr>
        <w:t>ψ</w:t>
      </w:r>
      <w:r w:rsidRPr="00ED7D09">
        <w:rPr>
          <w:rFonts w:eastAsia="Batang"/>
          <w:spacing w:val="-2"/>
          <w:lang w:eastAsia="ko-KR"/>
        </w:rPr>
        <w:t>)). The input 4 (In4) is the real value of the angle coordinate which is measured by the angle sensor. There are three angle controllers which are the PID controllers for the roll (</w:t>
      </w:r>
      <w:r w:rsidRPr="00ED7D09">
        <w:rPr>
          <w:rFonts w:eastAsia="Batang"/>
          <w:i/>
          <w:spacing w:val="-2"/>
          <w:lang w:eastAsia="ko-KR"/>
        </w:rPr>
        <w:t>ϕ</w:t>
      </w:r>
      <w:r w:rsidRPr="00ED7D09">
        <w:rPr>
          <w:rFonts w:eastAsia="Batang"/>
          <w:spacing w:val="-2"/>
          <w:lang w:eastAsia="ko-KR"/>
        </w:rPr>
        <w:t>), pitch (</w:t>
      </w:r>
      <w:r w:rsidRPr="00ED7D09">
        <w:rPr>
          <w:rFonts w:eastAsia="Batang"/>
          <w:i/>
          <w:spacing w:val="-2"/>
          <w:lang w:eastAsia="ko-KR"/>
        </w:rPr>
        <w:t>θ</w:t>
      </w:r>
      <w:r w:rsidRPr="00ED7D09">
        <w:rPr>
          <w:rFonts w:eastAsia="Batang"/>
          <w:spacing w:val="-2"/>
          <w:lang w:eastAsia="ko-KR"/>
        </w:rPr>
        <w:t>) and yaw (</w:t>
      </w:r>
      <w:r w:rsidRPr="00ED7D09">
        <w:rPr>
          <w:rFonts w:eastAsia="Batang"/>
          <w:i/>
          <w:spacing w:val="-2"/>
          <w:lang w:eastAsia="ko-KR"/>
        </w:rPr>
        <w:t>ψ</w:t>
      </w:r>
      <w:r w:rsidRPr="00ED7D09">
        <w:rPr>
          <w:rFonts w:eastAsia="Batang"/>
          <w:spacing w:val="-2"/>
          <w:lang w:eastAsia="ko-KR"/>
        </w:rPr>
        <w:t>) angle. The output signals of the control block (</w:t>
      </w:r>
      <w:r w:rsidRPr="00ED7D09">
        <w:rPr>
          <w:rFonts w:eastAsia="Batang"/>
          <w:i/>
          <w:spacing w:val="-2"/>
          <w:lang w:eastAsia="ko-KR"/>
        </w:rPr>
        <w:t>U</w:t>
      </w:r>
      <w:r w:rsidRPr="00ED7D09">
        <w:rPr>
          <w:rFonts w:eastAsia="Batang"/>
          <w:i/>
          <w:spacing w:val="-2"/>
          <w:vertAlign w:val="subscript"/>
          <w:lang w:eastAsia="ko-KR"/>
        </w:rPr>
        <w:t>1</w:t>
      </w:r>
      <w:r w:rsidRPr="00ED7D09">
        <w:rPr>
          <w:rFonts w:eastAsia="Batang"/>
          <w:i/>
          <w:spacing w:val="-2"/>
          <w:lang w:eastAsia="ko-KR"/>
        </w:rPr>
        <w:t>, U</w:t>
      </w:r>
      <w:r w:rsidRPr="00ED7D09">
        <w:rPr>
          <w:rFonts w:eastAsia="Batang"/>
          <w:i/>
          <w:spacing w:val="-2"/>
          <w:vertAlign w:val="subscript"/>
          <w:lang w:eastAsia="ko-KR"/>
        </w:rPr>
        <w:t>2</w:t>
      </w:r>
      <w:r w:rsidRPr="00ED7D09">
        <w:rPr>
          <w:rFonts w:eastAsia="Batang"/>
          <w:i/>
          <w:spacing w:val="-2"/>
          <w:lang w:eastAsia="ko-KR"/>
        </w:rPr>
        <w:t>, U</w:t>
      </w:r>
      <w:r w:rsidRPr="00ED7D09">
        <w:rPr>
          <w:rFonts w:eastAsia="Batang"/>
          <w:i/>
          <w:spacing w:val="-2"/>
          <w:vertAlign w:val="subscript"/>
          <w:lang w:eastAsia="ko-KR"/>
        </w:rPr>
        <w:t>3</w:t>
      </w:r>
      <w:r w:rsidRPr="00ED7D09">
        <w:rPr>
          <w:rFonts w:eastAsia="Batang"/>
          <w:i/>
          <w:spacing w:val="-2"/>
          <w:lang w:eastAsia="ko-KR"/>
        </w:rPr>
        <w:t>, U</w:t>
      </w:r>
      <w:r w:rsidRPr="00ED7D09">
        <w:rPr>
          <w:rFonts w:eastAsia="Batang"/>
          <w:i/>
          <w:spacing w:val="-2"/>
          <w:vertAlign w:val="subscript"/>
          <w:lang w:eastAsia="ko-KR"/>
        </w:rPr>
        <w:t>4</w:t>
      </w:r>
      <w:r w:rsidRPr="00ED7D09">
        <w:rPr>
          <w:rFonts w:eastAsia="Batang"/>
          <w:spacing w:val="-2"/>
          <w:lang w:eastAsia="ko-KR"/>
        </w:rPr>
        <w:t xml:space="preserve">) are through the inverse transform block to convert into the control signals as </w:t>
      </w:r>
      <w:r w:rsidRPr="00ED7D09">
        <w:rPr>
          <w:rFonts w:eastAsia="Batang"/>
          <w:i/>
          <w:spacing w:val="-2"/>
          <w:lang w:eastAsia="ko-KR"/>
        </w:rPr>
        <w:sym w:font="Symbol" w:char="F057"/>
      </w:r>
      <w:r w:rsidRPr="00ED7D09">
        <w:rPr>
          <w:rFonts w:eastAsia="Batang"/>
          <w:i/>
          <w:spacing w:val="-2"/>
          <w:vertAlign w:val="subscript"/>
          <w:lang w:eastAsia="ko-KR"/>
        </w:rPr>
        <w:t>1</w:t>
      </w:r>
      <w:r w:rsidRPr="00ED7D09">
        <w:rPr>
          <w:rFonts w:eastAsia="Batang"/>
          <w:i/>
          <w:spacing w:val="-2"/>
          <w:lang w:eastAsia="ko-KR"/>
        </w:rPr>
        <w:t xml:space="preserve">, </w:t>
      </w:r>
      <w:r w:rsidRPr="00ED7D09">
        <w:rPr>
          <w:rFonts w:eastAsia="Batang"/>
          <w:i/>
          <w:spacing w:val="-2"/>
          <w:lang w:eastAsia="ko-KR"/>
        </w:rPr>
        <w:sym w:font="Symbol" w:char="F057"/>
      </w:r>
      <w:r w:rsidRPr="00ED7D09">
        <w:rPr>
          <w:rFonts w:eastAsia="Batang"/>
          <w:i/>
          <w:spacing w:val="-2"/>
          <w:vertAlign w:val="subscript"/>
          <w:lang w:eastAsia="ko-KR"/>
        </w:rPr>
        <w:t>2</w:t>
      </w:r>
      <w:r w:rsidRPr="00ED7D09">
        <w:rPr>
          <w:rFonts w:eastAsia="Batang"/>
          <w:i/>
          <w:spacing w:val="-2"/>
          <w:lang w:eastAsia="ko-KR"/>
        </w:rPr>
        <w:t xml:space="preserve">, </w:t>
      </w:r>
      <w:r w:rsidRPr="00ED7D09">
        <w:rPr>
          <w:rFonts w:eastAsia="Batang"/>
          <w:i/>
          <w:spacing w:val="-2"/>
          <w:lang w:eastAsia="ko-KR"/>
        </w:rPr>
        <w:sym w:font="Symbol" w:char="F057"/>
      </w:r>
      <w:r w:rsidRPr="00ED7D09">
        <w:rPr>
          <w:rFonts w:eastAsia="Batang"/>
          <w:i/>
          <w:spacing w:val="-2"/>
          <w:vertAlign w:val="subscript"/>
          <w:lang w:eastAsia="ko-KR"/>
        </w:rPr>
        <w:t>3</w:t>
      </w:r>
      <w:r w:rsidRPr="00ED7D09">
        <w:rPr>
          <w:rFonts w:eastAsia="Batang"/>
          <w:i/>
          <w:spacing w:val="-2"/>
          <w:lang w:eastAsia="ko-KR"/>
        </w:rPr>
        <w:t xml:space="preserve"> </w:t>
      </w:r>
      <w:r w:rsidRPr="00ED7D09">
        <w:rPr>
          <w:rFonts w:eastAsia="Batang"/>
          <w:spacing w:val="-2"/>
          <w:lang w:eastAsia="ko-KR"/>
        </w:rPr>
        <w:t>and</w:t>
      </w:r>
      <w:r w:rsidRPr="00ED7D09">
        <w:rPr>
          <w:rFonts w:eastAsia="Batang"/>
          <w:i/>
          <w:spacing w:val="-2"/>
          <w:lang w:eastAsia="ko-KR"/>
        </w:rPr>
        <w:t xml:space="preserve"> </w:t>
      </w:r>
      <w:r w:rsidRPr="00ED7D09">
        <w:rPr>
          <w:rFonts w:eastAsia="Batang"/>
          <w:i/>
          <w:spacing w:val="-2"/>
          <w:lang w:eastAsia="ko-KR"/>
        </w:rPr>
        <w:sym w:font="Symbol" w:char="F057"/>
      </w:r>
      <w:r w:rsidRPr="00ED7D09">
        <w:rPr>
          <w:rFonts w:eastAsia="Batang"/>
          <w:spacing w:val="-2"/>
          <w:vertAlign w:val="subscript"/>
          <w:lang w:eastAsia="ko-KR"/>
        </w:rPr>
        <w:t>4</w:t>
      </w:r>
      <w:r w:rsidRPr="00ED7D09">
        <w:rPr>
          <w:rFonts w:eastAsia="Batang"/>
          <w:spacing w:val="-2"/>
          <w:lang w:eastAsia="ko-KR"/>
        </w:rPr>
        <w:t>. The inverse transform block is built according to the equation (6).</w:t>
      </w:r>
    </w:p>
    <w:p w:rsidR="009B068B" w:rsidRDefault="009B068B" w:rsidP="00144B9F">
      <w:pPr>
        <w:ind w:firstLine="720"/>
        <w:jc w:val="center"/>
        <w:rPr>
          <w:b/>
          <w:sz w:val="18"/>
          <w:szCs w:val="18"/>
        </w:rPr>
      </w:pPr>
      <w:r w:rsidRPr="00ED7D09">
        <w:rPr>
          <w:rFonts w:eastAsia="Batang"/>
          <w:noProof/>
          <w:spacing w:val="-2"/>
        </w:rPr>
        <w:lastRenderedPageBreak/>
        <w:drawing>
          <wp:inline distT="0" distB="0" distL="0" distR="0">
            <wp:extent cx="3594960" cy="3111689"/>
            <wp:effectExtent l="19050" t="0" r="5490" b="0"/>
            <wp:docPr id="15" name="Picture 8" descr="Hinh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inh6.png"/>
                    <pic:cNvPicPr>
                      <a:picLocks noChangeAspect="1" noChangeArrowheads="1"/>
                    </pic:cNvPicPr>
                  </pic:nvPicPr>
                  <pic:blipFill>
                    <a:blip r:embed="rId25"/>
                    <a:srcRect/>
                    <a:stretch>
                      <a:fillRect/>
                    </a:stretch>
                  </pic:blipFill>
                  <pic:spPr bwMode="auto">
                    <a:xfrm>
                      <a:off x="0" y="0"/>
                      <a:ext cx="3614287" cy="3128418"/>
                    </a:xfrm>
                    <a:prstGeom prst="rect">
                      <a:avLst/>
                    </a:prstGeom>
                    <a:noFill/>
                    <a:ln w="9525">
                      <a:noFill/>
                      <a:miter lim="800000"/>
                      <a:headEnd/>
                      <a:tailEnd/>
                    </a:ln>
                  </pic:spPr>
                </pic:pic>
              </a:graphicData>
            </a:graphic>
          </wp:inline>
        </w:drawing>
      </w:r>
    </w:p>
    <w:p w:rsidR="009B068B" w:rsidRPr="00F1085D" w:rsidRDefault="009B068B" w:rsidP="00144B9F">
      <w:pPr>
        <w:ind w:firstLine="720"/>
        <w:jc w:val="center"/>
      </w:pPr>
      <w:r w:rsidRPr="00F1085D">
        <w:t>Figure 6. The Quad-rotor dynamic block</w:t>
      </w:r>
    </w:p>
    <w:p w:rsidR="009B068B" w:rsidRDefault="009B068B" w:rsidP="009B068B">
      <w:pPr>
        <w:ind w:firstLine="720"/>
        <w:jc w:val="both"/>
      </w:pPr>
      <w:r w:rsidRPr="00ED7D09">
        <w:rPr>
          <w:rFonts w:eastAsia="Batang"/>
          <w:lang w:eastAsia="ko-KR"/>
        </w:rPr>
        <w:t>Figure 6 shows the Quad-rotor dynamic block which is built according to the equation (1).</w:t>
      </w:r>
    </w:p>
    <w:p w:rsidR="009B068B" w:rsidRDefault="009B068B" w:rsidP="009B068B"/>
    <w:p w:rsidR="009B068B" w:rsidRPr="005564E7" w:rsidRDefault="009B068B" w:rsidP="009B068B">
      <w:pPr>
        <w:rPr>
          <w:b/>
          <w:bCs/>
        </w:rPr>
      </w:pPr>
      <w:r>
        <w:rPr>
          <w:b/>
          <w:bCs/>
        </w:rPr>
        <w:t>3</w:t>
      </w:r>
      <w:r>
        <w:rPr>
          <w:b/>
          <w:bCs/>
          <w:lang w:val="id-ID"/>
        </w:rPr>
        <w:t>.2.</w:t>
      </w:r>
      <w:r>
        <w:rPr>
          <w:b/>
          <w:bCs/>
        </w:rPr>
        <w:t xml:space="preserve"> </w:t>
      </w:r>
      <w:r w:rsidRPr="009B068B">
        <w:rPr>
          <w:b/>
          <w:bCs/>
          <w:snapToGrid w:val="0"/>
        </w:rPr>
        <w:t>The model of double loop control structure</w:t>
      </w:r>
    </w:p>
    <w:p w:rsidR="005C17B4" w:rsidRDefault="005C17B4" w:rsidP="005C17B4">
      <w:pPr>
        <w:ind w:firstLine="720"/>
        <w:jc w:val="both"/>
        <w:rPr>
          <w:rFonts w:eastAsia="Batang"/>
          <w:lang w:eastAsia="ko-KR"/>
        </w:rPr>
      </w:pPr>
      <w:r w:rsidRPr="00ED7D09">
        <w:rPr>
          <w:rFonts w:eastAsia="Batang"/>
          <w:lang w:eastAsia="ko-KR"/>
        </w:rPr>
        <w:t>The structure of single loop control has only four control signals, so Quad-rotor MAV only</w:t>
      </w:r>
      <w:r w:rsidRPr="00ED7D09" w:rsidDel="009B728B">
        <w:rPr>
          <w:rFonts w:eastAsia="Batang"/>
          <w:lang w:eastAsia="ko-KR"/>
        </w:rPr>
        <w:t xml:space="preserve"> </w:t>
      </w:r>
      <w:r w:rsidRPr="00ED7D09">
        <w:rPr>
          <w:rFonts w:eastAsia="Batang"/>
          <w:lang w:eastAsia="ko-KR"/>
        </w:rPr>
        <w:t>can be reached the height and stability. However, it is important to note that we have to well-known the orbit of the Quad-rotor MAV flight, and in order that Quad-rotor MAV can fly point-to-point, six coordinate variables must be controlled. So the double loop control structure system is proposed to do that.</w:t>
      </w:r>
    </w:p>
    <w:p w:rsidR="005C17B4" w:rsidRDefault="005C17B4" w:rsidP="005C17B4">
      <w:pPr>
        <w:ind w:firstLine="720"/>
        <w:jc w:val="both"/>
        <w:rPr>
          <w:rFonts w:eastAsia="Batang"/>
          <w:lang w:eastAsia="ko-KR"/>
        </w:rPr>
      </w:pPr>
      <w:r w:rsidRPr="00ED7D09">
        <w:rPr>
          <w:rFonts w:eastAsia="Batang"/>
          <w:lang w:eastAsia="ko-KR"/>
        </w:rPr>
        <w:t>The control structure with the double loop is presented as figure 7, the internal function blocks in this control structure are built according to the equations (1,2,4,5,6).</w:t>
      </w:r>
    </w:p>
    <w:p w:rsidR="005C17B4" w:rsidRDefault="005C17B4" w:rsidP="00144B9F">
      <w:pPr>
        <w:jc w:val="center"/>
        <w:rPr>
          <w:b/>
          <w:sz w:val="18"/>
          <w:szCs w:val="18"/>
        </w:rPr>
      </w:pPr>
      <w:r w:rsidRPr="00ED7D09">
        <w:rPr>
          <w:rFonts w:ascii="Helvetica" w:hAnsi="Helvetica" w:cs="FormataOTF-Bold"/>
          <w:b/>
          <w:bCs/>
          <w:noProof/>
          <w:color w:val="00629B"/>
          <w:sz w:val="14"/>
          <w:szCs w:val="14"/>
        </w:rPr>
        <w:drawing>
          <wp:inline distT="0" distB="0" distL="0" distR="0">
            <wp:extent cx="2933347" cy="1569493"/>
            <wp:effectExtent l="19050" t="0" r="353" b="0"/>
            <wp:docPr id="4" name="Picture 1" descr="hinh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 7.jpg"/>
                    <pic:cNvPicPr/>
                  </pic:nvPicPr>
                  <pic:blipFill>
                    <a:blip r:embed="rId26" cstate="print"/>
                    <a:stretch>
                      <a:fillRect/>
                    </a:stretch>
                  </pic:blipFill>
                  <pic:spPr>
                    <a:xfrm>
                      <a:off x="0" y="0"/>
                      <a:ext cx="2941016" cy="1573596"/>
                    </a:xfrm>
                    <a:prstGeom prst="rect">
                      <a:avLst/>
                    </a:prstGeom>
                  </pic:spPr>
                </pic:pic>
              </a:graphicData>
            </a:graphic>
          </wp:inline>
        </w:drawing>
      </w:r>
    </w:p>
    <w:p w:rsidR="005C17B4" w:rsidRPr="00F1085D" w:rsidRDefault="005C17B4" w:rsidP="00144B9F">
      <w:pPr>
        <w:jc w:val="center"/>
      </w:pPr>
      <w:r w:rsidRPr="00F1085D">
        <w:t>Figure 7. The double loop control structure</w:t>
      </w:r>
    </w:p>
    <w:p w:rsidR="005C17B4" w:rsidRDefault="005C17B4" w:rsidP="005C17B4">
      <w:pPr>
        <w:ind w:firstLine="720"/>
        <w:jc w:val="both"/>
        <w:rPr>
          <w:rFonts w:eastAsia="Batang"/>
          <w:spacing w:val="-2"/>
          <w:lang w:eastAsia="ko-KR"/>
        </w:rPr>
      </w:pPr>
      <w:r w:rsidRPr="00ED7D09">
        <w:rPr>
          <w:rFonts w:eastAsia="Batang"/>
          <w:spacing w:val="-2"/>
          <w:lang w:eastAsia="ko-KR"/>
        </w:rPr>
        <w:t>There are similarities between the double loop structure control and the single loop structure control relatively. However, there are some differences as:</w:t>
      </w:r>
    </w:p>
    <w:p w:rsidR="005C17B4" w:rsidRDefault="005C17B4" w:rsidP="005C17B4">
      <w:pPr>
        <w:ind w:firstLine="720"/>
        <w:jc w:val="both"/>
        <w:rPr>
          <w:noProof/>
          <w:sz w:val="16"/>
          <w:szCs w:val="16"/>
        </w:rPr>
      </w:pPr>
      <w:r w:rsidRPr="00ED7D09">
        <w:rPr>
          <w:rFonts w:eastAsia="Batang"/>
          <w:spacing w:val="-2"/>
          <w:lang w:eastAsia="ko-KR"/>
        </w:rPr>
        <w:t xml:space="preserve">The input block in the double loop structure includes six desired values, which are the </w:t>
      </w:r>
      <w:r w:rsidRPr="00ED7D09">
        <w:rPr>
          <w:rFonts w:eastAsia="Batang"/>
          <w:i/>
          <w:spacing w:val="-2"/>
          <w:lang w:eastAsia="ko-KR"/>
        </w:rPr>
        <w:t>x, y</w:t>
      </w:r>
      <w:r w:rsidRPr="00ED7D09">
        <w:rPr>
          <w:rFonts w:eastAsia="Batang"/>
          <w:spacing w:val="-2"/>
          <w:lang w:eastAsia="ko-KR"/>
        </w:rPr>
        <w:t xml:space="preserve">, </w:t>
      </w:r>
      <w:r w:rsidRPr="00ED7D09">
        <w:rPr>
          <w:rFonts w:eastAsia="Batang"/>
          <w:i/>
          <w:spacing w:val="-2"/>
          <w:lang w:eastAsia="ko-KR"/>
        </w:rPr>
        <w:t>z</w:t>
      </w:r>
      <w:r w:rsidRPr="00ED7D09">
        <w:rPr>
          <w:rFonts w:eastAsia="Batang"/>
          <w:spacing w:val="-2"/>
          <w:lang w:eastAsia="ko-KR"/>
        </w:rPr>
        <w:t xml:space="preserve"> position coordinates and the Roll (</w:t>
      </w:r>
      <w:r w:rsidRPr="00ED7D09">
        <w:rPr>
          <w:rFonts w:eastAsia="Batang"/>
          <w:i/>
          <w:spacing w:val="-2"/>
          <w:lang w:eastAsia="ko-KR"/>
        </w:rPr>
        <w:t>ϕ</w:t>
      </w:r>
      <w:r w:rsidRPr="00ED7D09">
        <w:rPr>
          <w:rFonts w:eastAsia="Batang"/>
          <w:spacing w:val="-2"/>
          <w:lang w:eastAsia="ko-KR"/>
        </w:rPr>
        <w:t>), Pitch (</w:t>
      </w:r>
      <w:r w:rsidRPr="00ED7D09">
        <w:rPr>
          <w:rFonts w:eastAsia="Batang"/>
          <w:i/>
          <w:spacing w:val="-2"/>
          <w:lang w:eastAsia="ko-KR"/>
        </w:rPr>
        <w:t>θ</w:t>
      </w:r>
      <w:r w:rsidRPr="00ED7D09">
        <w:rPr>
          <w:rFonts w:eastAsia="Batang"/>
          <w:spacing w:val="-2"/>
          <w:lang w:eastAsia="ko-KR"/>
        </w:rPr>
        <w:t>), Yaw (</w:t>
      </w:r>
      <w:r w:rsidRPr="00ED7D09">
        <w:rPr>
          <w:rFonts w:eastAsia="Batang"/>
          <w:i/>
          <w:spacing w:val="-2"/>
          <w:lang w:eastAsia="ko-KR"/>
        </w:rPr>
        <w:t>ψ</w:t>
      </w:r>
      <w:r w:rsidRPr="00ED7D09">
        <w:rPr>
          <w:rFonts w:eastAsia="Batang"/>
          <w:spacing w:val="-2"/>
          <w:lang w:eastAsia="ko-KR"/>
        </w:rPr>
        <w:t>) angle coordinates of the Quad-rotor.</w:t>
      </w:r>
      <w:r w:rsidRPr="00ED7D09">
        <w:rPr>
          <w:noProof/>
          <w:sz w:val="16"/>
          <w:szCs w:val="16"/>
        </w:rPr>
        <w:t xml:space="preserve"> </w:t>
      </w:r>
    </w:p>
    <w:p w:rsidR="005C17B4" w:rsidRDefault="005C17B4" w:rsidP="005C17B4">
      <w:pPr>
        <w:ind w:firstLine="720"/>
        <w:jc w:val="both"/>
      </w:pPr>
      <w:r w:rsidRPr="00ED7D09">
        <w:rPr>
          <w:rFonts w:eastAsia="Batang"/>
          <w:spacing w:val="-2"/>
          <w:lang w:eastAsia="ko-KR"/>
        </w:rPr>
        <w:t>The selector block is used to select signals from the dynamic block into the IMU block, those selection signals after crossing IMU is the input of the control block. The difference of the selector block in the double loop control structure is that there are 6 signals (</w:t>
      </w:r>
      <w:r w:rsidRPr="00ED7D09">
        <w:rPr>
          <w:rFonts w:eastAsia="Batang"/>
          <w:i/>
          <w:spacing w:val="-2"/>
          <w:lang w:eastAsia="ko-KR"/>
        </w:rPr>
        <w:t>x, y, z</w:t>
      </w:r>
      <w:r w:rsidRPr="00ED7D09">
        <w:rPr>
          <w:rFonts w:eastAsia="Batang"/>
          <w:spacing w:val="-2"/>
          <w:lang w:eastAsia="ko-KR"/>
        </w:rPr>
        <w:t xml:space="preserve"> position coordinates and Roll (</w:t>
      </w:r>
      <w:r w:rsidRPr="00ED7D09">
        <w:rPr>
          <w:rFonts w:eastAsia="Batang"/>
          <w:i/>
          <w:spacing w:val="-2"/>
          <w:lang w:eastAsia="ko-KR"/>
        </w:rPr>
        <w:t>ϕ</w:t>
      </w:r>
      <w:r w:rsidRPr="00ED7D09">
        <w:rPr>
          <w:rFonts w:eastAsia="Batang"/>
          <w:spacing w:val="-2"/>
          <w:lang w:eastAsia="ko-KR"/>
        </w:rPr>
        <w:t>), Pitch (</w:t>
      </w:r>
      <w:r w:rsidRPr="00ED7D09">
        <w:rPr>
          <w:rFonts w:eastAsia="Batang"/>
          <w:i/>
          <w:spacing w:val="-2"/>
          <w:lang w:eastAsia="ko-KR"/>
        </w:rPr>
        <w:t>θ</w:t>
      </w:r>
      <w:r w:rsidRPr="00ED7D09">
        <w:rPr>
          <w:rFonts w:eastAsia="Batang"/>
          <w:spacing w:val="-2"/>
          <w:lang w:eastAsia="ko-KR"/>
        </w:rPr>
        <w:t>), Yaw (</w:t>
      </w:r>
      <w:r w:rsidRPr="00ED7D09">
        <w:rPr>
          <w:rFonts w:eastAsia="Batang"/>
          <w:i/>
          <w:spacing w:val="-2"/>
          <w:lang w:eastAsia="ko-KR"/>
        </w:rPr>
        <w:t>ψ</w:t>
      </w:r>
      <w:r w:rsidRPr="00ED7D09">
        <w:rPr>
          <w:rFonts w:eastAsia="Batang"/>
          <w:spacing w:val="-2"/>
          <w:lang w:eastAsia="ko-KR"/>
        </w:rPr>
        <w:t>) angle coordinates) instead of 4 signals in the single loop control structure.</w:t>
      </w:r>
      <w:r w:rsidRPr="0063629F">
        <w:t xml:space="preserve"> </w:t>
      </w:r>
    </w:p>
    <w:p w:rsidR="005C17B4" w:rsidRDefault="005C17B4" w:rsidP="005C17B4">
      <w:pPr>
        <w:ind w:firstLine="720"/>
        <w:jc w:val="both"/>
        <w:rPr>
          <w:rFonts w:eastAsia="Batang"/>
          <w:spacing w:val="-2"/>
          <w:lang w:eastAsia="ko-KR"/>
        </w:rPr>
      </w:pPr>
      <w:r w:rsidRPr="00ED7D09">
        <w:rPr>
          <w:rFonts w:eastAsia="Batang"/>
          <w:spacing w:val="-2"/>
          <w:lang w:eastAsia="ko-KR"/>
        </w:rPr>
        <w:t>The role of the display block is displaying the response of position coordinates (</w:t>
      </w:r>
      <w:r w:rsidRPr="00ED7D09">
        <w:rPr>
          <w:rFonts w:eastAsia="Batang"/>
          <w:i/>
          <w:spacing w:val="-2"/>
          <w:lang w:eastAsia="ko-KR"/>
        </w:rPr>
        <w:t>x, y, z</w:t>
      </w:r>
      <w:r w:rsidRPr="00ED7D09">
        <w:rPr>
          <w:rFonts w:eastAsia="Batang"/>
          <w:spacing w:val="-2"/>
          <w:lang w:eastAsia="ko-KR"/>
        </w:rPr>
        <w:t>) and angles coordinates (</w:t>
      </w:r>
      <w:r w:rsidRPr="00ED7D09">
        <w:rPr>
          <w:rFonts w:eastAsia="Batang"/>
          <w:i/>
          <w:spacing w:val="-2"/>
          <w:lang w:eastAsia="ko-KR"/>
        </w:rPr>
        <w:t>ϕ, θ, ψ</w:t>
      </w:r>
      <w:r w:rsidRPr="00ED7D09">
        <w:rPr>
          <w:rFonts w:eastAsia="Batang"/>
          <w:spacing w:val="-2"/>
          <w:lang w:eastAsia="ko-KR"/>
        </w:rPr>
        <w:t>) of the control system.</w:t>
      </w:r>
    </w:p>
    <w:p w:rsidR="005C17B4" w:rsidRDefault="005C17B4" w:rsidP="005C17B4">
      <w:pPr>
        <w:ind w:firstLine="720"/>
        <w:jc w:val="both"/>
        <w:rPr>
          <w:rFonts w:eastAsia="Batang"/>
          <w:spacing w:val="-2"/>
          <w:lang w:eastAsia="ko-KR"/>
        </w:rPr>
      </w:pPr>
      <w:r w:rsidRPr="00ED7D09">
        <w:rPr>
          <w:rFonts w:eastAsia="Batang"/>
          <w:spacing w:val="-2"/>
          <w:lang w:eastAsia="ko-KR"/>
        </w:rPr>
        <w:t xml:space="preserve">The control block is shown in detail as figure 8. The role of the position control block is controlling the </w:t>
      </w:r>
      <w:r w:rsidRPr="00ED7D09">
        <w:rPr>
          <w:rFonts w:eastAsia="Batang"/>
          <w:i/>
          <w:spacing w:val="-2"/>
          <w:lang w:eastAsia="ko-KR"/>
        </w:rPr>
        <w:t>x,y,z</w:t>
      </w:r>
      <w:r w:rsidRPr="00ED7D09">
        <w:rPr>
          <w:rFonts w:eastAsia="Batang"/>
          <w:spacing w:val="-2"/>
          <w:lang w:eastAsia="ko-KR"/>
        </w:rPr>
        <w:t xml:space="preserve"> coordinates, with the input signals are In1 and In2. In1 is the desired values of </w:t>
      </w:r>
      <w:r w:rsidRPr="00ED7D09">
        <w:rPr>
          <w:rFonts w:eastAsia="Batang"/>
          <w:i/>
          <w:spacing w:val="-2"/>
          <w:lang w:eastAsia="ko-KR"/>
        </w:rPr>
        <w:t>x, y, z</w:t>
      </w:r>
      <w:r w:rsidRPr="00ED7D09">
        <w:rPr>
          <w:rFonts w:eastAsia="Batang"/>
          <w:spacing w:val="-2"/>
          <w:lang w:eastAsia="ko-KR"/>
        </w:rPr>
        <w:t xml:space="preserve"> coordinates and In2 are the real values of </w:t>
      </w:r>
      <w:r w:rsidRPr="00ED7D09">
        <w:rPr>
          <w:rFonts w:eastAsia="Batang"/>
          <w:i/>
          <w:spacing w:val="-2"/>
          <w:lang w:eastAsia="ko-KR"/>
        </w:rPr>
        <w:t>x, y, z</w:t>
      </w:r>
      <w:r w:rsidRPr="00ED7D09">
        <w:rPr>
          <w:rFonts w:eastAsia="Batang"/>
          <w:spacing w:val="-2"/>
          <w:lang w:eastAsia="ko-KR"/>
        </w:rPr>
        <w:t xml:space="preserve"> coordinates from the sensor. The role of the transition block is calculating the angles coordinates (</w:t>
      </w:r>
      <w:r w:rsidRPr="00ED7D09">
        <w:rPr>
          <w:rFonts w:eastAsia="Batang"/>
          <w:i/>
          <w:spacing w:val="-2"/>
          <w:lang w:eastAsia="ko-KR"/>
        </w:rPr>
        <w:t>ϕ, θ, ψ</w:t>
      </w:r>
      <w:r w:rsidRPr="00ED7D09">
        <w:rPr>
          <w:rFonts w:eastAsia="Batang"/>
          <w:spacing w:val="-2"/>
          <w:lang w:eastAsia="ko-KR"/>
        </w:rPr>
        <w:t>). The role of the attitude control block is controlling the angles coordinates, with In1 is the desired value of angles coordinates (</w:t>
      </w:r>
      <w:r w:rsidRPr="00ED7D09">
        <w:rPr>
          <w:rFonts w:eastAsia="Batang"/>
          <w:i/>
          <w:spacing w:val="-2"/>
          <w:lang w:eastAsia="ko-KR"/>
        </w:rPr>
        <w:t>ϕ, θ, ψ</w:t>
      </w:r>
      <w:r w:rsidRPr="00ED7D09">
        <w:rPr>
          <w:rFonts w:eastAsia="Batang"/>
          <w:spacing w:val="-2"/>
          <w:lang w:eastAsia="ko-KR"/>
        </w:rPr>
        <w:t xml:space="preserve">) from the transition block, In2 is the real values of angle coordinates </w:t>
      </w:r>
      <w:r w:rsidRPr="00ED7D09">
        <w:rPr>
          <w:rFonts w:eastAsia="Batang"/>
          <w:spacing w:val="-2"/>
          <w:lang w:eastAsia="ko-KR"/>
        </w:rPr>
        <w:lastRenderedPageBreak/>
        <w:t xml:space="preserve">from the sensor. The role of the inversion block is converting the output values of the control block into the rotor speed value of four rotors </w:t>
      </w:r>
      <w:r w:rsidRPr="00ED7D09">
        <w:rPr>
          <w:rFonts w:eastAsia="Batang"/>
          <w:i/>
          <w:spacing w:val="-2"/>
          <w:lang w:eastAsia="ko-KR"/>
        </w:rPr>
        <w:t>Ω</w:t>
      </w:r>
      <w:r w:rsidRPr="00ED7D09">
        <w:rPr>
          <w:rFonts w:eastAsia="Batang"/>
          <w:i/>
          <w:spacing w:val="-2"/>
          <w:vertAlign w:val="subscript"/>
          <w:lang w:eastAsia="ko-KR"/>
        </w:rPr>
        <w:t>1</w:t>
      </w:r>
      <w:r w:rsidRPr="00ED7D09">
        <w:rPr>
          <w:rFonts w:eastAsia="Batang"/>
          <w:i/>
          <w:spacing w:val="-2"/>
          <w:lang w:eastAsia="ko-KR"/>
        </w:rPr>
        <w:t>, Ω</w:t>
      </w:r>
      <w:r w:rsidRPr="00ED7D09">
        <w:rPr>
          <w:rFonts w:eastAsia="Batang"/>
          <w:i/>
          <w:spacing w:val="-2"/>
          <w:vertAlign w:val="subscript"/>
          <w:lang w:eastAsia="ko-KR"/>
        </w:rPr>
        <w:t>2</w:t>
      </w:r>
      <w:r w:rsidRPr="00ED7D09">
        <w:rPr>
          <w:rFonts w:eastAsia="Batang"/>
          <w:i/>
          <w:spacing w:val="-2"/>
          <w:lang w:eastAsia="ko-KR"/>
        </w:rPr>
        <w:t>, Ω</w:t>
      </w:r>
      <w:r w:rsidRPr="00ED7D09">
        <w:rPr>
          <w:rFonts w:eastAsia="Batang"/>
          <w:i/>
          <w:spacing w:val="-2"/>
          <w:vertAlign w:val="subscript"/>
          <w:lang w:eastAsia="ko-KR"/>
        </w:rPr>
        <w:t>3</w:t>
      </w:r>
      <w:r w:rsidRPr="00ED7D09">
        <w:rPr>
          <w:rFonts w:eastAsia="Batang"/>
          <w:spacing w:val="-2"/>
          <w:lang w:eastAsia="ko-KR"/>
        </w:rPr>
        <w:t xml:space="preserve">, </w:t>
      </w:r>
      <w:r w:rsidRPr="00ED7D09">
        <w:rPr>
          <w:rFonts w:eastAsia="Batang"/>
          <w:i/>
          <w:spacing w:val="-2"/>
          <w:lang w:eastAsia="ko-KR"/>
        </w:rPr>
        <w:t>Ω</w:t>
      </w:r>
      <w:r w:rsidRPr="00ED7D09">
        <w:rPr>
          <w:rFonts w:eastAsia="Batang"/>
          <w:i/>
          <w:spacing w:val="-2"/>
          <w:vertAlign w:val="subscript"/>
          <w:lang w:eastAsia="ko-KR"/>
        </w:rPr>
        <w:t>4</w:t>
      </w:r>
      <w:r w:rsidRPr="00ED7D09">
        <w:rPr>
          <w:rFonts w:eastAsia="Batang"/>
          <w:spacing w:val="-2"/>
          <w:lang w:eastAsia="ko-KR"/>
        </w:rPr>
        <w:t>.</w:t>
      </w:r>
    </w:p>
    <w:p w:rsidR="005C17B4" w:rsidRDefault="005C17B4" w:rsidP="00144B9F">
      <w:pPr>
        <w:jc w:val="center"/>
      </w:pPr>
      <w:r w:rsidRPr="00ED7D09">
        <w:rPr>
          <w:rFonts w:eastAsia="Batang"/>
          <w:noProof/>
        </w:rPr>
        <w:drawing>
          <wp:inline distT="0" distB="0" distL="0" distR="0">
            <wp:extent cx="2793192" cy="1487606"/>
            <wp:effectExtent l="19050" t="0" r="7158" b="0"/>
            <wp:docPr id="8" name="Picture 7" descr="hinh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 8.jpg"/>
                    <pic:cNvPicPr/>
                  </pic:nvPicPr>
                  <pic:blipFill>
                    <a:blip r:embed="rId27" cstate="print"/>
                    <a:stretch>
                      <a:fillRect/>
                    </a:stretch>
                  </pic:blipFill>
                  <pic:spPr>
                    <a:xfrm>
                      <a:off x="0" y="0"/>
                      <a:ext cx="2809150" cy="1496105"/>
                    </a:xfrm>
                    <a:prstGeom prst="rect">
                      <a:avLst/>
                    </a:prstGeom>
                  </pic:spPr>
                </pic:pic>
              </a:graphicData>
            </a:graphic>
          </wp:inline>
        </w:drawing>
      </w:r>
    </w:p>
    <w:p w:rsidR="005C17B4" w:rsidRPr="00F1085D" w:rsidRDefault="005C17B4" w:rsidP="00144B9F">
      <w:pPr>
        <w:jc w:val="center"/>
      </w:pPr>
      <w:r w:rsidRPr="00F1085D">
        <w:t>Figure 8. Control blocks in the double loop control structure</w:t>
      </w:r>
    </w:p>
    <w:p w:rsidR="005C17B4" w:rsidRPr="005C17B4" w:rsidRDefault="005C17B4" w:rsidP="005C17B4">
      <w:pPr>
        <w:tabs>
          <w:tab w:val="left" w:pos="426"/>
        </w:tabs>
        <w:rPr>
          <w:b/>
          <w:bCs/>
          <w:lang w:val="id-ID"/>
        </w:rPr>
      </w:pPr>
    </w:p>
    <w:p w:rsidR="005C17B4" w:rsidRPr="003D5B84" w:rsidRDefault="005C17B4" w:rsidP="005C17B4">
      <w:pPr>
        <w:numPr>
          <w:ilvl w:val="0"/>
          <w:numId w:val="15"/>
        </w:numPr>
        <w:tabs>
          <w:tab w:val="left" w:pos="426"/>
        </w:tabs>
        <w:ind w:left="426" w:hanging="426"/>
        <w:rPr>
          <w:b/>
          <w:bCs/>
          <w:lang w:val="id-ID"/>
        </w:rPr>
      </w:pPr>
      <w:r>
        <w:rPr>
          <w:b/>
          <w:bCs/>
        </w:rPr>
        <w:t xml:space="preserve"> THE SIMULATION RESULTS AND ANALYSIS </w:t>
      </w:r>
    </w:p>
    <w:p w:rsidR="005C17B4" w:rsidRPr="005C17B4" w:rsidRDefault="005C17B4" w:rsidP="005C17B4">
      <w:pPr>
        <w:ind w:firstLine="720"/>
        <w:jc w:val="both"/>
      </w:pPr>
      <w:r w:rsidRPr="00ED7D09">
        <w:rPr>
          <w:rFonts w:eastAsia="Batang"/>
          <w:lang w:eastAsia="ko-KR"/>
        </w:rPr>
        <w:t>We execute the simulation in two cases. The first case is the single loop structure control, the control signals are the height (</w:t>
      </w:r>
      <w:r w:rsidRPr="00ED7D09">
        <w:rPr>
          <w:rFonts w:eastAsia="Batang"/>
          <w:i/>
          <w:lang w:eastAsia="ko-KR"/>
        </w:rPr>
        <w:t>z</w:t>
      </w:r>
      <w:r w:rsidRPr="00ED7D09">
        <w:rPr>
          <w:rFonts w:eastAsia="Batang"/>
          <w:lang w:eastAsia="ko-KR"/>
        </w:rPr>
        <w:t>), roll (</w:t>
      </w:r>
      <w:r w:rsidRPr="00ED7D09">
        <w:rPr>
          <w:rFonts w:eastAsia="Batang"/>
          <w:i/>
          <w:lang w:eastAsia="ko-KR"/>
        </w:rPr>
        <w:t>ϕ</w:t>
      </w:r>
      <w:r w:rsidRPr="00ED7D09">
        <w:rPr>
          <w:rFonts w:eastAsia="Batang"/>
          <w:lang w:eastAsia="ko-KR"/>
        </w:rPr>
        <w:t>), pitch (</w:t>
      </w:r>
      <w:r w:rsidRPr="00ED7D09">
        <w:rPr>
          <w:rFonts w:eastAsia="Batang"/>
          <w:i/>
          <w:lang w:eastAsia="ko-KR"/>
        </w:rPr>
        <w:t>θ</w:t>
      </w:r>
      <w:r w:rsidRPr="00ED7D09">
        <w:rPr>
          <w:rFonts w:eastAsia="Batang"/>
          <w:lang w:eastAsia="ko-KR"/>
        </w:rPr>
        <w:t>) and yaw (</w:t>
      </w:r>
      <w:r w:rsidRPr="00ED7D09">
        <w:rPr>
          <w:rFonts w:eastAsia="Batang"/>
          <w:i/>
          <w:lang w:eastAsia="ko-KR"/>
        </w:rPr>
        <w:t>ψ</w:t>
      </w:r>
      <w:r w:rsidRPr="00ED7D09">
        <w:rPr>
          <w:rFonts w:eastAsia="Batang"/>
          <w:lang w:eastAsia="ko-KR"/>
        </w:rPr>
        <w:t xml:space="preserve">) coordinates. The second case is the double loop structure control, the control signals are the </w:t>
      </w:r>
      <w:r w:rsidRPr="00ED7D09">
        <w:rPr>
          <w:rFonts w:eastAsia="Batang"/>
          <w:i/>
          <w:lang w:eastAsia="ko-KR"/>
        </w:rPr>
        <w:t>x, y z</w:t>
      </w:r>
      <w:r w:rsidRPr="00ED7D09">
        <w:rPr>
          <w:rFonts w:eastAsia="Batang"/>
          <w:lang w:eastAsia="ko-KR"/>
        </w:rPr>
        <w:t xml:space="preserve"> position coordinates and the Roll (</w:t>
      </w:r>
      <w:r w:rsidRPr="00ED7D09">
        <w:rPr>
          <w:rFonts w:eastAsia="Batang"/>
          <w:i/>
          <w:lang w:eastAsia="ko-KR"/>
        </w:rPr>
        <w:t>ϕ</w:t>
      </w:r>
      <w:r w:rsidRPr="00ED7D09">
        <w:rPr>
          <w:rFonts w:eastAsia="Batang"/>
          <w:lang w:eastAsia="ko-KR"/>
        </w:rPr>
        <w:t>), Pitch (</w:t>
      </w:r>
      <w:r w:rsidRPr="00ED7D09">
        <w:rPr>
          <w:rFonts w:eastAsia="Batang"/>
          <w:i/>
          <w:lang w:eastAsia="ko-KR"/>
        </w:rPr>
        <w:t>θ</w:t>
      </w:r>
      <w:r w:rsidRPr="00ED7D09">
        <w:rPr>
          <w:rFonts w:eastAsia="Batang"/>
          <w:lang w:eastAsia="ko-KR"/>
        </w:rPr>
        <w:t>), Yaw (</w:t>
      </w:r>
      <w:r w:rsidRPr="00ED7D09">
        <w:rPr>
          <w:rFonts w:eastAsia="Batang"/>
          <w:i/>
          <w:lang w:eastAsia="ko-KR"/>
        </w:rPr>
        <w:t>ψ</w:t>
      </w:r>
      <w:r w:rsidRPr="00ED7D09">
        <w:rPr>
          <w:rFonts w:eastAsia="Batang"/>
          <w:lang w:eastAsia="ko-KR"/>
        </w:rPr>
        <w:t>) angle coordinates.</w:t>
      </w:r>
    </w:p>
    <w:p w:rsidR="005C17B4" w:rsidRDefault="005C17B4" w:rsidP="005C17B4">
      <w:pPr>
        <w:rPr>
          <w:b/>
          <w:bCs/>
        </w:rPr>
      </w:pPr>
    </w:p>
    <w:p w:rsidR="005C17B4" w:rsidRPr="005564E7" w:rsidRDefault="005C17B4" w:rsidP="005C17B4">
      <w:pPr>
        <w:rPr>
          <w:b/>
          <w:bCs/>
        </w:rPr>
      </w:pPr>
      <w:r>
        <w:rPr>
          <w:b/>
          <w:bCs/>
        </w:rPr>
        <w:t>4</w:t>
      </w:r>
      <w:r>
        <w:rPr>
          <w:b/>
          <w:bCs/>
          <w:lang w:val="id-ID"/>
        </w:rPr>
        <w:t>.</w:t>
      </w:r>
      <w:r>
        <w:rPr>
          <w:b/>
          <w:bCs/>
        </w:rPr>
        <w:t>1</w:t>
      </w:r>
      <w:r>
        <w:rPr>
          <w:b/>
          <w:bCs/>
          <w:lang w:val="id-ID"/>
        </w:rPr>
        <w:t>.</w:t>
      </w:r>
      <w:r>
        <w:rPr>
          <w:b/>
          <w:bCs/>
        </w:rPr>
        <w:t xml:space="preserve"> </w:t>
      </w:r>
      <w:r w:rsidRPr="005C17B4">
        <w:rPr>
          <w:b/>
          <w:bCs/>
          <w:snapToGrid w:val="0"/>
        </w:rPr>
        <w:t>In the case of single loop structure</w:t>
      </w:r>
    </w:p>
    <w:p w:rsidR="005C17B4" w:rsidRDefault="005C17B4" w:rsidP="005C17B4">
      <w:pPr>
        <w:ind w:firstLine="720"/>
        <w:jc w:val="both"/>
        <w:rPr>
          <w:rFonts w:eastAsia="Batang"/>
          <w:lang w:eastAsia="ko-KR"/>
        </w:rPr>
      </w:pPr>
      <w:r w:rsidRPr="00ED7D09">
        <w:rPr>
          <w:rFonts w:eastAsia="Batang"/>
          <w:lang w:eastAsia="ko-KR"/>
        </w:rPr>
        <w:t>After many experimental studies, the parameter values of the PID controller for the height (</w:t>
      </w:r>
      <w:r w:rsidRPr="00ED7D09">
        <w:rPr>
          <w:rFonts w:eastAsia="Batang"/>
          <w:i/>
          <w:lang w:eastAsia="ko-KR"/>
        </w:rPr>
        <w:t>z</w:t>
      </w:r>
      <w:r w:rsidRPr="00ED7D09">
        <w:rPr>
          <w:rFonts w:eastAsia="Batang"/>
          <w:lang w:eastAsia="ko-KR"/>
        </w:rPr>
        <w:t>), roll (</w:t>
      </w:r>
      <w:r w:rsidRPr="00ED7D09">
        <w:rPr>
          <w:rFonts w:eastAsia="Batang"/>
          <w:i/>
          <w:lang w:eastAsia="ko-KR"/>
        </w:rPr>
        <w:t>ϕ</w:t>
      </w:r>
      <w:r w:rsidRPr="00ED7D09">
        <w:rPr>
          <w:rFonts w:eastAsia="Batang"/>
          <w:lang w:eastAsia="ko-KR"/>
        </w:rPr>
        <w:t>), pitch (</w:t>
      </w:r>
      <w:r w:rsidRPr="00ED7D09">
        <w:rPr>
          <w:rFonts w:eastAsia="Batang"/>
          <w:i/>
          <w:lang w:eastAsia="ko-KR"/>
        </w:rPr>
        <w:t>θ</w:t>
      </w:r>
      <w:r w:rsidRPr="00ED7D09">
        <w:rPr>
          <w:rFonts w:eastAsia="Batang"/>
          <w:lang w:eastAsia="ko-KR"/>
        </w:rPr>
        <w:t>) and yaw (</w:t>
      </w:r>
      <w:r w:rsidRPr="00ED7D09">
        <w:rPr>
          <w:rFonts w:eastAsia="Batang"/>
          <w:i/>
          <w:lang w:eastAsia="ko-KR"/>
        </w:rPr>
        <w:t>ψ</w:t>
      </w:r>
      <w:r w:rsidRPr="00ED7D09">
        <w:rPr>
          <w:rFonts w:eastAsia="Batang"/>
          <w:lang w:eastAsia="ko-KR"/>
        </w:rPr>
        <w:t>) coordinates are shown in table 1. Then, we test the ability of Quad-rotor to fly in space with the initial angles (</w:t>
      </w:r>
      <w:r w:rsidRPr="00ED7D09">
        <w:rPr>
          <w:rFonts w:eastAsia="Batang"/>
          <w:i/>
          <w:lang w:eastAsia="ko-KR"/>
        </w:rPr>
        <w:t>ϕ, θ, ψ</w:t>
      </w:r>
      <w:r w:rsidRPr="00ED7D09">
        <w:rPr>
          <w:rFonts w:eastAsia="Batang"/>
          <w:lang w:eastAsia="ko-KR"/>
        </w:rPr>
        <w:t>) is (</w:t>
      </w:r>
      <w:r w:rsidRPr="00ED7D09">
        <w:rPr>
          <w:rFonts w:eastAsia="Batang"/>
          <w:i/>
          <w:lang w:eastAsia="ko-KR"/>
        </w:rPr>
        <w:t>0.2, 0.2, 0.5</w:t>
      </w:r>
      <w:r w:rsidRPr="00ED7D09">
        <w:rPr>
          <w:rFonts w:eastAsia="Batang"/>
          <w:lang w:eastAsia="ko-KR"/>
        </w:rPr>
        <w:t>) rad. The simulation results are shown in figure 9.</w:t>
      </w:r>
      <w:r>
        <w:rPr>
          <w:rFonts w:eastAsia="Batang"/>
          <w:lang w:eastAsia="ko-KR"/>
        </w:rPr>
        <w:t xml:space="preserve">  </w:t>
      </w:r>
    </w:p>
    <w:p w:rsidR="005C17B4" w:rsidRPr="005C17B4" w:rsidRDefault="005C17B4" w:rsidP="005C17B4">
      <w:pPr>
        <w:ind w:firstLine="720"/>
        <w:jc w:val="center"/>
      </w:pPr>
      <w:r w:rsidRPr="005C17B4">
        <w:rPr>
          <w:color w:val="000000"/>
          <w:lang w:eastAsia="de-DE" w:bidi="en-US"/>
        </w:rPr>
        <w:t>Table 1. The single loop control structure parameters</w:t>
      </w:r>
    </w:p>
    <w:tbl>
      <w:tblPr>
        <w:tblStyle w:val="Mdeck5tablebodythreelines"/>
        <w:tblW w:w="0" w:type="auto"/>
        <w:tblLook w:val="04A0"/>
      </w:tblPr>
      <w:tblGrid>
        <w:gridCol w:w="1599"/>
        <w:gridCol w:w="1599"/>
        <w:gridCol w:w="1599"/>
        <w:gridCol w:w="1599"/>
      </w:tblGrid>
      <w:tr w:rsidR="005C17B4" w:rsidRPr="000C70CC" w:rsidTr="001317A0">
        <w:trPr>
          <w:cnfStyle w:val="100000000000"/>
        </w:trPr>
        <w:tc>
          <w:tcPr>
            <w:tcW w:w="1599" w:type="dxa"/>
          </w:tcPr>
          <w:p w:rsidR="005C17B4" w:rsidRPr="005C17B4" w:rsidRDefault="005C17B4" w:rsidP="005C17B4">
            <w:pPr>
              <w:pStyle w:val="MDPI42tablebody"/>
              <w:spacing w:line="240" w:lineRule="auto"/>
              <w:rPr>
                <w:rFonts w:ascii="Times New Roman" w:hAnsi="Times New Roman"/>
                <w:snapToGrid/>
                <w:color w:val="auto"/>
                <w:sz w:val="16"/>
                <w:szCs w:val="16"/>
                <w:lang w:val="en-US" w:eastAsia="en-US" w:bidi="ar-SA"/>
              </w:rPr>
            </w:pPr>
          </w:p>
        </w:tc>
        <w:tc>
          <w:tcPr>
            <w:tcW w:w="1599" w:type="dxa"/>
            <w:vAlign w:val="top"/>
          </w:tcPr>
          <w:p w:rsidR="005C17B4" w:rsidRPr="005C17B4" w:rsidRDefault="005C17B4" w:rsidP="005C17B4">
            <w:pPr>
              <w:pStyle w:val="SectionTitle"/>
              <w:spacing w:line="240" w:lineRule="auto"/>
              <w:rPr>
                <w:b/>
                <w:sz w:val="16"/>
                <w:szCs w:val="16"/>
              </w:rPr>
            </w:pPr>
            <w:r w:rsidRPr="005C17B4">
              <w:rPr>
                <w:b/>
                <w:sz w:val="16"/>
                <w:szCs w:val="16"/>
              </w:rPr>
              <w:t>Kp</w:t>
            </w:r>
          </w:p>
        </w:tc>
        <w:tc>
          <w:tcPr>
            <w:tcW w:w="1599" w:type="dxa"/>
            <w:vAlign w:val="top"/>
          </w:tcPr>
          <w:p w:rsidR="005C17B4" w:rsidRPr="005C17B4" w:rsidRDefault="005C17B4" w:rsidP="005C17B4">
            <w:pPr>
              <w:pStyle w:val="SectionTitle"/>
              <w:spacing w:line="240" w:lineRule="auto"/>
              <w:rPr>
                <w:b/>
                <w:sz w:val="16"/>
                <w:szCs w:val="16"/>
              </w:rPr>
            </w:pPr>
            <w:r w:rsidRPr="005C17B4">
              <w:rPr>
                <w:b/>
                <w:sz w:val="16"/>
                <w:szCs w:val="16"/>
              </w:rPr>
              <w:t>Ki</w:t>
            </w:r>
          </w:p>
        </w:tc>
        <w:tc>
          <w:tcPr>
            <w:tcW w:w="1599" w:type="dxa"/>
            <w:vAlign w:val="top"/>
          </w:tcPr>
          <w:p w:rsidR="005C17B4" w:rsidRPr="005C17B4" w:rsidRDefault="005C17B4" w:rsidP="005C17B4">
            <w:pPr>
              <w:pStyle w:val="SectionTitle"/>
              <w:spacing w:line="240" w:lineRule="auto"/>
              <w:rPr>
                <w:b/>
                <w:sz w:val="16"/>
                <w:szCs w:val="16"/>
              </w:rPr>
            </w:pPr>
            <w:r w:rsidRPr="005C17B4">
              <w:rPr>
                <w:b/>
                <w:sz w:val="16"/>
                <w:szCs w:val="16"/>
              </w:rPr>
              <w:t>Kd</w:t>
            </w:r>
          </w:p>
        </w:tc>
      </w:tr>
      <w:tr w:rsidR="005C17B4" w:rsidRPr="000C70CC" w:rsidTr="001317A0">
        <w:tc>
          <w:tcPr>
            <w:tcW w:w="1599" w:type="dxa"/>
            <w:vAlign w:val="top"/>
          </w:tcPr>
          <w:p w:rsidR="005C17B4" w:rsidRPr="005C17B4" w:rsidRDefault="005C17B4" w:rsidP="005C17B4">
            <w:pPr>
              <w:pStyle w:val="SectionTitle"/>
              <w:spacing w:line="240" w:lineRule="auto"/>
              <w:rPr>
                <w:sz w:val="16"/>
                <w:szCs w:val="16"/>
                <w:lang w:val="en-US"/>
              </w:rPr>
            </w:pPr>
            <w:r w:rsidRPr="005C17B4">
              <w:rPr>
                <w:sz w:val="16"/>
                <w:szCs w:val="16"/>
                <w:lang w:val="en-US"/>
              </w:rPr>
              <w:t>Height</w:t>
            </w:r>
          </w:p>
        </w:tc>
        <w:tc>
          <w:tcPr>
            <w:tcW w:w="1599" w:type="dxa"/>
            <w:vAlign w:val="top"/>
          </w:tcPr>
          <w:p w:rsidR="005C17B4" w:rsidRPr="005C17B4" w:rsidRDefault="005C17B4" w:rsidP="005C17B4">
            <w:pPr>
              <w:pStyle w:val="SectionTitle"/>
              <w:spacing w:line="240" w:lineRule="auto"/>
              <w:rPr>
                <w:sz w:val="16"/>
                <w:szCs w:val="16"/>
                <w:lang w:val="en-US"/>
              </w:rPr>
            </w:pPr>
            <w:r w:rsidRPr="005C17B4">
              <w:rPr>
                <w:sz w:val="16"/>
                <w:szCs w:val="16"/>
                <w:lang w:val="en-US"/>
              </w:rPr>
              <w:t>24.1</w:t>
            </w:r>
          </w:p>
        </w:tc>
        <w:tc>
          <w:tcPr>
            <w:tcW w:w="1599" w:type="dxa"/>
            <w:vAlign w:val="top"/>
          </w:tcPr>
          <w:p w:rsidR="005C17B4" w:rsidRPr="005C17B4" w:rsidRDefault="005C17B4" w:rsidP="005C17B4">
            <w:pPr>
              <w:pStyle w:val="SectionTitle"/>
              <w:spacing w:line="240" w:lineRule="auto"/>
              <w:rPr>
                <w:sz w:val="16"/>
                <w:szCs w:val="16"/>
                <w:lang w:val="en-US"/>
              </w:rPr>
            </w:pPr>
            <w:r w:rsidRPr="005C17B4">
              <w:rPr>
                <w:sz w:val="16"/>
                <w:szCs w:val="16"/>
                <w:lang w:val="en-US"/>
              </w:rPr>
              <w:t>5.9</w:t>
            </w:r>
          </w:p>
        </w:tc>
        <w:tc>
          <w:tcPr>
            <w:tcW w:w="1599" w:type="dxa"/>
            <w:vAlign w:val="top"/>
          </w:tcPr>
          <w:p w:rsidR="005C17B4" w:rsidRPr="005C17B4" w:rsidRDefault="005C17B4" w:rsidP="005C17B4">
            <w:pPr>
              <w:pStyle w:val="SectionTitle"/>
              <w:spacing w:line="240" w:lineRule="auto"/>
              <w:rPr>
                <w:sz w:val="16"/>
                <w:szCs w:val="16"/>
                <w:lang w:val="en-US"/>
              </w:rPr>
            </w:pPr>
            <w:r w:rsidRPr="005C17B4">
              <w:rPr>
                <w:sz w:val="16"/>
                <w:szCs w:val="16"/>
                <w:lang w:val="en-US"/>
              </w:rPr>
              <w:t>20.2</w:t>
            </w:r>
          </w:p>
        </w:tc>
      </w:tr>
      <w:tr w:rsidR="005C17B4" w:rsidRPr="000C70CC" w:rsidTr="001317A0">
        <w:tc>
          <w:tcPr>
            <w:tcW w:w="1599" w:type="dxa"/>
            <w:vAlign w:val="top"/>
          </w:tcPr>
          <w:p w:rsidR="005C17B4" w:rsidRPr="005C17B4" w:rsidRDefault="005C17B4" w:rsidP="005C17B4">
            <w:pPr>
              <w:pStyle w:val="SectionTitle"/>
              <w:spacing w:line="240" w:lineRule="auto"/>
              <w:rPr>
                <w:sz w:val="16"/>
                <w:szCs w:val="16"/>
                <w:lang w:val="en-US"/>
              </w:rPr>
            </w:pPr>
            <w:r w:rsidRPr="005C17B4">
              <w:rPr>
                <w:sz w:val="16"/>
                <w:szCs w:val="16"/>
                <w:lang w:val="en-US"/>
              </w:rPr>
              <w:t>Roll</w:t>
            </w:r>
          </w:p>
        </w:tc>
        <w:tc>
          <w:tcPr>
            <w:tcW w:w="1599" w:type="dxa"/>
            <w:vAlign w:val="top"/>
          </w:tcPr>
          <w:p w:rsidR="005C17B4" w:rsidRPr="005C17B4" w:rsidRDefault="005C17B4" w:rsidP="005C17B4">
            <w:pPr>
              <w:pStyle w:val="SectionTitle"/>
              <w:spacing w:line="240" w:lineRule="auto"/>
              <w:rPr>
                <w:sz w:val="16"/>
                <w:szCs w:val="16"/>
                <w:lang w:val="en-US"/>
              </w:rPr>
            </w:pPr>
            <w:r w:rsidRPr="005C17B4">
              <w:rPr>
                <w:sz w:val="16"/>
                <w:szCs w:val="16"/>
                <w:lang w:val="en-US"/>
              </w:rPr>
              <w:t>0.80</w:t>
            </w:r>
          </w:p>
        </w:tc>
        <w:tc>
          <w:tcPr>
            <w:tcW w:w="1599" w:type="dxa"/>
            <w:vAlign w:val="top"/>
          </w:tcPr>
          <w:p w:rsidR="005C17B4" w:rsidRPr="005C17B4" w:rsidRDefault="005C17B4" w:rsidP="005C17B4">
            <w:pPr>
              <w:pStyle w:val="SectionTitle"/>
              <w:spacing w:line="240" w:lineRule="auto"/>
              <w:rPr>
                <w:sz w:val="16"/>
                <w:szCs w:val="16"/>
                <w:lang w:val="en-US"/>
              </w:rPr>
            </w:pPr>
            <w:r w:rsidRPr="005C17B4">
              <w:rPr>
                <w:sz w:val="16"/>
                <w:szCs w:val="16"/>
                <w:lang w:val="en-US"/>
              </w:rPr>
              <w:t>0</w:t>
            </w:r>
          </w:p>
        </w:tc>
        <w:tc>
          <w:tcPr>
            <w:tcW w:w="1599" w:type="dxa"/>
            <w:vAlign w:val="top"/>
          </w:tcPr>
          <w:p w:rsidR="005C17B4" w:rsidRPr="005C17B4" w:rsidRDefault="005C17B4" w:rsidP="005C17B4">
            <w:pPr>
              <w:pStyle w:val="SectionTitle"/>
              <w:spacing w:line="240" w:lineRule="auto"/>
              <w:rPr>
                <w:sz w:val="16"/>
                <w:szCs w:val="16"/>
                <w:lang w:val="en-US"/>
              </w:rPr>
            </w:pPr>
            <w:r w:rsidRPr="005C17B4">
              <w:rPr>
                <w:sz w:val="16"/>
                <w:szCs w:val="16"/>
                <w:lang w:val="en-US"/>
              </w:rPr>
              <w:t>0.20</w:t>
            </w:r>
          </w:p>
        </w:tc>
      </w:tr>
      <w:tr w:rsidR="005C17B4" w:rsidRPr="000C70CC" w:rsidTr="001317A0">
        <w:tc>
          <w:tcPr>
            <w:tcW w:w="1599" w:type="dxa"/>
            <w:vAlign w:val="top"/>
          </w:tcPr>
          <w:p w:rsidR="005C17B4" w:rsidRPr="005C17B4" w:rsidRDefault="005C17B4" w:rsidP="005C17B4">
            <w:pPr>
              <w:pStyle w:val="SectionTitle"/>
              <w:spacing w:line="240" w:lineRule="auto"/>
              <w:rPr>
                <w:sz w:val="16"/>
                <w:szCs w:val="16"/>
                <w:lang w:val="en-US"/>
              </w:rPr>
            </w:pPr>
            <w:r w:rsidRPr="005C17B4">
              <w:rPr>
                <w:sz w:val="16"/>
                <w:szCs w:val="16"/>
                <w:lang w:val="en-US"/>
              </w:rPr>
              <w:t>Pitch</w:t>
            </w:r>
          </w:p>
        </w:tc>
        <w:tc>
          <w:tcPr>
            <w:tcW w:w="1599" w:type="dxa"/>
            <w:vAlign w:val="top"/>
          </w:tcPr>
          <w:p w:rsidR="005C17B4" w:rsidRPr="005C17B4" w:rsidRDefault="005C17B4" w:rsidP="005C17B4">
            <w:pPr>
              <w:pStyle w:val="SectionTitle"/>
              <w:spacing w:line="240" w:lineRule="auto"/>
              <w:rPr>
                <w:sz w:val="16"/>
                <w:szCs w:val="16"/>
                <w:lang w:val="en-US"/>
              </w:rPr>
            </w:pPr>
            <w:r w:rsidRPr="005C17B4">
              <w:rPr>
                <w:sz w:val="16"/>
                <w:szCs w:val="16"/>
                <w:lang w:val="en-US"/>
              </w:rPr>
              <w:t>0.80</w:t>
            </w:r>
          </w:p>
        </w:tc>
        <w:tc>
          <w:tcPr>
            <w:tcW w:w="1599" w:type="dxa"/>
            <w:vAlign w:val="top"/>
          </w:tcPr>
          <w:p w:rsidR="005C17B4" w:rsidRPr="005C17B4" w:rsidRDefault="005C17B4" w:rsidP="005C17B4">
            <w:pPr>
              <w:pStyle w:val="SectionTitle"/>
              <w:spacing w:line="240" w:lineRule="auto"/>
              <w:rPr>
                <w:sz w:val="16"/>
                <w:szCs w:val="16"/>
                <w:lang w:val="en-US"/>
              </w:rPr>
            </w:pPr>
            <w:r w:rsidRPr="005C17B4">
              <w:rPr>
                <w:sz w:val="16"/>
                <w:szCs w:val="16"/>
                <w:lang w:val="en-US"/>
              </w:rPr>
              <w:t>0</w:t>
            </w:r>
          </w:p>
        </w:tc>
        <w:tc>
          <w:tcPr>
            <w:tcW w:w="1599" w:type="dxa"/>
            <w:vAlign w:val="top"/>
          </w:tcPr>
          <w:p w:rsidR="005C17B4" w:rsidRPr="005C17B4" w:rsidRDefault="005C17B4" w:rsidP="005C17B4">
            <w:pPr>
              <w:pStyle w:val="SectionTitle"/>
              <w:spacing w:line="240" w:lineRule="auto"/>
              <w:rPr>
                <w:sz w:val="16"/>
                <w:szCs w:val="16"/>
                <w:lang w:val="en-US"/>
              </w:rPr>
            </w:pPr>
            <w:r w:rsidRPr="005C17B4">
              <w:rPr>
                <w:sz w:val="16"/>
                <w:szCs w:val="16"/>
                <w:lang w:val="en-US"/>
              </w:rPr>
              <w:t>0.20</w:t>
            </w:r>
          </w:p>
        </w:tc>
      </w:tr>
      <w:tr w:rsidR="005C17B4" w:rsidRPr="000C70CC" w:rsidTr="001317A0">
        <w:tc>
          <w:tcPr>
            <w:tcW w:w="1599" w:type="dxa"/>
            <w:vAlign w:val="top"/>
          </w:tcPr>
          <w:p w:rsidR="005C17B4" w:rsidRPr="005C17B4" w:rsidRDefault="005C17B4" w:rsidP="005C17B4">
            <w:pPr>
              <w:pStyle w:val="SectionTitle"/>
              <w:spacing w:line="240" w:lineRule="auto"/>
              <w:rPr>
                <w:sz w:val="16"/>
                <w:szCs w:val="16"/>
                <w:lang w:val="en-US"/>
              </w:rPr>
            </w:pPr>
            <w:r w:rsidRPr="005C17B4">
              <w:rPr>
                <w:sz w:val="16"/>
                <w:szCs w:val="16"/>
                <w:lang w:val="en-US"/>
              </w:rPr>
              <w:t>Yaw</w:t>
            </w:r>
          </w:p>
        </w:tc>
        <w:tc>
          <w:tcPr>
            <w:tcW w:w="1599" w:type="dxa"/>
            <w:vAlign w:val="top"/>
          </w:tcPr>
          <w:p w:rsidR="005C17B4" w:rsidRPr="005C17B4" w:rsidRDefault="005C17B4" w:rsidP="005C17B4">
            <w:pPr>
              <w:pStyle w:val="SectionTitle"/>
              <w:spacing w:line="240" w:lineRule="auto"/>
              <w:rPr>
                <w:sz w:val="16"/>
                <w:szCs w:val="16"/>
                <w:lang w:val="en-US"/>
              </w:rPr>
            </w:pPr>
            <w:r w:rsidRPr="005C17B4">
              <w:rPr>
                <w:sz w:val="16"/>
                <w:szCs w:val="16"/>
                <w:lang w:val="en-US"/>
              </w:rPr>
              <w:t>0.39</w:t>
            </w:r>
          </w:p>
        </w:tc>
        <w:tc>
          <w:tcPr>
            <w:tcW w:w="1599" w:type="dxa"/>
            <w:vAlign w:val="top"/>
          </w:tcPr>
          <w:p w:rsidR="005C17B4" w:rsidRPr="005C17B4" w:rsidRDefault="005C17B4" w:rsidP="005C17B4">
            <w:pPr>
              <w:pStyle w:val="SectionTitle"/>
              <w:spacing w:line="240" w:lineRule="auto"/>
              <w:rPr>
                <w:sz w:val="16"/>
                <w:szCs w:val="16"/>
                <w:lang w:val="en-US"/>
              </w:rPr>
            </w:pPr>
            <w:r w:rsidRPr="005C17B4">
              <w:rPr>
                <w:sz w:val="16"/>
                <w:szCs w:val="16"/>
                <w:lang w:val="en-US"/>
              </w:rPr>
              <w:t>0.19</w:t>
            </w:r>
          </w:p>
        </w:tc>
        <w:tc>
          <w:tcPr>
            <w:tcW w:w="1599" w:type="dxa"/>
            <w:vAlign w:val="top"/>
          </w:tcPr>
          <w:p w:rsidR="005C17B4" w:rsidRPr="005C17B4" w:rsidRDefault="005C17B4" w:rsidP="005C17B4">
            <w:pPr>
              <w:pStyle w:val="SectionTitle"/>
              <w:spacing w:line="240" w:lineRule="auto"/>
              <w:rPr>
                <w:sz w:val="16"/>
                <w:szCs w:val="16"/>
                <w:lang w:val="en-US"/>
              </w:rPr>
            </w:pPr>
            <w:r w:rsidRPr="005C17B4">
              <w:rPr>
                <w:sz w:val="16"/>
                <w:szCs w:val="16"/>
                <w:lang w:val="en-US"/>
              </w:rPr>
              <w:t>0.19</w:t>
            </w:r>
          </w:p>
        </w:tc>
      </w:tr>
    </w:tbl>
    <w:p w:rsidR="005C17B4" w:rsidRDefault="005C17B4" w:rsidP="005C17B4">
      <w:pPr>
        <w:ind w:firstLine="720"/>
        <w:jc w:val="both"/>
      </w:pPr>
    </w:p>
    <w:p w:rsidR="005C17B4" w:rsidRPr="005C17B4" w:rsidRDefault="005C17B4" w:rsidP="005C17B4">
      <w:pPr>
        <w:ind w:firstLine="720"/>
        <w:jc w:val="both"/>
      </w:pPr>
      <w:r w:rsidRPr="00ED7D09">
        <w:rPr>
          <w:rFonts w:eastAsia="Batang"/>
          <w:lang w:eastAsia="ko-KR"/>
        </w:rPr>
        <w:t>The simulation results show that the initial angles are not balanced, after controlling (after the 3rd second), the angle coordinates (</w:t>
      </w:r>
      <w:r w:rsidRPr="00ED7D09">
        <w:rPr>
          <w:rFonts w:eastAsia="Batang"/>
          <w:i/>
          <w:lang w:eastAsia="ko-KR"/>
        </w:rPr>
        <w:t>ϕ, θ, ψ</w:t>
      </w:r>
      <w:r w:rsidRPr="00ED7D09">
        <w:rPr>
          <w:rFonts w:eastAsia="Batang"/>
          <w:lang w:eastAsia="ko-KR"/>
        </w:rPr>
        <w:t>) are balanced with the values (</w:t>
      </w:r>
      <w:r w:rsidRPr="00ED7D09">
        <w:rPr>
          <w:rFonts w:eastAsia="Batang"/>
          <w:i/>
          <w:lang w:eastAsia="ko-KR"/>
        </w:rPr>
        <w:t>0, 0, 0</w:t>
      </w:r>
      <w:r w:rsidRPr="00ED7D09">
        <w:rPr>
          <w:rFonts w:eastAsia="Batang"/>
          <w:lang w:eastAsia="ko-KR"/>
        </w:rPr>
        <w:t>). The height coordinate (</w:t>
      </w:r>
      <w:r w:rsidRPr="00ED7D09">
        <w:rPr>
          <w:rFonts w:eastAsia="Batang"/>
          <w:i/>
          <w:lang w:eastAsia="ko-KR"/>
        </w:rPr>
        <w:t>z</w:t>
      </w:r>
      <w:r w:rsidRPr="00ED7D09">
        <w:rPr>
          <w:rFonts w:eastAsia="Batang"/>
          <w:lang w:eastAsia="ko-KR"/>
        </w:rPr>
        <w:t>) reaches equilibrium at the height of 0.5 m. After the transition time, all coordinates have good equilibrium, it is confirmed that the control structure works well and efficiently.</w:t>
      </w:r>
    </w:p>
    <w:p w:rsidR="005C17B4" w:rsidRDefault="005C17B4" w:rsidP="00144B9F">
      <w:pPr>
        <w:pStyle w:val="MDPI31text"/>
        <w:ind w:firstLine="0"/>
        <w:jc w:val="center"/>
        <w:rPr>
          <w:rStyle w:val="CaptionColor"/>
          <w:b/>
        </w:rPr>
      </w:pPr>
      <w:r w:rsidRPr="00ED7D09">
        <w:rPr>
          <w:rFonts w:eastAsia="Batang"/>
          <w:noProof/>
          <w:snapToGrid/>
          <w:spacing w:val="-2"/>
          <w:lang w:eastAsia="en-US" w:bidi="ar-SA"/>
        </w:rPr>
        <w:drawing>
          <wp:inline distT="0" distB="0" distL="0" distR="0">
            <wp:extent cx="4542583" cy="3248025"/>
            <wp:effectExtent l="19050" t="0" r="0" b="0"/>
            <wp:docPr id="20" name="Picture 5" descr="Hinh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inh9.png"/>
                    <pic:cNvPicPr>
                      <a:picLocks noChangeAspect="1" noChangeArrowheads="1"/>
                    </pic:cNvPicPr>
                  </pic:nvPicPr>
                  <pic:blipFill>
                    <a:blip r:embed="rId28">
                      <a:lum bright="-11000" contrast="21000"/>
                    </a:blip>
                    <a:stretch>
                      <a:fillRect/>
                    </a:stretch>
                  </pic:blipFill>
                  <pic:spPr bwMode="auto">
                    <a:xfrm>
                      <a:off x="0" y="0"/>
                      <a:ext cx="4556092" cy="3257684"/>
                    </a:xfrm>
                    <a:prstGeom prst="rect">
                      <a:avLst/>
                    </a:prstGeom>
                    <a:noFill/>
                    <a:ln>
                      <a:noFill/>
                    </a:ln>
                  </pic:spPr>
                </pic:pic>
              </a:graphicData>
            </a:graphic>
          </wp:inline>
        </w:drawing>
      </w:r>
    </w:p>
    <w:p w:rsidR="005C17B4" w:rsidRPr="00F1085D" w:rsidRDefault="005C17B4" w:rsidP="00144B9F">
      <w:pPr>
        <w:jc w:val="center"/>
      </w:pPr>
      <w:r w:rsidRPr="00F1085D">
        <w:t xml:space="preserve">Figure 9. The simulation results of the single loop control structure: (a) Response of </w:t>
      </w:r>
      <w:r w:rsidRPr="00F1085D">
        <w:rPr>
          <w:i/>
        </w:rPr>
        <w:t>z</w:t>
      </w:r>
      <w:r w:rsidRPr="00F1085D">
        <w:t>; (b) Response of Roll; (c) Response of Pitch; (d) Response of Yaw</w:t>
      </w:r>
    </w:p>
    <w:p w:rsidR="005C17B4" w:rsidRPr="005564E7" w:rsidRDefault="005C17B4" w:rsidP="005C17B4">
      <w:pPr>
        <w:rPr>
          <w:b/>
          <w:bCs/>
        </w:rPr>
      </w:pPr>
      <w:r>
        <w:rPr>
          <w:b/>
          <w:bCs/>
        </w:rPr>
        <w:lastRenderedPageBreak/>
        <w:t>4</w:t>
      </w:r>
      <w:r>
        <w:rPr>
          <w:b/>
          <w:bCs/>
          <w:lang w:val="id-ID"/>
        </w:rPr>
        <w:t>.</w:t>
      </w:r>
      <w:r>
        <w:rPr>
          <w:b/>
          <w:bCs/>
        </w:rPr>
        <w:t>2</w:t>
      </w:r>
      <w:r>
        <w:rPr>
          <w:b/>
          <w:bCs/>
          <w:lang w:val="id-ID"/>
        </w:rPr>
        <w:t>.</w:t>
      </w:r>
      <w:r>
        <w:rPr>
          <w:b/>
          <w:bCs/>
        </w:rPr>
        <w:t xml:space="preserve"> </w:t>
      </w:r>
      <w:r w:rsidRPr="005C17B4">
        <w:rPr>
          <w:b/>
          <w:bCs/>
          <w:snapToGrid w:val="0"/>
        </w:rPr>
        <w:t>In the case of double loop structure</w:t>
      </w:r>
    </w:p>
    <w:p w:rsidR="005C17B4" w:rsidRDefault="005C17B4" w:rsidP="005C17B4">
      <w:pPr>
        <w:ind w:firstLine="720"/>
        <w:jc w:val="both"/>
        <w:rPr>
          <w:rFonts w:eastAsia="Batang"/>
          <w:lang w:eastAsia="ko-KR"/>
        </w:rPr>
      </w:pPr>
      <w:r w:rsidRPr="00ED7D09">
        <w:rPr>
          <w:rFonts w:eastAsia="Batang"/>
          <w:lang w:eastAsia="ko-KR"/>
        </w:rPr>
        <w:t>In the double loop structure control, we set the parameter values of the PID controller for the position coordinates (</w:t>
      </w:r>
      <w:r w:rsidRPr="00ED7D09">
        <w:rPr>
          <w:rFonts w:eastAsia="Batang"/>
          <w:i/>
          <w:lang w:eastAsia="ko-KR"/>
        </w:rPr>
        <w:t>x,y,z</w:t>
      </w:r>
      <w:r w:rsidRPr="00ED7D09">
        <w:rPr>
          <w:rFonts w:eastAsia="Batang"/>
          <w:lang w:eastAsia="ko-KR"/>
        </w:rPr>
        <w:t>) and roll (</w:t>
      </w:r>
      <w:r w:rsidRPr="00ED7D09">
        <w:rPr>
          <w:rFonts w:eastAsia="Batang"/>
          <w:i/>
          <w:lang w:eastAsia="ko-KR"/>
        </w:rPr>
        <w:t>ϕ</w:t>
      </w:r>
      <w:r w:rsidRPr="00ED7D09">
        <w:rPr>
          <w:rFonts w:eastAsia="Batang"/>
          <w:lang w:eastAsia="ko-KR"/>
        </w:rPr>
        <w:t>), pitch (</w:t>
      </w:r>
      <w:r w:rsidRPr="00ED7D09">
        <w:rPr>
          <w:rFonts w:eastAsia="Batang"/>
          <w:i/>
          <w:lang w:eastAsia="ko-KR"/>
        </w:rPr>
        <w:t>θ</w:t>
      </w:r>
      <w:r w:rsidRPr="00ED7D09">
        <w:rPr>
          <w:rFonts w:eastAsia="Batang"/>
          <w:lang w:eastAsia="ko-KR"/>
        </w:rPr>
        <w:t>), yaw (</w:t>
      </w:r>
      <w:r w:rsidRPr="00ED7D09">
        <w:rPr>
          <w:rFonts w:eastAsia="Batang"/>
          <w:i/>
          <w:lang w:eastAsia="ko-KR"/>
        </w:rPr>
        <w:t>ψ</w:t>
      </w:r>
      <w:r w:rsidRPr="00ED7D09">
        <w:rPr>
          <w:rFonts w:eastAsia="Batang"/>
          <w:lang w:eastAsia="ko-KR"/>
        </w:rPr>
        <w:t>) coordinates as in table 2. Running the Quad-rotor fly from the position coordinates (</w:t>
      </w:r>
      <w:r w:rsidRPr="00ED7D09">
        <w:rPr>
          <w:rFonts w:eastAsia="Batang"/>
          <w:i/>
          <w:lang w:eastAsia="ko-KR"/>
        </w:rPr>
        <w:t>x,y,z</w:t>
      </w:r>
      <w:r w:rsidRPr="00ED7D09">
        <w:rPr>
          <w:rFonts w:eastAsia="Batang"/>
          <w:lang w:eastAsia="ko-KR"/>
        </w:rPr>
        <w:t>)=(</w:t>
      </w:r>
      <w:r w:rsidRPr="00ED7D09">
        <w:rPr>
          <w:rFonts w:eastAsia="Batang"/>
          <w:i/>
          <w:lang w:eastAsia="ko-KR"/>
        </w:rPr>
        <w:t>0, 0, 0</w:t>
      </w:r>
      <w:r w:rsidRPr="00ED7D09">
        <w:rPr>
          <w:rFonts w:eastAsia="Batang"/>
          <w:lang w:eastAsia="ko-KR"/>
        </w:rPr>
        <w:t>) to (</w:t>
      </w:r>
      <w:r w:rsidRPr="00ED7D09">
        <w:rPr>
          <w:rFonts w:eastAsia="Batang"/>
          <w:i/>
          <w:lang w:eastAsia="ko-KR"/>
        </w:rPr>
        <w:t>0.1, 0.1, 1</w:t>
      </w:r>
      <w:r w:rsidRPr="00ED7D09">
        <w:rPr>
          <w:rFonts w:eastAsia="Batang"/>
          <w:lang w:eastAsia="ko-KR"/>
        </w:rPr>
        <w:t>) m, and the angular coordinates (</w:t>
      </w:r>
      <w:r w:rsidRPr="00ED7D09">
        <w:rPr>
          <w:rFonts w:eastAsia="Batang"/>
          <w:i/>
          <w:lang w:eastAsia="ko-KR"/>
        </w:rPr>
        <w:t>ϕ,θ,ψ</w:t>
      </w:r>
      <w:r w:rsidRPr="00ED7D09">
        <w:rPr>
          <w:rFonts w:eastAsia="Batang"/>
          <w:lang w:eastAsia="ko-KR"/>
        </w:rPr>
        <w:t>) change the desired value from (</w:t>
      </w:r>
      <w:r w:rsidRPr="00ED7D09">
        <w:rPr>
          <w:rFonts w:eastAsia="Batang"/>
          <w:i/>
          <w:lang w:eastAsia="ko-KR"/>
        </w:rPr>
        <w:t>0, 0, 0</w:t>
      </w:r>
      <w:r w:rsidRPr="00ED7D09">
        <w:rPr>
          <w:rFonts w:eastAsia="Batang"/>
          <w:lang w:eastAsia="ko-KR"/>
        </w:rPr>
        <w:t>) to (</w:t>
      </w:r>
      <w:r w:rsidRPr="00ED7D09">
        <w:rPr>
          <w:rFonts w:eastAsia="Batang"/>
          <w:i/>
          <w:lang w:eastAsia="ko-KR"/>
        </w:rPr>
        <w:t>0.1, 0.1, 1</w:t>
      </w:r>
      <w:r w:rsidRPr="00ED7D09">
        <w:rPr>
          <w:rFonts w:eastAsia="Batang"/>
          <w:lang w:eastAsia="ko-KR"/>
        </w:rPr>
        <w:t>) rad, the simulation results are shown in the figure 10.</w:t>
      </w:r>
    </w:p>
    <w:p w:rsidR="005C17B4" w:rsidRPr="005C17B4" w:rsidRDefault="005C17B4" w:rsidP="005C17B4">
      <w:pPr>
        <w:ind w:firstLine="720"/>
        <w:jc w:val="center"/>
      </w:pPr>
      <w:r w:rsidRPr="005C17B4">
        <w:rPr>
          <w:color w:val="000000"/>
          <w:lang w:eastAsia="de-DE" w:bidi="en-US"/>
        </w:rPr>
        <w:t>Table 2. The double loop control structure parameters</w:t>
      </w:r>
    </w:p>
    <w:tbl>
      <w:tblPr>
        <w:tblStyle w:val="Mdeck5tablebodythreelines"/>
        <w:tblW w:w="0" w:type="auto"/>
        <w:tblLook w:val="04A0"/>
      </w:tblPr>
      <w:tblGrid>
        <w:gridCol w:w="1599"/>
        <w:gridCol w:w="1599"/>
        <w:gridCol w:w="1599"/>
        <w:gridCol w:w="1599"/>
      </w:tblGrid>
      <w:tr w:rsidR="005C17B4" w:rsidRPr="000C70CC" w:rsidTr="001317A0">
        <w:trPr>
          <w:cnfStyle w:val="100000000000"/>
        </w:trPr>
        <w:tc>
          <w:tcPr>
            <w:tcW w:w="1599" w:type="dxa"/>
          </w:tcPr>
          <w:p w:rsidR="005C17B4" w:rsidRPr="005C17B4" w:rsidRDefault="005C17B4" w:rsidP="005C17B4">
            <w:pPr>
              <w:pStyle w:val="MDPI42tablebody"/>
              <w:spacing w:line="240" w:lineRule="auto"/>
              <w:rPr>
                <w:rFonts w:ascii="Times New Roman" w:hAnsi="Times New Roman" w:cs="Times New Roman"/>
                <w:snapToGrid/>
                <w:color w:val="auto"/>
                <w:sz w:val="16"/>
                <w:szCs w:val="16"/>
                <w:lang w:val="en-US" w:eastAsia="en-US" w:bidi="ar-SA"/>
              </w:rPr>
            </w:pPr>
          </w:p>
        </w:tc>
        <w:tc>
          <w:tcPr>
            <w:tcW w:w="1599" w:type="dxa"/>
            <w:vAlign w:val="top"/>
          </w:tcPr>
          <w:p w:rsidR="005C17B4" w:rsidRPr="005C17B4" w:rsidRDefault="005C17B4" w:rsidP="005C17B4">
            <w:pPr>
              <w:pStyle w:val="SectionTitle"/>
              <w:spacing w:line="240" w:lineRule="auto"/>
              <w:jc w:val="center"/>
              <w:rPr>
                <w:rFonts w:cs="Times New Roman"/>
                <w:sz w:val="16"/>
                <w:szCs w:val="16"/>
              </w:rPr>
            </w:pPr>
            <w:r w:rsidRPr="005C17B4">
              <w:rPr>
                <w:rFonts w:cs="Times New Roman"/>
                <w:sz w:val="16"/>
                <w:szCs w:val="16"/>
              </w:rPr>
              <w:t>Kp</w:t>
            </w:r>
          </w:p>
        </w:tc>
        <w:tc>
          <w:tcPr>
            <w:tcW w:w="1599" w:type="dxa"/>
            <w:vAlign w:val="top"/>
          </w:tcPr>
          <w:p w:rsidR="005C17B4" w:rsidRPr="005C17B4" w:rsidRDefault="005C17B4" w:rsidP="005C17B4">
            <w:pPr>
              <w:pStyle w:val="SectionTitle"/>
              <w:spacing w:line="240" w:lineRule="auto"/>
              <w:jc w:val="center"/>
              <w:rPr>
                <w:rFonts w:cs="Times New Roman"/>
                <w:sz w:val="16"/>
                <w:szCs w:val="16"/>
              </w:rPr>
            </w:pPr>
            <w:r w:rsidRPr="005C17B4">
              <w:rPr>
                <w:rFonts w:cs="Times New Roman"/>
                <w:sz w:val="16"/>
                <w:szCs w:val="16"/>
              </w:rPr>
              <w:t>Ki</w:t>
            </w:r>
          </w:p>
        </w:tc>
        <w:tc>
          <w:tcPr>
            <w:tcW w:w="1599" w:type="dxa"/>
            <w:vAlign w:val="top"/>
          </w:tcPr>
          <w:p w:rsidR="005C17B4" w:rsidRPr="005C17B4" w:rsidRDefault="005C17B4" w:rsidP="005C17B4">
            <w:pPr>
              <w:pStyle w:val="SectionTitle"/>
              <w:spacing w:line="240" w:lineRule="auto"/>
              <w:jc w:val="center"/>
              <w:rPr>
                <w:rFonts w:cs="Times New Roman"/>
                <w:sz w:val="16"/>
                <w:szCs w:val="16"/>
              </w:rPr>
            </w:pPr>
            <w:r w:rsidRPr="005C17B4">
              <w:rPr>
                <w:rFonts w:cs="Times New Roman"/>
                <w:sz w:val="16"/>
                <w:szCs w:val="16"/>
              </w:rPr>
              <w:t>Kd</w:t>
            </w:r>
          </w:p>
        </w:tc>
      </w:tr>
      <w:tr w:rsidR="005C17B4" w:rsidRPr="000C70CC" w:rsidTr="001317A0">
        <w:tc>
          <w:tcPr>
            <w:tcW w:w="1599" w:type="dxa"/>
            <w:vAlign w:val="top"/>
          </w:tcPr>
          <w:p w:rsidR="005C17B4" w:rsidRPr="005C17B4" w:rsidRDefault="005C17B4" w:rsidP="005C17B4">
            <w:pPr>
              <w:pStyle w:val="SectionTitle"/>
              <w:spacing w:line="240" w:lineRule="auto"/>
              <w:rPr>
                <w:rFonts w:cs="Times New Roman"/>
                <w:sz w:val="16"/>
                <w:szCs w:val="16"/>
                <w:lang w:val="en-US"/>
              </w:rPr>
            </w:pPr>
            <w:r w:rsidRPr="005C17B4">
              <w:rPr>
                <w:rFonts w:cs="Times New Roman"/>
                <w:sz w:val="16"/>
                <w:szCs w:val="16"/>
                <w:lang w:val="en-US"/>
              </w:rPr>
              <w:t>X</w:t>
            </w:r>
          </w:p>
        </w:tc>
        <w:tc>
          <w:tcPr>
            <w:tcW w:w="1599" w:type="dxa"/>
            <w:vAlign w:val="top"/>
          </w:tcPr>
          <w:p w:rsidR="005C17B4" w:rsidRPr="005C17B4" w:rsidRDefault="005C17B4" w:rsidP="005C17B4">
            <w:pPr>
              <w:autoSpaceDE w:val="0"/>
              <w:autoSpaceDN w:val="0"/>
              <w:spacing w:line="240" w:lineRule="auto"/>
              <w:rPr>
                <w:snapToGrid w:val="0"/>
                <w:sz w:val="16"/>
                <w:szCs w:val="16"/>
                <w:lang w:val="en-US" w:bidi="en-US"/>
              </w:rPr>
            </w:pPr>
            <w:r w:rsidRPr="005C17B4">
              <w:rPr>
                <w:snapToGrid w:val="0"/>
                <w:sz w:val="16"/>
                <w:szCs w:val="16"/>
                <w:lang w:val="en-US" w:bidi="en-US"/>
              </w:rPr>
              <w:t>0.078</w:t>
            </w:r>
          </w:p>
        </w:tc>
        <w:tc>
          <w:tcPr>
            <w:tcW w:w="1599" w:type="dxa"/>
            <w:vAlign w:val="top"/>
          </w:tcPr>
          <w:p w:rsidR="005C17B4" w:rsidRPr="005C17B4" w:rsidRDefault="005C17B4" w:rsidP="005C17B4">
            <w:pPr>
              <w:autoSpaceDE w:val="0"/>
              <w:autoSpaceDN w:val="0"/>
              <w:spacing w:line="240" w:lineRule="auto"/>
              <w:rPr>
                <w:snapToGrid w:val="0"/>
                <w:sz w:val="16"/>
                <w:szCs w:val="16"/>
                <w:lang w:val="en-US" w:bidi="en-US"/>
              </w:rPr>
            </w:pPr>
            <w:r w:rsidRPr="005C17B4">
              <w:rPr>
                <w:snapToGrid w:val="0"/>
                <w:sz w:val="16"/>
                <w:szCs w:val="16"/>
                <w:lang w:val="en-US" w:bidi="en-US"/>
              </w:rPr>
              <w:t>0.0009</w:t>
            </w:r>
          </w:p>
        </w:tc>
        <w:tc>
          <w:tcPr>
            <w:tcW w:w="1599" w:type="dxa"/>
            <w:vAlign w:val="top"/>
          </w:tcPr>
          <w:p w:rsidR="005C17B4" w:rsidRPr="005C17B4" w:rsidRDefault="005C17B4" w:rsidP="005C17B4">
            <w:pPr>
              <w:autoSpaceDE w:val="0"/>
              <w:autoSpaceDN w:val="0"/>
              <w:spacing w:line="240" w:lineRule="auto"/>
              <w:rPr>
                <w:snapToGrid w:val="0"/>
                <w:sz w:val="16"/>
                <w:szCs w:val="16"/>
                <w:lang w:val="en-US" w:bidi="en-US"/>
              </w:rPr>
            </w:pPr>
            <w:r w:rsidRPr="005C17B4">
              <w:rPr>
                <w:snapToGrid w:val="0"/>
                <w:sz w:val="16"/>
                <w:szCs w:val="16"/>
                <w:lang w:val="en-US" w:bidi="en-US"/>
              </w:rPr>
              <w:t>0.39</w:t>
            </w:r>
          </w:p>
        </w:tc>
      </w:tr>
      <w:tr w:rsidR="005C17B4" w:rsidRPr="000C70CC" w:rsidTr="001317A0">
        <w:tc>
          <w:tcPr>
            <w:tcW w:w="1599" w:type="dxa"/>
            <w:vAlign w:val="top"/>
          </w:tcPr>
          <w:p w:rsidR="005C17B4" w:rsidRPr="005C17B4" w:rsidRDefault="005C17B4" w:rsidP="005C17B4">
            <w:pPr>
              <w:pStyle w:val="SectionTitle"/>
              <w:spacing w:line="240" w:lineRule="auto"/>
              <w:rPr>
                <w:rFonts w:cs="Times New Roman"/>
                <w:sz w:val="16"/>
                <w:szCs w:val="16"/>
                <w:lang w:val="en-US"/>
              </w:rPr>
            </w:pPr>
            <w:r w:rsidRPr="005C17B4">
              <w:rPr>
                <w:rFonts w:cs="Times New Roman"/>
                <w:sz w:val="16"/>
                <w:szCs w:val="16"/>
                <w:lang w:val="en-US"/>
              </w:rPr>
              <w:t>Y</w:t>
            </w:r>
          </w:p>
        </w:tc>
        <w:tc>
          <w:tcPr>
            <w:tcW w:w="1599" w:type="dxa"/>
            <w:vAlign w:val="top"/>
          </w:tcPr>
          <w:p w:rsidR="005C17B4" w:rsidRPr="005C17B4" w:rsidRDefault="005C17B4" w:rsidP="005C17B4">
            <w:pPr>
              <w:autoSpaceDE w:val="0"/>
              <w:autoSpaceDN w:val="0"/>
              <w:spacing w:line="240" w:lineRule="auto"/>
              <w:rPr>
                <w:snapToGrid w:val="0"/>
                <w:sz w:val="16"/>
                <w:szCs w:val="16"/>
                <w:lang w:val="en-US" w:bidi="en-US"/>
              </w:rPr>
            </w:pPr>
            <w:r w:rsidRPr="005C17B4">
              <w:rPr>
                <w:snapToGrid w:val="0"/>
                <w:sz w:val="16"/>
                <w:szCs w:val="16"/>
                <w:lang w:val="en-US" w:bidi="en-US"/>
              </w:rPr>
              <w:t>0.078</w:t>
            </w:r>
          </w:p>
        </w:tc>
        <w:tc>
          <w:tcPr>
            <w:tcW w:w="1599" w:type="dxa"/>
            <w:vAlign w:val="top"/>
          </w:tcPr>
          <w:p w:rsidR="005C17B4" w:rsidRPr="005C17B4" w:rsidRDefault="005C17B4" w:rsidP="005C17B4">
            <w:pPr>
              <w:autoSpaceDE w:val="0"/>
              <w:autoSpaceDN w:val="0"/>
              <w:spacing w:line="240" w:lineRule="auto"/>
              <w:rPr>
                <w:snapToGrid w:val="0"/>
                <w:sz w:val="16"/>
                <w:szCs w:val="16"/>
                <w:lang w:val="en-US" w:bidi="en-US"/>
              </w:rPr>
            </w:pPr>
            <w:r w:rsidRPr="005C17B4">
              <w:rPr>
                <w:snapToGrid w:val="0"/>
                <w:sz w:val="16"/>
                <w:szCs w:val="16"/>
                <w:lang w:val="en-US" w:bidi="en-US"/>
              </w:rPr>
              <w:t>0.0009</w:t>
            </w:r>
          </w:p>
        </w:tc>
        <w:tc>
          <w:tcPr>
            <w:tcW w:w="1599" w:type="dxa"/>
            <w:vAlign w:val="top"/>
          </w:tcPr>
          <w:p w:rsidR="005C17B4" w:rsidRPr="005C17B4" w:rsidRDefault="005C17B4" w:rsidP="005C17B4">
            <w:pPr>
              <w:autoSpaceDE w:val="0"/>
              <w:autoSpaceDN w:val="0"/>
              <w:spacing w:line="240" w:lineRule="auto"/>
              <w:rPr>
                <w:snapToGrid w:val="0"/>
                <w:sz w:val="16"/>
                <w:szCs w:val="16"/>
                <w:lang w:val="en-US" w:bidi="en-US"/>
              </w:rPr>
            </w:pPr>
            <w:r w:rsidRPr="005C17B4">
              <w:rPr>
                <w:snapToGrid w:val="0"/>
                <w:sz w:val="16"/>
                <w:szCs w:val="16"/>
                <w:lang w:val="en-US" w:bidi="en-US"/>
              </w:rPr>
              <w:t>0.39</w:t>
            </w:r>
          </w:p>
        </w:tc>
      </w:tr>
      <w:tr w:rsidR="005C17B4" w:rsidRPr="000C70CC" w:rsidTr="001317A0">
        <w:tc>
          <w:tcPr>
            <w:tcW w:w="1599" w:type="dxa"/>
            <w:vAlign w:val="top"/>
          </w:tcPr>
          <w:p w:rsidR="005C17B4" w:rsidRPr="005C17B4" w:rsidRDefault="005C17B4" w:rsidP="005C17B4">
            <w:pPr>
              <w:pStyle w:val="SectionTitle"/>
              <w:spacing w:line="240" w:lineRule="auto"/>
              <w:rPr>
                <w:rFonts w:cs="Times New Roman"/>
                <w:sz w:val="16"/>
                <w:szCs w:val="16"/>
                <w:lang w:val="en-US"/>
              </w:rPr>
            </w:pPr>
            <w:r w:rsidRPr="005C17B4">
              <w:rPr>
                <w:rFonts w:cs="Times New Roman"/>
                <w:sz w:val="16"/>
                <w:szCs w:val="16"/>
                <w:lang w:val="en-US"/>
              </w:rPr>
              <w:t>Z</w:t>
            </w:r>
          </w:p>
        </w:tc>
        <w:tc>
          <w:tcPr>
            <w:tcW w:w="1599" w:type="dxa"/>
            <w:vAlign w:val="top"/>
          </w:tcPr>
          <w:p w:rsidR="005C17B4" w:rsidRPr="005C17B4" w:rsidRDefault="005C17B4" w:rsidP="005C17B4">
            <w:pPr>
              <w:autoSpaceDE w:val="0"/>
              <w:autoSpaceDN w:val="0"/>
              <w:spacing w:line="240" w:lineRule="auto"/>
              <w:rPr>
                <w:snapToGrid w:val="0"/>
                <w:sz w:val="16"/>
                <w:szCs w:val="16"/>
                <w:lang w:val="en-US" w:bidi="en-US"/>
              </w:rPr>
            </w:pPr>
            <w:r w:rsidRPr="005C17B4">
              <w:rPr>
                <w:snapToGrid w:val="0"/>
                <w:sz w:val="16"/>
                <w:szCs w:val="16"/>
                <w:lang w:val="en-US" w:bidi="en-US"/>
              </w:rPr>
              <w:t>24.1</w:t>
            </w:r>
          </w:p>
        </w:tc>
        <w:tc>
          <w:tcPr>
            <w:tcW w:w="1599" w:type="dxa"/>
            <w:vAlign w:val="top"/>
          </w:tcPr>
          <w:p w:rsidR="005C17B4" w:rsidRPr="005C17B4" w:rsidRDefault="005C17B4" w:rsidP="005C17B4">
            <w:pPr>
              <w:autoSpaceDE w:val="0"/>
              <w:autoSpaceDN w:val="0"/>
              <w:spacing w:line="240" w:lineRule="auto"/>
              <w:rPr>
                <w:snapToGrid w:val="0"/>
                <w:sz w:val="16"/>
                <w:szCs w:val="16"/>
                <w:lang w:val="en-US" w:bidi="en-US"/>
              </w:rPr>
            </w:pPr>
            <w:r w:rsidRPr="005C17B4">
              <w:rPr>
                <w:snapToGrid w:val="0"/>
                <w:sz w:val="16"/>
                <w:szCs w:val="16"/>
                <w:lang w:val="en-US" w:bidi="en-US"/>
              </w:rPr>
              <w:t>5.9</w:t>
            </w:r>
          </w:p>
        </w:tc>
        <w:tc>
          <w:tcPr>
            <w:tcW w:w="1599" w:type="dxa"/>
            <w:vAlign w:val="top"/>
          </w:tcPr>
          <w:p w:rsidR="005C17B4" w:rsidRPr="005C17B4" w:rsidRDefault="005C17B4" w:rsidP="005C17B4">
            <w:pPr>
              <w:autoSpaceDE w:val="0"/>
              <w:autoSpaceDN w:val="0"/>
              <w:spacing w:line="240" w:lineRule="auto"/>
              <w:rPr>
                <w:snapToGrid w:val="0"/>
                <w:sz w:val="16"/>
                <w:szCs w:val="16"/>
                <w:lang w:val="en-US" w:bidi="en-US"/>
              </w:rPr>
            </w:pPr>
            <w:r w:rsidRPr="005C17B4">
              <w:rPr>
                <w:snapToGrid w:val="0"/>
                <w:sz w:val="16"/>
                <w:szCs w:val="16"/>
                <w:lang w:val="en-US" w:bidi="en-US"/>
              </w:rPr>
              <w:t>20.1</w:t>
            </w:r>
          </w:p>
        </w:tc>
      </w:tr>
      <w:tr w:rsidR="005C17B4" w:rsidRPr="000C70CC" w:rsidTr="001317A0">
        <w:tc>
          <w:tcPr>
            <w:tcW w:w="1599" w:type="dxa"/>
            <w:vAlign w:val="top"/>
          </w:tcPr>
          <w:p w:rsidR="005C17B4" w:rsidRPr="005C17B4" w:rsidRDefault="005C17B4" w:rsidP="005C17B4">
            <w:pPr>
              <w:pStyle w:val="SectionTitle"/>
              <w:spacing w:line="240" w:lineRule="auto"/>
              <w:rPr>
                <w:rFonts w:cs="Times New Roman"/>
                <w:sz w:val="16"/>
                <w:szCs w:val="16"/>
                <w:lang w:val="en-US"/>
              </w:rPr>
            </w:pPr>
            <w:r w:rsidRPr="005C17B4">
              <w:rPr>
                <w:rFonts w:cs="Times New Roman"/>
                <w:sz w:val="16"/>
                <w:szCs w:val="16"/>
                <w:lang w:val="en-US"/>
              </w:rPr>
              <w:t>Roll</w:t>
            </w:r>
          </w:p>
        </w:tc>
        <w:tc>
          <w:tcPr>
            <w:tcW w:w="1599" w:type="dxa"/>
            <w:vAlign w:val="top"/>
          </w:tcPr>
          <w:p w:rsidR="005C17B4" w:rsidRPr="005C17B4" w:rsidRDefault="005C17B4" w:rsidP="005C17B4">
            <w:pPr>
              <w:autoSpaceDE w:val="0"/>
              <w:autoSpaceDN w:val="0"/>
              <w:spacing w:line="240" w:lineRule="auto"/>
              <w:rPr>
                <w:snapToGrid w:val="0"/>
                <w:sz w:val="16"/>
                <w:szCs w:val="16"/>
                <w:lang w:val="en-US" w:bidi="en-US"/>
              </w:rPr>
            </w:pPr>
            <w:r w:rsidRPr="005C17B4">
              <w:rPr>
                <w:snapToGrid w:val="0"/>
                <w:sz w:val="16"/>
                <w:szCs w:val="16"/>
                <w:lang w:val="en-US" w:bidi="en-US"/>
              </w:rPr>
              <w:t>0.69</w:t>
            </w:r>
          </w:p>
        </w:tc>
        <w:tc>
          <w:tcPr>
            <w:tcW w:w="1599" w:type="dxa"/>
            <w:vAlign w:val="top"/>
          </w:tcPr>
          <w:p w:rsidR="005C17B4" w:rsidRPr="005C17B4" w:rsidRDefault="005C17B4" w:rsidP="005C17B4">
            <w:pPr>
              <w:autoSpaceDE w:val="0"/>
              <w:autoSpaceDN w:val="0"/>
              <w:spacing w:line="240" w:lineRule="auto"/>
              <w:rPr>
                <w:snapToGrid w:val="0"/>
                <w:sz w:val="16"/>
                <w:szCs w:val="16"/>
                <w:lang w:val="en-US" w:bidi="en-US"/>
              </w:rPr>
            </w:pPr>
            <w:r w:rsidRPr="005C17B4">
              <w:rPr>
                <w:snapToGrid w:val="0"/>
                <w:sz w:val="16"/>
                <w:szCs w:val="16"/>
                <w:lang w:val="en-US" w:bidi="en-US"/>
              </w:rPr>
              <w:t>0.0</w:t>
            </w:r>
          </w:p>
        </w:tc>
        <w:tc>
          <w:tcPr>
            <w:tcW w:w="1599" w:type="dxa"/>
            <w:vAlign w:val="top"/>
          </w:tcPr>
          <w:p w:rsidR="005C17B4" w:rsidRPr="005C17B4" w:rsidRDefault="005C17B4" w:rsidP="005C17B4">
            <w:pPr>
              <w:autoSpaceDE w:val="0"/>
              <w:autoSpaceDN w:val="0"/>
              <w:spacing w:line="240" w:lineRule="auto"/>
              <w:rPr>
                <w:snapToGrid w:val="0"/>
                <w:sz w:val="16"/>
                <w:szCs w:val="16"/>
                <w:lang w:val="en-US" w:bidi="en-US"/>
              </w:rPr>
            </w:pPr>
            <w:r w:rsidRPr="005C17B4">
              <w:rPr>
                <w:snapToGrid w:val="0"/>
                <w:sz w:val="16"/>
                <w:szCs w:val="16"/>
                <w:lang w:val="en-US" w:bidi="en-US"/>
              </w:rPr>
              <w:t>0.13</w:t>
            </w:r>
          </w:p>
        </w:tc>
      </w:tr>
      <w:tr w:rsidR="005C17B4" w:rsidRPr="000C70CC" w:rsidTr="001317A0">
        <w:tc>
          <w:tcPr>
            <w:tcW w:w="1599" w:type="dxa"/>
            <w:vAlign w:val="top"/>
          </w:tcPr>
          <w:p w:rsidR="005C17B4" w:rsidRPr="005C17B4" w:rsidRDefault="005C17B4" w:rsidP="005C17B4">
            <w:pPr>
              <w:pStyle w:val="SectionTitle"/>
              <w:spacing w:line="240" w:lineRule="auto"/>
              <w:rPr>
                <w:rFonts w:cs="Times New Roman"/>
                <w:sz w:val="16"/>
                <w:szCs w:val="16"/>
                <w:lang w:val="en-US"/>
              </w:rPr>
            </w:pPr>
            <w:r w:rsidRPr="005C17B4">
              <w:rPr>
                <w:rFonts w:cs="Times New Roman"/>
                <w:sz w:val="16"/>
                <w:szCs w:val="16"/>
                <w:lang w:val="en-US"/>
              </w:rPr>
              <w:t>Pitch</w:t>
            </w:r>
          </w:p>
        </w:tc>
        <w:tc>
          <w:tcPr>
            <w:tcW w:w="1599" w:type="dxa"/>
            <w:vAlign w:val="top"/>
          </w:tcPr>
          <w:p w:rsidR="005C17B4" w:rsidRPr="005C17B4" w:rsidRDefault="005C17B4" w:rsidP="005C17B4">
            <w:pPr>
              <w:autoSpaceDE w:val="0"/>
              <w:autoSpaceDN w:val="0"/>
              <w:spacing w:line="240" w:lineRule="auto"/>
              <w:rPr>
                <w:snapToGrid w:val="0"/>
                <w:sz w:val="16"/>
                <w:szCs w:val="16"/>
                <w:lang w:val="en-US" w:bidi="en-US"/>
              </w:rPr>
            </w:pPr>
            <w:r w:rsidRPr="005C17B4">
              <w:rPr>
                <w:snapToGrid w:val="0"/>
                <w:sz w:val="16"/>
                <w:szCs w:val="16"/>
                <w:lang w:val="en-US" w:bidi="en-US"/>
              </w:rPr>
              <w:t>0.69</w:t>
            </w:r>
          </w:p>
        </w:tc>
        <w:tc>
          <w:tcPr>
            <w:tcW w:w="1599" w:type="dxa"/>
            <w:vAlign w:val="top"/>
          </w:tcPr>
          <w:p w:rsidR="005C17B4" w:rsidRPr="005C17B4" w:rsidRDefault="005C17B4" w:rsidP="005C17B4">
            <w:pPr>
              <w:autoSpaceDE w:val="0"/>
              <w:autoSpaceDN w:val="0"/>
              <w:spacing w:line="240" w:lineRule="auto"/>
              <w:rPr>
                <w:snapToGrid w:val="0"/>
                <w:sz w:val="16"/>
                <w:szCs w:val="16"/>
                <w:lang w:val="en-US" w:bidi="en-US"/>
              </w:rPr>
            </w:pPr>
            <w:r w:rsidRPr="005C17B4">
              <w:rPr>
                <w:snapToGrid w:val="0"/>
                <w:sz w:val="16"/>
                <w:szCs w:val="16"/>
                <w:lang w:val="en-US" w:bidi="en-US"/>
              </w:rPr>
              <w:t>0.0</w:t>
            </w:r>
          </w:p>
        </w:tc>
        <w:tc>
          <w:tcPr>
            <w:tcW w:w="1599" w:type="dxa"/>
            <w:vAlign w:val="top"/>
          </w:tcPr>
          <w:p w:rsidR="005C17B4" w:rsidRPr="005C17B4" w:rsidRDefault="005C17B4" w:rsidP="005C17B4">
            <w:pPr>
              <w:autoSpaceDE w:val="0"/>
              <w:autoSpaceDN w:val="0"/>
              <w:spacing w:line="240" w:lineRule="auto"/>
              <w:rPr>
                <w:snapToGrid w:val="0"/>
                <w:sz w:val="16"/>
                <w:szCs w:val="16"/>
                <w:lang w:val="en-US" w:bidi="en-US"/>
              </w:rPr>
            </w:pPr>
            <w:r w:rsidRPr="005C17B4">
              <w:rPr>
                <w:snapToGrid w:val="0"/>
                <w:sz w:val="16"/>
                <w:szCs w:val="16"/>
                <w:lang w:val="en-US" w:bidi="en-US"/>
              </w:rPr>
              <w:t>0.13</w:t>
            </w:r>
          </w:p>
        </w:tc>
      </w:tr>
      <w:tr w:rsidR="005C17B4" w:rsidRPr="000C70CC" w:rsidTr="001317A0">
        <w:tc>
          <w:tcPr>
            <w:tcW w:w="1599" w:type="dxa"/>
            <w:vAlign w:val="top"/>
          </w:tcPr>
          <w:p w:rsidR="005C17B4" w:rsidRPr="005C17B4" w:rsidRDefault="005C17B4" w:rsidP="005C17B4">
            <w:pPr>
              <w:pStyle w:val="SectionTitle"/>
              <w:spacing w:line="240" w:lineRule="auto"/>
              <w:rPr>
                <w:rFonts w:cs="Times New Roman"/>
                <w:sz w:val="16"/>
                <w:szCs w:val="16"/>
                <w:lang w:val="en-US"/>
              </w:rPr>
            </w:pPr>
            <w:r w:rsidRPr="005C17B4">
              <w:rPr>
                <w:rFonts w:cs="Times New Roman"/>
                <w:sz w:val="16"/>
                <w:szCs w:val="16"/>
                <w:lang w:val="en-US"/>
              </w:rPr>
              <w:t>Yaw</w:t>
            </w:r>
          </w:p>
        </w:tc>
        <w:tc>
          <w:tcPr>
            <w:tcW w:w="1599" w:type="dxa"/>
            <w:vAlign w:val="top"/>
          </w:tcPr>
          <w:p w:rsidR="005C17B4" w:rsidRPr="005C17B4" w:rsidRDefault="005C17B4" w:rsidP="005C17B4">
            <w:pPr>
              <w:autoSpaceDE w:val="0"/>
              <w:autoSpaceDN w:val="0"/>
              <w:spacing w:line="240" w:lineRule="auto"/>
              <w:rPr>
                <w:snapToGrid w:val="0"/>
                <w:sz w:val="16"/>
                <w:szCs w:val="16"/>
                <w:lang w:val="en-US" w:bidi="en-US"/>
              </w:rPr>
            </w:pPr>
            <w:r w:rsidRPr="005C17B4">
              <w:rPr>
                <w:snapToGrid w:val="0"/>
                <w:sz w:val="16"/>
                <w:szCs w:val="16"/>
                <w:lang w:val="en-US" w:bidi="en-US"/>
              </w:rPr>
              <w:t>0.059</w:t>
            </w:r>
          </w:p>
        </w:tc>
        <w:tc>
          <w:tcPr>
            <w:tcW w:w="1599" w:type="dxa"/>
            <w:vAlign w:val="top"/>
          </w:tcPr>
          <w:p w:rsidR="005C17B4" w:rsidRPr="005C17B4" w:rsidRDefault="005C17B4" w:rsidP="005C17B4">
            <w:pPr>
              <w:autoSpaceDE w:val="0"/>
              <w:autoSpaceDN w:val="0"/>
              <w:spacing w:line="240" w:lineRule="auto"/>
              <w:rPr>
                <w:snapToGrid w:val="0"/>
                <w:sz w:val="16"/>
                <w:szCs w:val="16"/>
                <w:lang w:val="en-US" w:bidi="en-US"/>
              </w:rPr>
            </w:pPr>
            <w:r w:rsidRPr="005C17B4">
              <w:rPr>
                <w:snapToGrid w:val="0"/>
                <w:sz w:val="16"/>
                <w:szCs w:val="16"/>
                <w:lang w:val="en-US" w:bidi="en-US"/>
              </w:rPr>
              <w:t>0.009</w:t>
            </w:r>
          </w:p>
        </w:tc>
        <w:tc>
          <w:tcPr>
            <w:tcW w:w="1599" w:type="dxa"/>
            <w:vAlign w:val="top"/>
          </w:tcPr>
          <w:p w:rsidR="005C17B4" w:rsidRPr="005C17B4" w:rsidRDefault="005C17B4" w:rsidP="005C17B4">
            <w:pPr>
              <w:autoSpaceDE w:val="0"/>
              <w:autoSpaceDN w:val="0"/>
              <w:spacing w:line="240" w:lineRule="auto"/>
              <w:rPr>
                <w:snapToGrid w:val="0"/>
                <w:sz w:val="16"/>
                <w:szCs w:val="16"/>
                <w:lang w:val="en-US" w:bidi="en-US"/>
              </w:rPr>
            </w:pPr>
            <w:r w:rsidRPr="005C17B4">
              <w:rPr>
                <w:snapToGrid w:val="0"/>
                <w:sz w:val="16"/>
                <w:szCs w:val="16"/>
                <w:lang w:val="en-US" w:bidi="en-US"/>
              </w:rPr>
              <w:t>0.19</w:t>
            </w:r>
          </w:p>
        </w:tc>
      </w:tr>
    </w:tbl>
    <w:p w:rsidR="005C17B4" w:rsidRDefault="005C17B4" w:rsidP="005C17B4">
      <w:pPr>
        <w:ind w:firstLine="720"/>
        <w:jc w:val="both"/>
      </w:pPr>
    </w:p>
    <w:p w:rsidR="005C17B4" w:rsidRDefault="005C17B4" w:rsidP="00144B9F">
      <w:pPr>
        <w:jc w:val="center"/>
        <w:rPr>
          <w:b/>
          <w:sz w:val="18"/>
          <w:szCs w:val="18"/>
        </w:rPr>
      </w:pPr>
      <w:r w:rsidRPr="00ED7D09">
        <w:rPr>
          <w:rFonts w:eastAsia="Batang"/>
          <w:noProof/>
          <w:spacing w:val="-2"/>
        </w:rPr>
        <w:drawing>
          <wp:inline distT="0" distB="0" distL="0" distR="0">
            <wp:extent cx="5352008" cy="4512624"/>
            <wp:effectExtent l="19050" t="0" r="1042" b="0"/>
            <wp:docPr id="21" name="Picture 1" descr="Hinh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nh10.png"/>
                    <pic:cNvPicPr>
                      <a:picLocks noChangeAspect="1" noChangeArrowheads="1"/>
                    </pic:cNvPicPr>
                  </pic:nvPicPr>
                  <pic:blipFill>
                    <a:blip r:embed="rId29">
                      <a:lum bright="-13000" contrast="27000"/>
                    </a:blip>
                    <a:srcRect/>
                    <a:stretch>
                      <a:fillRect/>
                    </a:stretch>
                  </pic:blipFill>
                  <pic:spPr bwMode="auto">
                    <a:xfrm>
                      <a:off x="0" y="0"/>
                      <a:ext cx="5362587" cy="4521544"/>
                    </a:xfrm>
                    <a:prstGeom prst="rect">
                      <a:avLst/>
                    </a:prstGeom>
                    <a:noFill/>
                    <a:ln w="9525">
                      <a:noFill/>
                      <a:miter lim="800000"/>
                      <a:headEnd/>
                      <a:tailEnd/>
                    </a:ln>
                  </pic:spPr>
                </pic:pic>
              </a:graphicData>
            </a:graphic>
          </wp:inline>
        </w:drawing>
      </w:r>
    </w:p>
    <w:p w:rsidR="005C17B4" w:rsidRPr="00F1085D" w:rsidRDefault="005C17B4" w:rsidP="00144B9F">
      <w:pPr>
        <w:jc w:val="center"/>
        <w:rPr>
          <w:i/>
        </w:rPr>
      </w:pPr>
      <w:r w:rsidRPr="00F1085D">
        <w:t xml:space="preserve">Figure 10. The simulation results of double loop control structure: (a) Response of Roll; (b) Response of Pitch; (c) Response of Yaw; (d) Response of </w:t>
      </w:r>
      <w:r w:rsidRPr="00F1085D">
        <w:rPr>
          <w:i/>
        </w:rPr>
        <w:t>x</w:t>
      </w:r>
      <w:r w:rsidRPr="00F1085D">
        <w:t xml:space="preserve">; (e) Response of </w:t>
      </w:r>
      <w:r w:rsidRPr="00F1085D">
        <w:rPr>
          <w:i/>
        </w:rPr>
        <w:t>y</w:t>
      </w:r>
      <w:r w:rsidRPr="00F1085D">
        <w:t xml:space="preserve">; (f) Response of </w:t>
      </w:r>
      <w:r w:rsidRPr="00F1085D">
        <w:rPr>
          <w:i/>
        </w:rPr>
        <w:t>z</w:t>
      </w:r>
    </w:p>
    <w:p w:rsidR="005C17B4" w:rsidRDefault="005C17B4" w:rsidP="005C17B4">
      <w:pPr>
        <w:ind w:firstLine="720"/>
        <w:jc w:val="both"/>
        <w:rPr>
          <w:rFonts w:cs="TimesLTStd-Roman"/>
          <w:spacing w:val="-2"/>
        </w:rPr>
      </w:pPr>
      <w:r w:rsidRPr="00524CDA">
        <w:rPr>
          <w:rFonts w:cs="TimesLTStd-Roman"/>
          <w:spacing w:val="-2"/>
        </w:rPr>
        <w:t>The simulation results in Fig.10 show that the roll (</w:t>
      </w:r>
      <w:r w:rsidRPr="00524CDA">
        <w:rPr>
          <w:rFonts w:cs="TimesLTStd-Roman"/>
          <w:i/>
          <w:spacing w:val="-2"/>
        </w:rPr>
        <w:t>ϕ</w:t>
      </w:r>
      <w:r w:rsidRPr="00524CDA">
        <w:rPr>
          <w:rFonts w:cs="TimesLTStd-Roman"/>
          <w:spacing w:val="-2"/>
        </w:rPr>
        <w:t>), pitch (</w:t>
      </w:r>
      <w:r w:rsidRPr="00524CDA">
        <w:rPr>
          <w:rFonts w:cs="TimesLTStd-Roman"/>
          <w:i/>
          <w:spacing w:val="-2"/>
        </w:rPr>
        <w:t>θ</w:t>
      </w:r>
      <w:r w:rsidRPr="00524CDA">
        <w:rPr>
          <w:rFonts w:cs="TimesLTStd-Roman"/>
          <w:spacing w:val="-2"/>
        </w:rPr>
        <w:t>), yaw (</w:t>
      </w:r>
      <w:r w:rsidRPr="00524CDA">
        <w:rPr>
          <w:rFonts w:cs="TimesLTStd-Roman"/>
          <w:i/>
          <w:spacing w:val="-2"/>
        </w:rPr>
        <w:t>ψ</w:t>
      </w:r>
      <w:r w:rsidRPr="00524CDA">
        <w:rPr>
          <w:rFonts w:cs="TimesLTStd-Roman"/>
          <w:spacing w:val="-2"/>
        </w:rPr>
        <w:t>) coordinates attain the desired coordinates after about 4 seconds, the position coordinates (</w:t>
      </w:r>
      <w:r w:rsidRPr="00524CDA">
        <w:rPr>
          <w:rFonts w:cs="TimesLTStd-Roman"/>
          <w:i/>
          <w:spacing w:val="-2"/>
        </w:rPr>
        <w:t>x,y,z</w:t>
      </w:r>
      <w:r w:rsidRPr="00524CDA">
        <w:rPr>
          <w:rFonts w:cs="TimesLTStd-Roman"/>
          <w:spacing w:val="-2"/>
        </w:rPr>
        <w:t>) attain the desired coordinates after about 10 seconds. After the transition time, all coordinates are stable, it is confirmed that the double loop control structure can control the Quad-rotor fly point-to-point well and efficiently.</w:t>
      </w:r>
    </w:p>
    <w:p w:rsidR="005C17B4" w:rsidRPr="003D5B84" w:rsidRDefault="00144B9F" w:rsidP="005C17B4">
      <w:pPr>
        <w:numPr>
          <w:ilvl w:val="0"/>
          <w:numId w:val="15"/>
        </w:numPr>
        <w:tabs>
          <w:tab w:val="left" w:pos="426"/>
        </w:tabs>
        <w:ind w:left="426" w:hanging="426"/>
        <w:rPr>
          <w:b/>
          <w:bCs/>
          <w:lang w:val="id-ID"/>
        </w:rPr>
      </w:pPr>
      <w:r>
        <w:rPr>
          <w:b/>
          <w:bCs/>
        </w:rPr>
        <w:t xml:space="preserve">THE EXPERIMENTAL RESULTS </w:t>
      </w:r>
    </w:p>
    <w:p w:rsidR="00144B9F" w:rsidRDefault="00144B9F" w:rsidP="00144B9F">
      <w:pPr>
        <w:ind w:firstLine="720"/>
        <w:jc w:val="both"/>
        <w:rPr>
          <w:rFonts w:eastAsia="Batang"/>
          <w:lang w:eastAsia="ko-KR"/>
        </w:rPr>
      </w:pPr>
      <w:r w:rsidRPr="00ED7D09">
        <w:rPr>
          <w:rFonts w:eastAsia="Batang"/>
          <w:lang w:eastAsia="ko-KR"/>
        </w:rPr>
        <w:t>After constructing the control structure for Quad-rotor and defining the control parameters, we install on the real device, the Quad-rotor MAV model is shown as figure 11.</w:t>
      </w:r>
    </w:p>
    <w:p w:rsidR="00144B9F" w:rsidRDefault="00144B9F" w:rsidP="00144B9F">
      <w:pPr>
        <w:ind w:firstLine="720"/>
        <w:jc w:val="both"/>
        <w:rPr>
          <w:rFonts w:eastAsia="Batang"/>
          <w:lang w:eastAsia="ko-KR"/>
        </w:rPr>
      </w:pPr>
      <w:r w:rsidRPr="00ED7D09">
        <w:rPr>
          <w:rFonts w:eastAsia="Batang"/>
          <w:lang w:eastAsia="ko-KR"/>
        </w:rPr>
        <w:t>Testing the system in the laboratory with the environment no disturbances caused by the wind. We control the angular coordinates (</w:t>
      </w:r>
      <w:r w:rsidRPr="00ED7D09">
        <w:rPr>
          <w:rFonts w:eastAsia="Batang"/>
          <w:i/>
          <w:lang w:eastAsia="ko-KR"/>
        </w:rPr>
        <w:t>ϕ,θ,ψ</w:t>
      </w:r>
      <w:r w:rsidRPr="00ED7D09">
        <w:rPr>
          <w:rFonts w:eastAsia="Batang"/>
          <w:lang w:eastAsia="ko-KR"/>
        </w:rPr>
        <w:t xml:space="preserve">) changing the value from </w:t>
      </w:r>
      <w:r w:rsidRPr="00ED7D09">
        <w:rPr>
          <w:rFonts w:eastAsia="Batang"/>
          <w:i/>
          <w:lang w:eastAsia="ko-KR"/>
        </w:rPr>
        <w:t>(-38,-20,-68</w:t>
      </w:r>
      <w:r w:rsidRPr="00ED7D09">
        <w:rPr>
          <w:rFonts w:eastAsia="Batang"/>
          <w:lang w:eastAsia="ko-KR"/>
        </w:rPr>
        <w:t>) to (</w:t>
      </w:r>
      <w:r w:rsidRPr="00ED7D09">
        <w:rPr>
          <w:rFonts w:eastAsia="Batang"/>
          <w:i/>
          <w:lang w:eastAsia="ko-KR"/>
        </w:rPr>
        <w:t>0, 0, -40</w:t>
      </w:r>
      <w:r w:rsidRPr="00ED7D09">
        <w:rPr>
          <w:rFonts w:eastAsia="Batang"/>
          <w:lang w:eastAsia="ko-KR"/>
        </w:rPr>
        <w:t xml:space="preserve">) degree, and the </w:t>
      </w:r>
      <w:r w:rsidRPr="00ED7D09">
        <w:rPr>
          <w:rFonts w:eastAsia="Batang"/>
          <w:i/>
          <w:lang w:eastAsia="ko-KR"/>
        </w:rPr>
        <w:t>x, y</w:t>
      </w:r>
      <w:r w:rsidRPr="00ED7D09">
        <w:rPr>
          <w:rFonts w:eastAsia="Batang"/>
          <w:lang w:eastAsia="ko-KR"/>
        </w:rPr>
        <w:t xml:space="preserve"> and </w:t>
      </w:r>
      <w:r w:rsidRPr="00ED7D09">
        <w:rPr>
          <w:rFonts w:eastAsia="Batang"/>
          <w:i/>
          <w:lang w:eastAsia="ko-KR"/>
        </w:rPr>
        <w:t>z</w:t>
      </w:r>
      <w:r w:rsidRPr="00ED7D09">
        <w:rPr>
          <w:rFonts w:eastAsia="Batang"/>
          <w:lang w:eastAsia="ko-KR"/>
        </w:rPr>
        <w:t xml:space="preserve"> coordinates changing the value from </w:t>
      </w:r>
      <w:r w:rsidRPr="00ED7D09">
        <w:rPr>
          <w:rFonts w:eastAsia="Batang"/>
          <w:i/>
          <w:lang w:eastAsia="ko-KR"/>
        </w:rPr>
        <w:t>(0.2, 0.4, 0.4</w:t>
      </w:r>
      <w:r w:rsidRPr="00ED7D09">
        <w:rPr>
          <w:rFonts w:eastAsia="Batang"/>
          <w:lang w:eastAsia="ko-KR"/>
        </w:rPr>
        <w:t>) to (</w:t>
      </w:r>
      <w:r w:rsidRPr="00ED7D09">
        <w:rPr>
          <w:rFonts w:eastAsia="Batang"/>
          <w:i/>
          <w:lang w:eastAsia="ko-KR"/>
        </w:rPr>
        <w:t>0.8,0.6,.07</w:t>
      </w:r>
      <w:r w:rsidRPr="00ED7D09">
        <w:rPr>
          <w:rFonts w:eastAsia="Batang"/>
          <w:lang w:eastAsia="ko-KR"/>
        </w:rPr>
        <w:t xml:space="preserve">) </w:t>
      </w:r>
      <w:r w:rsidRPr="00ED7D09">
        <w:rPr>
          <w:rFonts w:eastAsia="Batang"/>
          <w:i/>
          <w:lang w:eastAsia="ko-KR"/>
        </w:rPr>
        <w:t>m</w:t>
      </w:r>
      <w:r w:rsidRPr="00ED7D09">
        <w:rPr>
          <w:rFonts w:eastAsia="Batang"/>
          <w:lang w:eastAsia="ko-KR"/>
        </w:rPr>
        <w:t xml:space="preserve">, the experiment results are shown in figure 12, which includes the real signal values of Roll, Pitch, Yaw angle coordinates and the </w:t>
      </w:r>
      <w:r w:rsidRPr="00ED7D09">
        <w:rPr>
          <w:rFonts w:eastAsia="Batang"/>
          <w:i/>
          <w:lang w:eastAsia="ko-KR"/>
        </w:rPr>
        <w:t>x, y</w:t>
      </w:r>
      <w:r w:rsidRPr="00ED7D09">
        <w:rPr>
          <w:rFonts w:eastAsia="Batang"/>
          <w:lang w:eastAsia="ko-KR"/>
        </w:rPr>
        <w:t xml:space="preserve">, </w:t>
      </w:r>
      <w:r w:rsidRPr="00ED7D09">
        <w:rPr>
          <w:rFonts w:eastAsia="Batang"/>
          <w:i/>
          <w:lang w:eastAsia="ko-KR"/>
        </w:rPr>
        <w:t>z</w:t>
      </w:r>
      <w:r w:rsidRPr="00ED7D09">
        <w:rPr>
          <w:rFonts w:eastAsia="Batang"/>
          <w:lang w:eastAsia="ko-KR"/>
        </w:rPr>
        <w:t xml:space="preserve"> position coordinates.</w:t>
      </w:r>
    </w:p>
    <w:p w:rsidR="00144B9F" w:rsidRDefault="00144B9F" w:rsidP="00144B9F">
      <w:pPr>
        <w:ind w:firstLine="720"/>
        <w:jc w:val="both"/>
        <w:rPr>
          <w:rFonts w:eastAsia="Batang"/>
          <w:lang w:eastAsia="ko-KR"/>
        </w:rPr>
      </w:pPr>
      <w:r w:rsidRPr="00ED7D09">
        <w:rPr>
          <w:rFonts w:eastAsia="Batang"/>
          <w:lang w:eastAsia="ko-KR"/>
        </w:rPr>
        <w:t>The experiment results show that the responses of Roll, Pitch, Yaw coordinates (</w:t>
      </w:r>
      <w:r w:rsidRPr="00ED7D09">
        <w:rPr>
          <w:rFonts w:eastAsia="Batang"/>
          <w:i/>
          <w:lang w:eastAsia="ko-KR"/>
        </w:rPr>
        <w:t>ϕ,θ,ψ</w:t>
      </w:r>
      <w:r w:rsidRPr="00ED7D09">
        <w:rPr>
          <w:rFonts w:eastAsia="Batang"/>
          <w:lang w:eastAsia="ko-KR"/>
        </w:rPr>
        <w:t xml:space="preserve">) and the </w:t>
      </w:r>
      <w:r w:rsidRPr="00ED7D09">
        <w:rPr>
          <w:rFonts w:eastAsia="Batang"/>
          <w:i/>
          <w:lang w:eastAsia="ko-KR"/>
        </w:rPr>
        <w:t>x, y</w:t>
      </w:r>
      <w:r w:rsidRPr="00ED7D09">
        <w:rPr>
          <w:rFonts w:eastAsia="Batang"/>
          <w:lang w:eastAsia="ko-KR"/>
        </w:rPr>
        <w:t xml:space="preserve"> and </w:t>
      </w:r>
      <w:r w:rsidRPr="00ED7D09">
        <w:rPr>
          <w:rFonts w:eastAsia="Batang"/>
          <w:i/>
          <w:lang w:eastAsia="ko-KR"/>
        </w:rPr>
        <w:t>z</w:t>
      </w:r>
      <w:r w:rsidRPr="00ED7D09">
        <w:rPr>
          <w:rFonts w:eastAsia="Batang"/>
          <w:lang w:eastAsia="ko-KR"/>
        </w:rPr>
        <w:t xml:space="preserve"> coordinates are good, all coordinates attain the desired value after about 4 seconds. However, the </w:t>
      </w:r>
      <w:r w:rsidRPr="00ED7D09">
        <w:rPr>
          <w:rFonts w:eastAsia="Batang"/>
          <w:lang w:eastAsia="ko-KR"/>
        </w:rPr>
        <w:lastRenderedPageBreak/>
        <w:t>angular coordinates have the fluctuation about ±5 degrees. The amplitudes of this fluctuation are small and acceptable. So it is confirmed that the system control worked well and efficiently.</w:t>
      </w:r>
    </w:p>
    <w:p w:rsidR="00144B9F" w:rsidRDefault="00144B9F" w:rsidP="00144B9F">
      <w:pPr>
        <w:jc w:val="center"/>
        <w:rPr>
          <w:b/>
          <w:sz w:val="18"/>
          <w:szCs w:val="18"/>
        </w:rPr>
      </w:pPr>
      <w:r w:rsidRPr="00ED7D09">
        <w:rPr>
          <w:rFonts w:eastAsia="Batang"/>
          <w:noProof/>
          <w:spacing w:val="-2"/>
        </w:rPr>
        <w:drawing>
          <wp:inline distT="0" distB="0" distL="0" distR="0">
            <wp:extent cx="3159017" cy="2173184"/>
            <wp:effectExtent l="19050" t="0" r="3283" b="0"/>
            <wp:docPr id="22" name="Picture 7" descr="Untitled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41.png"/>
                    <pic:cNvPicPr>
                      <a:picLocks noChangeAspect="1" noChangeArrowheads="1"/>
                    </pic:cNvPicPr>
                  </pic:nvPicPr>
                  <pic:blipFill>
                    <a:blip r:embed="rId30">
                      <a:grayscl/>
                    </a:blip>
                    <a:srcRect/>
                    <a:stretch>
                      <a:fillRect/>
                    </a:stretch>
                  </pic:blipFill>
                  <pic:spPr bwMode="auto">
                    <a:xfrm>
                      <a:off x="0" y="0"/>
                      <a:ext cx="3165799" cy="2177850"/>
                    </a:xfrm>
                    <a:prstGeom prst="rect">
                      <a:avLst/>
                    </a:prstGeom>
                    <a:noFill/>
                    <a:ln w="9525">
                      <a:noFill/>
                      <a:miter lim="800000"/>
                      <a:headEnd/>
                      <a:tailEnd/>
                    </a:ln>
                  </pic:spPr>
                </pic:pic>
              </a:graphicData>
            </a:graphic>
          </wp:inline>
        </w:drawing>
      </w:r>
    </w:p>
    <w:p w:rsidR="00144B9F" w:rsidRPr="00F1085D" w:rsidRDefault="00144B9F" w:rsidP="00144B9F">
      <w:pPr>
        <w:jc w:val="center"/>
      </w:pPr>
      <w:r w:rsidRPr="00F1085D">
        <w:t>Figure 11. The Quad-rotor MAV model</w:t>
      </w:r>
    </w:p>
    <w:p w:rsidR="00144B9F" w:rsidRDefault="00144B9F" w:rsidP="00144B9F">
      <w:pPr>
        <w:jc w:val="center"/>
        <w:rPr>
          <w:b/>
          <w:sz w:val="18"/>
          <w:szCs w:val="18"/>
        </w:rPr>
      </w:pPr>
      <w:r w:rsidRPr="00ED7D09">
        <w:rPr>
          <w:noProof/>
          <w:spacing w:val="-2"/>
        </w:rPr>
        <w:drawing>
          <wp:inline distT="0" distB="0" distL="0" distR="0">
            <wp:extent cx="5589959" cy="4781550"/>
            <wp:effectExtent l="19050" t="0" r="0" b="0"/>
            <wp:docPr id="7" name="Picture 12" descr="Dou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ouble.png"/>
                    <pic:cNvPicPr>
                      <a:picLocks noChangeAspect="1" noChangeArrowheads="1"/>
                    </pic:cNvPicPr>
                  </pic:nvPicPr>
                  <pic:blipFill>
                    <a:blip r:embed="rId31">
                      <a:lum bright="-7000" contrast="17000"/>
                    </a:blip>
                    <a:srcRect/>
                    <a:stretch>
                      <a:fillRect/>
                    </a:stretch>
                  </pic:blipFill>
                  <pic:spPr bwMode="auto">
                    <a:xfrm>
                      <a:off x="0" y="0"/>
                      <a:ext cx="5593103" cy="4784239"/>
                    </a:xfrm>
                    <a:prstGeom prst="rect">
                      <a:avLst/>
                    </a:prstGeom>
                    <a:noFill/>
                    <a:ln w="9525">
                      <a:noFill/>
                      <a:miter lim="800000"/>
                      <a:headEnd/>
                      <a:tailEnd/>
                    </a:ln>
                  </pic:spPr>
                </pic:pic>
              </a:graphicData>
            </a:graphic>
          </wp:inline>
        </w:drawing>
      </w:r>
    </w:p>
    <w:p w:rsidR="000F279B" w:rsidRPr="00F1085D" w:rsidRDefault="00144B9F" w:rsidP="00144B9F">
      <w:pPr>
        <w:jc w:val="center"/>
      </w:pPr>
      <w:r w:rsidRPr="00F1085D">
        <w:t xml:space="preserve">Figure 12. The experiment results: (a) Roll Stabilization; (b) Pitch Stabilization; (c) Yaw Stabilization; (d) Response of </w:t>
      </w:r>
      <w:r w:rsidRPr="00F1085D">
        <w:rPr>
          <w:i/>
        </w:rPr>
        <w:t>x</w:t>
      </w:r>
      <w:r w:rsidRPr="00F1085D">
        <w:t>; (e) Response of y; (f) Response of z.</w:t>
      </w:r>
    </w:p>
    <w:p w:rsidR="002622CD" w:rsidRPr="003D5B84" w:rsidRDefault="002622CD" w:rsidP="00904D6D">
      <w:pPr>
        <w:rPr>
          <w:b/>
          <w:bCs/>
          <w:lang w:val="id-ID"/>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p>
    <w:p w:rsidR="00144B9F" w:rsidRPr="001E7CA7" w:rsidRDefault="00144B9F" w:rsidP="00144B9F">
      <w:pPr>
        <w:ind w:firstLine="720"/>
        <w:jc w:val="both"/>
      </w:pPr>
      <w:r w:rsidRPr="001E7CA7">
        <w:t>In this research, the authors have proposed two control structures for the Quad-rotor</w:t>
      </w:r>
      <w:r>
        <w:t>,</w:t>
      </w:r>
      <w:r w:rsidRPr="001E7CA7">
        <w:t xml:space="preserve"> </w:t>
      </w:r>
      <w:r>
        <w:t>p</w:t>
      </w:r>
      <w:r w:rsidRPr="001E7CA7">
        <w:t>articularly in the control system structure with the double loop</w:t>
      </w:r>
      <w:r>
        <w:t>.</w:t>
      </w:r>
      <w:r w:rsidRPr="001E7CA7">
        <w:t xml:space="preserve"> </w:t>
      </w:r>
      <w:r>
        <w:t>T</w:t>
      </w:r>
      <w:r w:rsidRPr="001E7CA7">
        <w:t xml:space="preserve">he simulation results are presented to prove </w:t>
      </w:r>
      <w:r>
        <w:t xml:space="preserve">that </w:t>
      </w:r>
      <w:r w:rsidRPr="001E7CA7">
        <w:t>six coordinates (</w:t>
      </w:r>
      <w:r w:rsidRPr="001E7CA7">
        <w:rPr>
          <w:i/>
        </w:rPr>
        <w:t>x,y,z,ϕ,θ,ψ</w:t>
      </w:r>
      <w:r w:rsidRPr="001E7CA7">
        <w:t>) can be controlled by four rotors, so the Quad-rotor can fly point-to-point exactly</w:t>
      </w:r>
      <w:r>
        <w:t xml:space="preserve"> in the space</w:t>
      </w:r>
      <w:r w:rsidRPr="001E7CA7">
        <w:t>.</w:t>
      </w:r>
      <w:r w:rsidRPr="004949A8">
        <w:rPr>
          <w:color w:val="FF0000"/>
        </w:rPr>
        <w:t xml:space="preserve"> </w:t>
      </w:r>
      <w:r>
        <w:rPr>
          <w:color w:val="000000" w:themeColor="text1"/>
        </w:rPr>
        <w:t>T</w:t>
      </w:r>
      <w:r w:rsidRPr="001A4FFF">
        <w:rPr>
          <w:color w:val="000000" w:themeColor="text1"/>
        </w:rPr>
        <w:t>hen,</w:t>
      </w:r>
      <w:r w:rsidRPr="001E7CA7">
        <w:t xml:space="preserve"> the experimental results make certain that </w:t>
      </w:r>
      <w:r>
        <w:t xml:space="preserve">the </w:t>
      </w:r>
      <w:r w:rsidRPr="001E7CA7">
        <w:t>Quad-rotor</w:t>
      </w:r>
      <w:r w:rsidRPr="00B817AC">
        <w:t xml:space="preserve"> can go to the desired </w:t>
      </w:r>
      <w:r>
        <w:t xml:space="preserve">position and </w:t>
      </w:r>
      <w:r w:rsidRPr="00B817AC">
        <w:lastRenderedPageBreak/>
        <w:t xml:space="preserve">the desired direction </w:t>
      </w:r>
      <w:r>
        <w:t xml:space="preserve">with the </w:t>
      </w:r>
      <w:r w:rsidRPr="00B817AC">
        <w:t xml:space="preserve">short </w:t>
      </w:r>
      <w:r w:rsidRPr="00524CDA">
        <w:rPr>
          <w:rFonts w:cs="TimesLTStd-Roman"/>
          <w:spacing w:val="-2"/>
        </w:rPr>
        <w:t>transition time</w:t>
      </w:r>
      <w:r>
        <w:rPr>
          <w:rFonts w:cs="TimesLTStd-Roman"/>
          <w:spacing w:val="-2"/>
        </w:rPr>
        <w:t>, so</w:t>
      </w:r>
      <w:r w:rsidRPr="001E7CA7">
        <w:t xml:space="preserve"> the proposed control structure can be applied in practice </w:t>
      </w:r>
      <w:r>
        <w:t>with the low cost and the high-</w:t>
      </w:r>
      <w:r w:rsidRPr="001E7CA7">
        <w:t>efficiency</w:t>
      </w:r>
      <w:r>
        <w:rPr>
          <w:rFonts w:cs="TimesLTStd-Roman"/>
          <w:spacing w:val="-2"/>
        </w:rPr>
        <w:t>.</w:t>
      </w:r>
    </w:p>
    <w:p w:rsidR="00144B9F" w:rsidRPr="00144B9F" w:rsidRDefault="00144B9F" w:rsidP="00904D6D">
      <w:pPr>
        <w:ind w:firstLine="720"/>
        <w:jc w:val="both"/>
      </w:pPr>
    </w:p>
    <w:p w:rsidR="00B33080" w:rsidRPr="00144B9F" w:rsidRDefault="00F33C08" w:rsidP="00144B9F">
      <w:pPr>
        <w:rPr>
          <w:color w:val="000000"/>
          <w:lang w:val="pt-BR"/>
        </w:rPr>
      </w:pPr>
      <w:r w:rsidRPr="003D5B84">
        <w:rPr>
          <w:rStyle w:val="apple-style-span"/>
          <w:b/>
          <w:color w:val="000000"/>
          <w:lang w:val="pt-BR"/>
        </w:rPr>
        <w:t>REFERENCES</w:t>
      </w:r>
      <w:r>
        <w:rPr>
          <w:rStyle w:val="apple-style-span"/>
          <w:b/>
          <w:color w:val="000000"/>
          <w:lang w:val="pt-BR"/>
        </w:rPr>
        <w:t xml:space="preserve"> </w:t>
      </w:r>
    </w:p>
    <w:p w:rsidR="00B33080" w:rsidRDefault="00B33080" w:rsidP="00B33080">
      <w:pPr>
        <w:tabs>
          <w:tab w:val="left" w:pos="426"/>
        </w:tabs>
        <w:jc w:val="both"/>
        <w:rPr>
          <w:noProof/>
          <w:sz w:val="18"/>
          <w:szCs w:val="18"/>
        </w:rPr>
      </w:pPr>
    </w:p>
    <w:p w:rsidR="00144B9F" w:rsidRPr="00144B9F" w:rsidRDefault="001312F4" w:rsidP="00144B9F">
      <w:pPr>
        <w:numPr>
          <w:ilvl w:val="0"/>
          <w:numId w:val="17"/>
        </w:numPr>
        <w:tabs>
          <w:tab w:val="left" w:pos="426"/>
        </w:tabs>
        <w:ind w:left="426" w:hanging="426"/>
        <w:jc w:val="both"/>
        <w:rPr>
          <w:noProof/>
          <w:sz w:val="18"/>
          <w:szCs w:val="18"/>
        </w:rPr>
      </w:pPr>
      <w:hyperlink r:id="rId32" w:history="1">
        <w:r w:rsidR="00144B9F" w:rsidRPr="00144B9F">
          <w:rPr>
            <w:rFonts w:eastAsia="Times-Roman"/>
            <w:szCs w:val="18"/>
          </w:rPr>
          <w:t>Weiyong Si</w:t>
        </w:r>
      </w:hyperlink>
      <w:r w:rsidR="00144B9F" w:rsidRPr="00144B9F">
        <w:rPr>
          <w:rFonts w:eastAsia="Times-Roman"/>
          <w:szCs w:val="18"/>
        </w:rPr>
        <w:t>; </w:t>
      </w:r>
      <w:hyperlink r:id="rId33" w:history="1">
        <w:r w:rsidR="00144B9F" w:rsidRPr="00144B9F">
          <w:rPr>
            <w:rFonts w:eastAsia="Times-Roman"/>
            <w:szCs w:val="18"/>
          </w:rPr>
          <w:t>Haoping She</w:t>
        </w:r>
      </w:hyperlink>
      <w:r w:rsidR="00144B9F" w:rsidRPr="00144B9F">
        <w:rPr>
          <w:rFonts w:eastAsia="Times-Roman"/>
          <w:szCs w:val="18"/>
        </w:rPr>
        <w:t>; </w:t>
      </w:r>
      <w:hyperlink r:id="rId34" w:history="1">
        <w:r w:rsidR="00144B9F" w:rsidRPr="00144B9F">
          <w:rPr>
            <w:rFonts w:eastAsia="Times-Roman"/>
            <w:szCs w:val="18"/>
          </w:rPr>
          <w:t>Zhanglong Wang</w:t>
        </w:r>
      </w:hyperlink>
      <w:r w:rsidR="00144B9F" w:rsidRPr="00144B9F">
        <w:rPr>
          <w:szCs w:val="18"/>
        </w:rPr>
        <w:t xml:space="preserve">, “Fuzzy PID controller for MAV tracking moving target”, </w:t>
      </w:r>
      <w:hyperlink r:id="rId35" w:history="1">
        <w:r w:rsidR="00144B9F" w:rsidRPr="00144B9F">
          <w:rPr>
            <w:rFonts w:eastAsia="Times-Roman"/>
            <w:i/>
            <w:szCs w:val="18"/>
          </w:rPr>
          <w:t>29th Chinese Control And Decision Conference (CCDC)</w:t>
        </w:r>
      </w:hyperlink>
      <w:r w:rsidR="00144B9F" w:rsidRPr="00144B9F">
        <w:rPr>
          <w:i/>
          <w:szCs w:val="18"/>
        </w:rPr>
        <w:t xml:space="preserve">, </w:t>
      </w:r>
      <w:r w:rsidR="00144B9F" w:rsidRPr="00144B9F">
        <w:rPr>
          <w:szCs w:val="18"/>
        </w:rPr>
        <w:t>pp 3023 - 3027, 2017</w:t>
      </w:r>
    </w:p>
    <w:p w:rsidR="00144B9F" w:rsidRPr="00144B9F" w:rsidRDefault="00144B9F" w:rsidP="00144B9F">
      <w:pPr>
        <w:numPr>
          <w:ilvl w:val="0"/>
          <w:numId w:val="17"/>
        </w:numPr>
        <w:tabs>
          <w:tab w:val="left" w:pos="426"/>
        </w:tabs>
        <w:ind w:left="426" w:hanging="426"/>
        <w:jc w:val="both"/>
        <w:rPr>
          <w:noProof/>
          <w:sz w:val="18"/>
          <w:szCs w:val="18"/>
        </w:rPr>
      </w:pPr>
      <w:r w:rsidRPr="00144B9F">
        <w:rPr>
          <w:rFonts w:eastAsia="Times-Roman"/>
          <w:szCs w:val="18"/>
        </w:rPr>
        <w:t>Muluken Regas Eressa; Danchen Zheng; Min Han</w:t>
      </w:r>
      <w:r w:rsidRPr="00144B9F">
        <w:rPr>
          <w:szCs w:val="18"/>
        </w:rPr>
        <w:t>, “PID and neural net controller performance comparsion in MAV pitch attitude control”,</w:t>
      </w:r>
      <w:r w:rsidRPr="00144B9F">
        <w:rPr>
          <w:i/>
          <w:szCs w:val="18"/>
        </w:rPr>
        <w:t xml:space="preserve"> </w:t>
      </w:r>
      <w:r w:rsidRPr="00144B9F">
        <w:rPr>
          <w:rFonts w:eastAsia="Times-Roman"/>
          <w:i/>
          <w:szCs w:val="18"/>
        </w:rPr>
        <w:t>IEEE International Conference on Systems, Man, and Cybernetics (SMC)</w:t>
      </w:r>
      <w:r w:rsidRPr="00144B9F">
        <w:rPr>
          <w:rFonts w:eastAsia="Times-Roman"/>
          <w:szCs w:val="18"/>
        </w:rPr>
        <w:t xml:space="preserve">, </w:t>
      </w:r>
      <w:r w:rsidRPr="00144B9F">
        <w:rPr>
          <w:szCs w:val="18"/>
        </w:rPr>
        <w:t>pp 000762 - 000767, 2016.</w:t>
      </w:r>
    </w:p>
    <w:p w:rsidR="00144B9F" w:rsidRPr="00144B9F" w:rsidRDefault="00144B9F" w:rsidP="00144B9F">
      <w:pPr>
        <w:numPr>
          <w:ilvl w:val="0"/>
          <w:numId w:val="17"/>
        </w:numPr>
        <w:tabs>
          <w:tab w:val="left" w:pos="426"/>
        </w:tabs>
        <w:ind w:left="426" w:hanging="426"/>
        <w:jc w:val="both"/>
        <w:rPr>
          <w:noProof/>
          <w:sz w:val="18"/>
          <w:szCs w:val="18"/>
        </w:rPr>
      </w:pPr>
      <w:r w:rsidRPr="00144B9F">
        <w:rPr>
          <w:bCs/>
          <w:szCs w:val="18"/>
        </w:rPr>
        <w:t>Shuai An; Suozhong Yuan; Huadong Li</w:t>
      </w:r>
      <w:r w:rsidRPr="00144B9F">
        <w:rPr>
          <w:szCs w:val="18"/>
        </w:rPr>
        <w:t xml:space="preserve">, “Self-tuning of PID controllers design by adaptive interaction for Quadrotor MAV”, </w:t>
      </w:r>
      <w:r w:rsidRPr="00144B9F">
        <w:rPr>
          <w:i/>
          <w:szCs w:val="18"/>
        </w:rPr>
        <w:t>IEEE Chinese Guidance, Navigation and Control Conference (CGNCC)</w:t>
      </w:r>
      <w:r w:rsidRPr="00144B9F">
        <w:rPr>
          <w:szCs w:val="18"/>
        </w:rPr>
        <w:t>, pp 1547 - 1552, 2016</w:t>
      </w:r>
      <w:r w:rsidRPr="00144B9F">
        <w:rPr>
          <w:i/>
          <w:szCs w:val="18"/>
        </w:rPr>
        <w:t>.</w:t>
      </w:r>
    </w:p>
    <w:p w:rsidR="00144B9F" w:rsidRPr="00144B9F" w:rsidRDefault="00144B9F" w:rsidP="00144B9F">
      <w:pPr>
        <w:numPr>
          <w:ilvl w:val="0"/>
          <w:numId w:val="17"/>
        </w:numPr>
        <w:tabs>
          <w:tab w:val="left" w:pos="426"/>
        </w:tabs>
        <w:ind w:left="426" w:hanging="426"/>
        <w:jc w:val="both"/>
        <w:rPr>
          <w:noProof/>
          <w:sz w:val="18"/>
          <w:szCs w:val="18"/>
        </w:rPr>
      </w:pPr>
      <w:r w:rsidRPr="00144B9F">
        <w:rPr>
          <w:szCs w:val="18"/>
        </w:rPr>
        <w:t xml:space="preserve">Yihong Mou; Qingyong Zhang; Shilin Liu; Ketian Liang, “The flight control of micro quad-rotor MAV based on PID”, </w:t>
      </w:r>
      <w:r w:rsidRPr="00144B9F">
        <w:rPr>
          <w:bCs/>
          <w:i/>
          <w:szCs w:val="18"/>
        </w:rPr>
        <w:t xml:space="preserve">31st Youth Academic Annual Conference of Chinese Association of Automation (YAC), </w:t>
      </w:r>
      <w:r w:rsidRPr="00144B9F">
        <w:rPr>
          <w:bCs/>
          <w:szCs w:val="18"/>
        </w:rPr>
        <w:t>pp 353 - 356, 2016</w:t>
      </w:r>
      <w:r w:rsidRPr="00144B9F">
        <w:rPr>
          <w:szCs w:val="18"/>
        </w:rPr>
        <w:t>.</w:t>
      </w:r>
    </w:p>
    <w:p w:rsidR="00144B9F" w:rsidRPr="00144B9F" w:rsidRDefault="00144B9F" w:rsidP="00144B9F">
      <w:pPr>
        <w:numPr>
          <w:ilvl w:val="0"/>
          <w:numId w:val="17"/>
        </w:numPr>
        <w:tabs>
          <w:tab w:val="left" w:pos="426"/>
        </w:tabs>
        <w:ind w:left="426" w:hanging="426"/>
        <w:jc w:val="both"/>
        <w:rPr>
          <w:noProof/>
          <w:sz w:val="18"/>
          <w:szCs w:val="18"/>
        </w:rPr>
      </w:pPr>
      <w:r w:rsidRPr="00144B9F">
        <w:rPr>
          <w:rFonts w:eastAsia="Times-Roman"/>
          <w:szCs w:val="18"/>
        </w:rPr>
        <w:t>Shahriar Bagheri; Tural Jafarov; Leonid Freidovich; Nariman Sepehri</w:t>
      </w:r>
      <w:r w:rsidRPr="00144B9F">
        <w:rPr>
          <w:szCs w:val="18"/>
        </w:rPr>
        <w:t xml:space="preserve">, “Beneficially combining LQR and PID to control longitudinal dynamics of a SmartFly MAV”, </w:t>
      </w:r>
      <w:r w:rsidRPr="00144B9F">
        <w:rPr>
          <w:rFonts w:eastAsia="Times-Roman"/>
          <w:i/>
          <w:szCs w:val="18"/>
        </w:rPr>
        <w:t>IEEE 7th Annual Information Technology, Electronics and Mobile Communication Conference (IEMCON)</w:t>
      </w:r>
      <w:r w:rsidRPr="00144B9F">
        <w:rPr>
          <w:i/>
          <w:szCs w:val="18"/>
        </w:rPr>
        <w:t xml:space="preserve">, </w:t>
      </w:r>
      <w:r w:rsidRPr="00144B9F">
        <w:rPr>
          <w:szCs w:val="18"/>
        </w:rPr>
        <w:t>pp. 1 - 6, 2016.</w:t>
      </w:r>
    </w:p>
    <w:p w:rsidR="00144B9F" w:rsidRPr="00144B9F" w:rsidRDefault="00144B9F" w:rsidP="00144B9F">
      <w:pPr>
        <w:numPr>
          <w:ilvl w:val="0"/>
          <w:numId w:val="17"/>
        </w:numPr>
        <w:tabs>
          <w:tab w:val="left" w:pos="426"/>
        </w:tabs>
        <w:ind w:left="426" w:hanging="426"/>
        <w:jc w:val="both"/>
        <w:rPr>
          <w:noProof/>
          <w:sz w:val="18"/>
          <w:szCs w:val="18"/>
        </w:rPr>
      </w:pPr>
      <w:r w:rsidRPr="00144B9F">
        <w:rPr>
          <w:rFonts w:eastAsia="Times-Roman"/>
          <w:szCs w:val="18"/>
        </w:rPr>
        <w:t>Dizhou Zhang; Zili Chen; Leiping Xi</w:t>
      </w:r>
      <w:r w:rsidRPr="00144B9F">
        <w:rPr>
          <w:szCs w:val="18"/>
        </w:rPr>
        <w:t>, “Adaptive dual fuzzy PID control method for longitudinal attitude control of tail-sitter MAV”,</w:t>
      </w:r>
      <w:r w:rsidRPr="00144B9F">
        <w:rPr>
          <w:i/>
          <w:szCs w:val="18"/>
        </w:rPr>
        <w:t xml:space="preserve"> </w:t>
      </w:r>
      <w:r w:rsidRPr="00144B9F">
        <w:rPr>
          <w:rFonts w:eastAsia="Times-Roman"/>
          <w:i/>
          <w:szCs w:val="18"/>
        </w:rPr>
        <w:t>22nd International Conference on Automation and Computing (ICAC)</w:t>
      </w:r>
      <w:r w:rsidRPr="00144B9F">
        <w:rPr>
          <w:i/>
          <w:szCs w:val="18"/>
        </w:rPr>
        <w:t xml:space="preserve">, </w:t>
      </w:r>
      <w:r w:rsidRPr="00144B9F">
        <w:rPr>
          <w:szCs w:val="18"/>
        </w:rPr>
        <w:t>pp. 378 - 382</w:t>
      </w:r>
      <w:r w:rsidRPr="00144B9F">
        <w:rPr>
          <w:iCs/>
          <w:szCs w:val="18"/>
        </w:rPr>
        <w:t xml:space="preserve">, </w:t>
      </w:r>
      <w:r w:rsidRPr="00144B9F">
        <w:rPr>
          <w:szCs w:val="18"/>
        </w:rPr>
        <w:t>2016.</w:t>
      </w:r>
    </w:p>
    <w:p w:rsidR="00144B9F" w:rsidRPr="00144B9F" w:rsidRDefault="00144B9F" w:rsidP="00144B9F">
      <w:pPr>
        <w:numPr>
          <w:ilvl w:val="0"/>
          <w:numId w:val="17"/>
        </w:numPr>
        <w:tabs>
          <w:tab w:val="left" w:pos="426"/>
        </w:tabs>
        <w:ind w:left="426" w:hanging="426"/>
        <w:jc w:val="both"/>
        <w:rPr>
          <w:noProof/>
          <w:sz w:val="18"/>
          <w:szCs w:val="18"/>
        </w:rPr>
      </w:pPr>
      <w:r w:rsidRPr="00144B9F">
        <w:rPr>
          <w:szCs w:val="18"/>
        </w:rPr>
        <w:t>R. R. Benrezki; M. Tadjine; F. Yacef; O. Kermia. “Passive fault tolerant control of Quadrotor MAV using a nonlinear PID”</w:t>
      </w:r>
      <w:r w:rsidRPr="00144B9F">
        <w:rPr>
          <w:i/>
          <w:szCs w:val="18"/>
        </w:rPr>
        <w:t xml:space="preserve">, IEEE International Conference on Robotics and Biomimetics (ROBIO), </w:t>
      </w:r>
      <w:r w:rsidRPr="00144B9F">
        <w:rPr>
          <w:szCs w:val="18"/>
        </w:rPr>
        <w:t>pp. 1285 - 1290, 2015.</w:t>
      </w:r>
    </w:p>
    <w:p w:rsidR="00144B9F" w:rsidRPr="00144B9F" w:rsidRDefault="00144B9F" w:rsidP="00144B9F">
      <w:pPr>
        <w:numPr>
          <w:ilvl w:val="0"/>
          <w:numId w:val="17"/>
        </w:numPr>
        <w:tabs>
          <w:tab w:val="left" w:pos="426"/>
        </w:tabs>
        <w:ind w:left="426" w:hanging="426"/>
        <w:jc w:val="both"/>
        <w:rPr>
          <w:noProof/>
          <w:sz w:val="18"/>
          <w:szCs w:val="18"/>
        </w:rPr>
      </w:pPr>
      <w:r w:rsidRPr="00144B9F">
        <w:rPr>
          <w:szCs w:val="18"/>
          <w:lang w:eastAsia="zh-CN"/>
        </w:rPr>
        <w:t>Justin M.Selfridge and Gang Tao</w:t>
      </w:r>
      <w:r w:rsidRPr="00144B9F">
        <w:rPr>
          <w:szCs w:val="18"/>
        </w:rPr>
        <w:t xml:space="preserve">, “A multivariable adaptive controller for a Quadrotor with guaranteed matching conditions”, </w:t>
      </w:r>
      <w:r w:rsidRPr="00144B9F">
        <w:rPr>
          <w:bCs/>
          <w:i/>
          <w:szCs w:val="18"/>
          <w:lang w:eastAsia="zh-CN"/>
        </w:rPr>
        <w:t>American Control Conference (ACC)</w:t>
      </w:r>
      <w:r w:rsidRPr="00144B9F">
        <w:rPr>
          <w:i/>
          <w:szCs w:val="18"/>
          <w:shd w:val="clear" w:color="auto" w:fill="FFFFFF"/>
        </w:rPr>
        <w:t xml:space="preserve">, </w:t>
      </w:r>
      <w:r w:rsidRPr="00144B9F">
        <w:rPr>
          <w:i/>
          <w:szCs w:val="18"/>
        </w:rPr>
        <w:t>pp 26-31, 2014.</w:t>
      </w:r>
    </w:p>
    <w:p w:rsidR="00144B9F" w:rsidRPr="00144B9F" w:rsidRDefault="00144B9F" w:rsidP="00144B9F">
      <w:pPr>
        <w:numPr>
          <w:ilvl w:val="0"/>
          <w:numId w:val="17"/>
        </w:numPr>
        <w:tabs>
          <w:tab w:val="left" w:pos="426"/>
        </w:tabs>
        <w:ind w:left="426" w:hanging="426"/>
        <w:jc w:val="both"/>
        <w:rPr>
          <w:noProof/>
          <w:sz w:val="18"/>
          <w:szCs w:val="18"/>
        </w:rPr>
      </w:pPr>
      <w:r w:rsidRPr="00144B9F">
        <w:rPr>
          <w:rFonts w:eastAsia="Times-Roman"/>
          <w:szCs w:val="18"/>
        </w:rPr>
        <w:t>Salvador Gonz´alez-V´azquez and Javier Moreno-Valenzuela</w:t>
      </w:r>
      <w:r w:rsidRPr="00144B9F">
        <w:rPr>
          <w:szCs w:val="18"/>
        </w:rPr>
        <w:t xml:space="preserve">, “A New Nonlinear PI-PID Controller for Quadrotor Posture Regulation”, </w:t>
      </w:r>
      <w:r w:rsidRPr="00144B9F">
        <w:rPr>
          <w:i/>
          <w:szCs w:val="18"/>
        </w:rPr>
        <w:t xml:space="preserve">Electronics, Robotics and Automotive Mechanics Conference, </w:t>
      </w:r>
      <w:r w:rsidRPr="00144B9F">
        <w:rPr>
          <w:szCs w:val="18"/>
        </w:rPr>
        <w:t>pp 642-647, 2010.</w:t>
      </w:r>
    </w:p>
    <w:p w:rsidR="00144B9F" w:rsidRPr="00144B9F" w:rsidRDefault="00144B9F" w:rsidP="00144B9F">
      <w:pPr>
        <w:numPr>
          <w:ilvl w:val="0"/>
          <w:numId w:val="17"/>
        </w:numPr>
        <w:tabs>
          <w:tab w:val="left" w:pos="426"/>
        </w:tabs>
        <w:ind w:left="426" w:hanging="426"/>
        <w:jc w:val="both"/>
        <w:rPr>
          <w:noProof/>
          <w:sz w:val="18"/>
          <w:szCs w:val="18"/>
        </w:rPr>
      </w:pPr>
      <w:r w:rsidRPr="00144B9F">
        <w:rPr>
          <w:szCs w:val="18"/>
        </w:rPr>
        <w:t xml:space="preserve">Fatih Şenkul and Erdinç Altuğ, “Adaptive control of a tilt - roll rotor Quadrotor MAV”, </w:t>
      </w:r>
      <w:r w:rsidRPr="00144B9F">
        <w:rPr>
          <w:bCs/>
          <w:i/>
          <w:szCs w:val="18"/>
        </w:rPr>
        <w:t xml:space="preserve">International Conference on Miniature Aircraft Systems (ICUAS), </w:t>
      </w:r>
      <w:r w:rsidRPr="00144B9F">
        <w:rPr>
          <w:bCs/>
          <w:szCs w:val="18"/>
        </w:rPr>
        <w:t>pp 1132-1137, 2014</w:t>
      </w:r>
    </w:p>
    <w:p w:rsidR="00144B9F" w:rsidRPr="00144B9F" w:rsidRDefault="00144B9F" w:rsidP="00144B9F">
      <w:pPr>
        <w:numPr>
          <w:ilvl w:val="0"/>
          <w:numId w:val="17"/>
        </w:numPr>
        <w:tabs>
          <w:tab w:val="left" w:pos="426"/>
        </w:tabs>
        <w:ind w:left="426" w:hanging="426"/>
        <w:jc w:val="both"/>
        <w:rPr>
          <w:noProof/>
          <w:sz w:val="18"/>
          <w:szCs w:val="18"/>
        </w:rPr>
      </w:pPr>
      <w:r w:rsidRPr="00144B9F">
        <w:rPr>
          <w:rFonts w:eastAsia="Times-Roman"/>
          <w:szCs w:val="18"/>
        </w:rPr>
        <w:t>Yaonan Wang; Yuanli Chenxie; Jianhao Tan; Chu Wang; Yuanyuan Wang; Yiwei Zhang,</w:t>
      </w:r>
      <w:r w:rsidRPr="00144B9F">
        <w:rPr>
          <w:szCs w:val="18"/>
        </w:rPr>
        <w:t xml:space="preserve"> “Fuzzy radial basis function neural network PID control system for a Quadrotor MAV based on particle swarm optimization”,</w:t>
      </w:r>
      <w:r w:rsidRPr="00144B9F">
        <w:rPr>
          <w:i/>
          <w:szCs w:val="18"/>
        </w:rPr>
        <w:t xml:space="preserve"> </w:t>
      </w:r>
      <w:r w:rsidRPr="00144B9F">
        <w:rPr>
          <w:bCs/>
          <w:i/>
          <w:szCs w:val="18"/>
        </w:rPr>
        <w:t xml:space="preserve">IEEE International Conference on Information and Automation, </w:t>
      </w:r>
      <w:r w:rsidRPr="00144B9F">
        <w:rPr>
          <w:bCs/>
          <w:szCs w:val="18"/>
        </w:rPr>
        <w:t>pp 2580 - 2585, 2015.</w:t>
      </w:r>
    </w:p>
    <w:p w:rsidR="00144B9F" w:rsidRPr="00144B9F" w:rsidRDefault="00144B9F" w:rsidP="00144B9F">
      <w:pPr>
        <w:numPr>
          <w:ilvl w:val="0"/>
          <w:numId w:val="17"/>
        </w:numPr>
        <w:tabs>
          <w:tab w:val="left" w:pos="426"/>
        </w:tabs>
        <w:ind w:left="426" w:hanging="426"/>
        <w:jc w:val="both"/>
        <w:rPr>
          <w:noProof/>
          <w:sz w:val="18"/>
          <w:szCs w:val="18"/>
        </w:rPr>
      </w:pPr>
      <w:r w:rsidRPr="00144B9F">
        <w:rPr>
          <w:szCs w:val="18"/>
        </w:rPr>
        <w:t>Chimpalthradi R. Ashokkumar; George W. P. York; Ernie Lagimoniere,</w:t>
      </w:r>
      <w:r w:rsidRPr="00144B9F">
        <w:rPr>
          <w:bCs/>
          <w:szCs w:val="18"/>
        </w:rPr>
        <w:t xml:space="preserve"> “Time response bounds in nonlinear MAV control”, </w:t>
      </w:r>
      <w:r w:rsidRPr="00144B9F">
        <w:rPr>
          <w:i/>
          <w:szCs w:val="18"/>
        </w:rPr>
        <w:t>International Conference on Miniature Aircraft Systems (ICUAS)</w:t>
      </w:r>
      <w:r w:rsidRPr="00144B9F">
        <w:rPr>
          <w:rFonts w:eastAsia="Times-Roman"/>
          <w:i/>
          <w:szCs w:val="18"/>
        </w:rPr>
        <w:t xml:space="preserve">, </w:t>
      </w:r>
      <w:r w:rsidRPr="00144B9F">
        <w:rPr>
          <w:rFonts w:eastAsia="Times-Roman"/>
          <w:szCs w:val="18"/>
        </w:rPr>
        <w:t xml:space="preserve">pp 16 - 22, 2017.  </w:t>
      </w:r>
    </w:p>
    <w:p w:rsidR="00144B9F" w:rsidRPr="00144B9F" w:rsidRDefault="00144B9F" w:rsidP="00144B9F">
      <w:pPr>
        <w:numPr>
          <w:ilvl w:val="0"/>
          <w:numId w:val="17"/>
        </w:numPr>
        <w:tabs>
          <w:tab w:val="left" w:pos="426"/>
        </w:tabs>
        <w:ind w:left="426" w:hanging="426"/>
        <w:jc w:val="both"/>
        <w:rPr>
          <w:noProof/>
          <w:sz w:val="18"/>
          <w:szCs w:val="18"/>
        </w:rPr>
      </w:pPr>
      <w:r w:rsidRPr="00144B9F">
        <w:rPr>
          <w:szCs w:val="18"/>
        </w:rPr>
        <w:t>Jairo Ordaz; Sergio Salazar; Sabine Mondié; Rogelio Lozano,</w:t>
      </w:r>
      <w:r w:rsidRPr="00144B9F">
        <w:rPr>
          <w:bCs/>
          <w:szCs w:val="18"/>
        </w:rPr>
        <w:t xml:space="preserve"> “Quad rotor-MAV stabilization by predictor based control”, </w:t>
      </w:r>
      <w:r w:rsidRPr="00144B9F">
        <w:rPr>
          <w:i/>
          <w:szCs w:val="18"/>
        </w:rPr>
        <w:t>International Conference on Miniature Aircraft Systems (ICUAS)</w:t>
      </w:r>
      <w:r w:rsidRPr="00144B9F">
        <w:rPr>
          <w:bCs/>
          <w:i/>
          <w:szCs w:val="18"/>
        </w:rPr>
        <w:t xml:space="preserve">, </w:t>
      </w:r>
      <w:r w:rsidRPr="00144B9F">
        <w:rPr>
          <w:bCs/>
          <w:szCs w:val="18"/>
        </w:rPr>
        <w:t>pp 29 - 35, 2017.</w:t>
      </w:r>
    </w:p>
    <w:p w:rsidR="00144B9F" w:rsidRPr="00144B9F" w:rsidRDefault="00144B9F" w:rsidP="00144B9F">
      <w:pPr>
        <w:numPr>
          <w:ilvl w:val="0"/>
          <w:numId w:val="17"/>
        </w:numPr>
        <w:tabs>
          <w:tab w:val="left" w:pos="426"/>
        </w:tabs>
        <w:ind w:left="426" w:hanging="426"/>
        <w:jc w:val="both"/>
        <w:rPr>
          <w:noProof/>
          <w:sz w:val="18"/>
          <w:szCs w:val="18"/>
        </w:rPr>
      </w:pPr>
      <w:r w:rsidRPr="00144B9F">
        <w:rPr>
          <w:rFonts w:eastAsia="Times-Roman"/>
          <w:szCs w:val="18"/>
        </w:rPr>
        <w:t>Oualid Araar; Mohamed Zakaria Mimouni; Khaled Fellah; Hafsa Osmani</w:t>
      </w:r>
      <w:r w:rsidRPr="00144B9F">
        <w:rPr>
          <w:iCs/>
          <w:szCs w:val="18"/>
        </w:rPr>
        <w:t>,</w:t>
      </w:r>
      <w:r w:rsidRPr="00144B9F">
        <w:rPr>
          <w:szCs w:val="18"/>
        </w:rPr>
        <w:t xml:space="preserve"> “Identification &amp; control of a multirotor MAV in the presence of actuator asymmetry”, </w:t>
      </w:r>
      <w:r w:rsidRPr="00144B9F">
        <w:rPr>
          <w:i/>
          <w:szCs w:val="18"/>
        </w:rPr>
        <w:t xml:space="preserve">25th Mediterranean Conference on Control and Automation (MED), </w:t>
      </w:r>
      <w:r w:rsidRPr="00144B9F">
        <w:rPr>
          <w:szCs w:val="18"/>
        </w:rPr>
        <w:t>pp. 1035 - 1040</w:t>
      </w:r>
      <w:r w:rsidRPr="00144B9F">
        <w:rPr>
          <w:iCs/>
          <w:szCs w:val="18"/>
        </w:rPr>
        <w:t xml:space="preserve">, </w:t>
      </w:r>
      <w:r w:rsidRPr="00144B9F">
        <w:rPr>
          <w:szCs w:val="18"/>
        </w:rPr>
        <w:t>2017.</w:t>
      </w:r>
    </w:p>
    <w:p w:rsidR="00144B9F" w:rsidRPr="00144B9F" w:rsidRDefault="00144B9F" w:rsidP="00144B9F">
      <w:pPr>
        <w:numPr>
          <w:ilvl w:val="0"/>
          <w:numId w:val="17"/>
        </w:numPr>
        <w:tabs>
          <w:tab w:val="left" w:pos="426"/>
        </w:tabs>
        <w:ind w:left="426" w:hanging="426"/>
        <w:jc w:val="both"/>
        <w:rPr>
          <w:noProof/>
          <w:sz w:val="18"/>
          <w:szCs w:val="18"/>
        </w:rPr>
      </w:pPr>
      <w:r w:rsidRPr="00144B9F">
        <w:rPr>
          <w:szCs w:val="18"/>
        </w:rPr>
        <w:t xml:space="preserve">Watcharapol Saengphet; Suradet Tantrairatn; Chalothorn Thumtae; Jiraphon Srisertpol, “Implementation of system identification and flight control system for MAV”, </w:t>
      </w:r>
      <w:r w:rsidRPr="00144B9F">
        <w:rPr>
          <w:bCs/>
          <w:i/>
          <w:szCs w:val="18"/>
        </w:rPr>
        <w:t>IEEE International Conference on Robotics and Automation</w:t>
      </w:r>
      <w:r w:rsidRPr="00144B9F">
        <w:rPr>
          <w:i/>
          <w:szCs w:val="18"/>
        </w:rPr>
        <w:t>,</w:t>
      </w:r>
      <w:r w:rsidRPr="00144B9F">
        <w:rPr>
          <w:szCs w:val="18"/>
        </w:rPr>
        <w:t xml:space="preserve"> pp 678 - 683, 2017.</w:t>
      </w:r>
    </w:p>
    <w:p w:rsidR="00144B9F" w:rsidRPr="00144B9F" w:rsidRDefault="00144B9F" w:rsidP="00144B9F">
      <w:pPr>
        <w:numPr>
          <w:ilvl w:val="0"/>
          <w:numId w:val="17"/>
        </w:numPr>
        <w:tabs>
          <w:tab w:val="left" w:pos="426"/>
        </w:tabs>
        <w:ind w:left="426" w:hanging="426"/>
        <w:jc w:val="both"/>
        <w:rPr>
          <w:noProof/>
          <w:sz w:val="18"/>
          <w:szCs w:val="18"/>
        </w:rPr>
      </w:pPr>
      <w:r w:rsidRPr="00144B9F">
        <w:rPr>
          <w:szCs w:val="18"/>
        </w:rPr>
        <w:t xml:space="preserve">Seung Jae Lee; Suseong Kim; Karl Henrik Johansson; H. Jin Kim, “Robust acceleration control of a hexarotor MAV with a disturbance observer”, </w:t>
      </w:r>
      <w:r w:rsidRPr="00144B9F">
        <w:rPr>
          <w:i/>
          <w:szCs w:val="18"/>
        </w:rPr>
        <w:t xml:space="preserve">IEEE 55th Conference on Decision and Control (CDC), </w:t>
      </w:r>
      <w:r w:rsidRPr="00144B9F">
        <w:rPr>
          <w:szCs w:val="18"/>
        </w:rPr>
        <w:t>pp 4166 – 4171, 2016.</w:t>
      </w:r>
    </w:p>
    <w:p w:rsidR="00144B9F" w:rsidRPr="00144B9F" w:rsidRDefault="00144B9F" w:rsidP="00144B9F">
      <w:pPr>
        <w:numPr>
          <w:ilvl w:val="0"/>
          <w:numId w:val="17"/>
        </w:numPr>
        <w:tabs>
          <w:tab w:val="left" w:pos="426"/>
        </w:tabs>
        <w:ind w:left="426" w:hanging="426"/>
        <w:jc w:val="both"/>
        <w:rPr>
          <w:noProof/>
          <w:sz w:val="18"/>
          <w:szCs w:val="18"/>
        </w:rPr>
      </w:pPr>
      <w:r w:rsidRPr="00144B9F">
        <w:rPr>
          <w:szCs w:val="18"/>
          <w:lang w:eastAsia="zh-CN"/>
        </w:rPr>
        <w:t>Marcin Żugaj; Przemysław Bibik; Karolina Józefowicz</w:t>
      </w:r>
      <w:r w:rsidRPr="00144B9F">
        <w:rPr>
          <w:szCs w:val="18"/>
        </w:rPr>
        <w:t>, “Thrust pulse control for MAV control system reconfiguration”,</w:t>
      </w:r>
      <w:r w:rsidRPr="00144B9F">
        <w:rPr>
          <w:b/>
          <w:bCs/>
          <w:szCs w:val="18"/>
          <w:lang w:eastAsia="zh-CN"/>
        </w:rPr>
        <w:t xml:space="preserve"> </w:t>
      </w:r>
      <w:r w:rsidRPr="00144B9F">
        <w:rPr>
          <w:bCs/>
          <w:i/>
          <w:szCs w:val="18"/>
          <w:lang w:eastAsia="zh-CN"/>
        </w:rPr>
        <w:t>21st International Conference on Methods and Models in Automation and Robotics (MMAR)</w:t>
      </w:r>
      <w:r w:rsidRPr="00144B9F">
        <w:rPr>
          <w:i/>
          <w:szCs w:val="18"/>
        </w:rPr>
        <w:t xml:space="preserve">, </w:t>
      </w:r>
      <w:r w:rsidRPr="00144B9F">
        <w:rPr>
          <w:szCs w:val="18"/>
        </w:rPr>
        <w:t>pp 708 - 713, 2016.</w:t>
      </w:r>
    </w:p>
    <w:p w:rsidR="00144B9F" w:rsidRPr="00144B9F" w:rsidRDefault="00144B9F" w:rsidP="00144B9F">
      <w:pPr>
        <w:numPr>
          <w:ilvl w:val="0"/>
          <w:numId w:val="17"/>
        </w:numPr>
        <w:tabs>
          <w:tab w:val="left" w:pos="426"/>
        </w:tabs>
        <w:ind w:left="426" w:hanging="426"/>
        <w:jc w:val="both"/>
        <w:rPr>
          <w:noProof/>
          <w:sz w:val="18"/>
          <w:szCs w:val="18"/>
        </w:rPr>
      </w:pPr>
      <w:r w:rsidRPr="00144B9F">
        <w:rPr>
          <w:bCs/>
          <w:szCs w:val="18"/>
        </w:rPr>
        <w:t>O. C. Carholt; E. Fresk; G. Andrikopoulos; G. Nikolakopoulos</w:t>
      </w:r>
      <w:r w:rsidRPr="00144B9F">
        <w:rPr>
          <w:szCs w:val="18"/>
        </w:rPr>
        <w:t>, “Design, modelling and control of a Single Rotor MAV”,</w:t>
      </w:r>
      <w:r w:rsidRPr="00144B9F">
        <w:rPr>
          <w:b/>
          <w:bCs/>
          <w:szCs w:val="18"/>
        </w:rPr>
        <w:t xml:space="preserve"> </w:t>
      </w:r>
      <w:r w:rsidRPr="00144B9F">
        <w:rPr>
          <w:i/>
          <w:szCs w:val="18"/>
        </w:rPr>
        <w:t xml:space="preserve">24th Mediterranean Conference on Control and Automation (MED), </w:t>
      </w:r>
      <w:r w:rsidRPr="00144B9F">
        <w:rPr>
          <w:szCs w:val="18"/>
        </w:rPr>
        <w:t>pp. 840 - 845, 2016.</w:t>
      </w:r>
    </w:p>
    <w:p w:rsidR="00144B9F" w:rsidRDefault="00144B9F" w:rsidP="00144B9F">
      <w:pPr>
        <w:numPr>
          <w:ilvl w:val="0"/>
          <w:numId w:val="17"/>
        </w:numPr>
        <w:tabs>
          <w:tab w:val="left" w:pos="426"/>
        </w:tabs>
        <w:ind w:left="426" w:hanging="426"/>
        <w:jc w:val="both"/>
        <w:rPr>
          <w:noProof/>
          <w:sz w:val="18"/>
          <w:szCs w:val="18"/>
        </w:rPr>
      </w:pPr>
      <w:r w:rsidRPr="00144B9F">
        <w:rPr>
          <w:bCs/>
          <w:szCs w:val="18"/>
        </w:rPr>
        <w:t>Minh Nguyen Duc, Thang Nguyen Trong, Yang Sheng Xuan</w:t>
      </w:r>
      <w:r w:rsidRPr="00144B9F">
        <w:rPr>
          <w:szCs w:val="18"/>
        </w:rPr>
        <w:t>, “The Quadrotor MAV System using PID Control”,</w:t>
      </w:r>
      <w:r w:rsidRPr="00144B9F">
        <w:rPr>
          <w:b/>
          <w:bCs/>
          <w:szCs w:val="18"/>
        </w:rPr>
        <w:t xml:space="preserve"> </w:t>
      </w:r>
      <w:r w:rsidRPr="00144B9F">
        <w:rPr>
          <w:i/>
          <w:szCs w:val="18"/>
        </w:rPr>
        <w:t xml:space="preserve">IEEE International Conference on Mechatronics and Automation (ICMA), </w:t>
      </w:r>
      <w:r w:rsidRPr="00144B9F">
        <w:rPr>
          <w:szCs w:val="18"/>
        </w:rPr>
        <w:t>pp. 506-510, 2015.</w:t>
      </w:r>
    </w:p>
    <w:p w:rsidR="00231A19" w:rsidRPr="008D42A7" w:rsidRDefault="00144B9F" w:rsidP="00231A19">
      <w:pPr>
        <w:numPr>
          <w:ilvl w:val="0"/>
          <w:numId w:val="17"/>
        </w:numPr>
        <w:tabs>
          <w:tab w:val="left" w:pos="426"/>
        </w:tabs>
        <w:ind w:left="426" w:hanging="426"/>
        <w:jc w:val="both"/>
        <w:rPr>
          <w:noProof/>
          <w:sz w:val="18"/>
          <w:szCs w:val="18"/>
        </w:rPr>
      </w:pPr>
      <w:r w:rsidRPr="00144B9F">
        <w:rPr>
          <w:bCs/>
          <w:szCs w:val="18"/>
        </w:rPr>
        <w:t xml:space="preserve">Minh Nguyen Duc, Thang Nguyen Trong, </w:t>
      </w:r>
      <w:r w:rsidRPr="00144B9F">
        <w:rPr>
          <w:szCs w:val="18"/>
        </w:rPr>
        <w:t>“The Quadrotor MAV System using double-loop PID Control”,</w:t>
      </w:r>
      <w:r w:rsidRPr="00144B9F">
        <w:rPr>
          <w:b/>
          <w:bCs/>
          <w:szCs w:val="18"/>
        </w:rPr>
        <w:t xml:space="preserve"> </w:t>
      </w:r>
      <w:r w:rsidRPr="00144B9F">
        <w:rPr>
          <w:i/>
          <w:szCs w:val="18"/>
        </w:rPr>
        <w:t xml:space="preserve">International Journal of Advanced and Applied Sciences, </w:t>
      </w:r>
      <w:r w:rsidRPr="00144B9F">
        <w:rPr>
          <w:szCs w:val="18"/>
        </w:rPr>
        <w:t>pp. 57-61, 2016.</w:t>
      </w:r>
    </w:p>
    <w:sectPr w:rsidR="00231A19" w:rsidRPr="008D42A7" w:rsidSect="007D1FEE">
      <w:headerReference w:type="even" r:id="rId36"/>
      <w:headerReference w:type="default" r:id="rId37"/>
      <w:footerReference w:type="even" r:id="rId38"/>
      <w:footerReference w:type="default" r:id="rId39"/>
      <w:headerReference w:type="first" r:id="rId40"/>
      <w:footerReference w:type="first" r:id="rId41"/>
      <w:pgSz w:w="11907" w:h="16840" w:code="9"/>
      <w:pgMar w:top="1418" w:right="1418" w:bottom="1418" w:left="1701" w:header="1134" w:footer="1134"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7A09" w:rsidRDefault="00527A09">
      <w:r>
        <w:separator/>
      </w:r>
    </w:p>
  </w:endnote>
  <w:endnote w:type="continuationSeparator" w:id="1">
    <w:p w:rsidR="00527A09" w:rsidRDefault="00527A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AFF" w:usb1="C0007843" w:usb2="00000009" w:usb3="00000000" w:csb0="000001FF" w:csb1="00000000"/>
  </w:font>
  <w:font w:name="FormataOTF-Bold">
    <w:panose1 w:val="00000000000000000000"/>
    <w:charset w:val="00"/>
    <w:family w:val="auto"/>
    <w:notTrueType/>
    <w:pitch w:val="default"/>
    <w:sig w:usb0="00000003" w:usb1="00000000" w:usb2="00000000" w:usb3="00000000" w:csb0="00000001" w:csb1="00000000"/>
  </w:font>
  <w:font w:name="TimesLTStd-Roman">
    <w:panose1 w:val="00000000000000000000"/>
    <w:charset w:val="00"/>
    <w:family w:val="auto"/>
    <w:notTrueType/>
    <w:pitch w:val="default"/>
    <w:sig w:usb0="00000003" w:usb1="00000000" w:usb2="00000000" w:usb3="00000000" w:csb0="00000001" w:csb1="00000000"/>
  </w:font>
  <w:font w:name="平成明朝">
    <w:altName w:val="MS Gothic"/>
    <w:charset w:val="80"/>
    <w:family w:val="auto"/>
    <w:pitch w:val="variable"/>
    <w:sig w:usb0="01000001" w:usb1="08070708" w:usb2="10000010" w:usb3="00000000" w:csb0="00020000" w:csb1="00000000"/>
  </w:font>
  <w:font w:name="Symbol">
    <w:panose1 w:val="05050102010706020507"/>
    <w:charset w:val="02"/>
    <w:family w:val="roman"/>
    <w:pitch w:val="variable"/>
    <w:sig w:usb0="00000000" w:usb1="10000000" w:usb2="00000000" w:usb3="00000000" w:csb0="80000000" w:csb1="00000000"/>
  </w:font>
  <w:font w:name="Times-Roman">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3D5B84" w:rsidRDefault="001312F4" w:rsidP="00C07BEF">
    <w:pPr>
      <w:pStyle w:val="Header"/>
      <w:tabs>
        <w:tab w:val="clear" w:pos="4320"/>
        <w:tab w:val="clear" w:pos="8640"/>
        <w:tab w:val="left" w:pos="2992"/>
      </w:tabs>
      <w:spacing w:before="240"/>
    </w:pPr>
    <w:r>
      <w:rPr>
        <w:noProof/>
      </w:rPr>
      <w:pict>
        <v:line id="_x0000_s2051" style="position:absolute;z-index:251656704" from="-.95pt,11.45pt" to="438.45pt,11.45pt"/>
      </w:pict>
    </w:r>
    <w:r w:rsidR="00E5155C" w:rsidRPr="003D5B84">
      <w:t>IJECE</w:t>
    </w:r>
    <w:r w:rsidR="00097958" w:rsidRPr="003D5B84">
      <w:t xml:space="preserve">  Vol. </w:t>
    </w:r>
    <w:r w:rsidR="00C854C1">
      <w:t>x</w:t>
    </w:r>
    <w:r w:rsidR="00097958" w:rsidRPr="003D5B84">
      <w:t xml:space="preserve">, No. </w:t>
    </w:r>
    <w:r w:rsidR="00C854C1">
      <w:t>x</w:t>
    </w:r>
    <w:r w:rsidR="00097958" w:rsidRPr="003D5B84">
      <w:t xml:space="preserve">,  </w:t>
    </w:r>
    <w:r w:rsidR="004F4EA7">
      <w:t>Month</w:t>
    </w:r>
    <w:r w:rsidR="00855965" w:rsidRPr="003D5B84">
      <w:t xml:space="preserve"> </w:t>
    </w:r>
    <w:r w:rsidR="00097958" w:rsidRPr="003D5B84">
      <w:t>20</w:t>
    </w:r>
    <w:r w:rsidR="00D94A99" w:rsidRPr="003D5B84">
      <w:t>1</w:t>
    </w:r>
    <w:r w:rsidR="00C854C1">
      <w:t>x</w:t>
    </w:r>
    <w:r w:rsidR="00097958" w:rsidRPr="003D5B84">
      <w:t xml:space="preserve"> :  </w:t>
    </w:r>
    <w:r w:rsidR="007F2C82" w:rsidRPr="003D5B84">
      <w:t>xx</w:t>
    </w:r>
    <w:r w:rsidR="00097958" w:rsidRPr="003D5B84">
      <w:t xml:space="preserve"> </w:t>
    </w:r>
    <w:r w:rsidR="000F279B" w:rsidRPr="003D5B84">
      <w:t>–</w:t>
    </w:r>
    <w:r w:rsidR="00097958" w:rsidRPr="003D5B84">
      <w:t xml:space="preserve"> </w:t>
    </w:r>
    <w:r w:rsidR="007F2C82" w:rsidRPr="003D5B84">
      <w:t>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C07BEF" w:rsidRDefault="00EE10A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3D5B84" w:rsidRDefault="00C854C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w:t>
    </w:r>
    <w:r w:rsidR="004F4EA7">
      <w:rPr>
        <w:i/>
        <w:szCs w:val="18"/>
      </w:rPr>
      <w:t>journal.com/online/index.php/IJPEDS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7A09" w:rsidRDefault="00527A09">
      <w:r>
        <w:separator/>
      </w:r>
    </w:p>
  </w:footnote>
  <w:footnote w:type="continuationSeparator" w:id="1">
    <w:p w:rsidR="00527A09" w:rsidRDefault="00527A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3D5B84" w:rsidRDefault="001312F4"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EA2037">
      <w:rPr>
        <w:rStyle w:val="PageNumber"/>
        <w:noProof/>
      </w:rPr>
      <w:t>2</w:t>
    </w:r>
    <w:r w:rsidRPr="003D5B84">
      <w:rPr>
        <w:rStyle w:val="PageNumber"/>
      </w:rPr>
      <w:fldChar w:fldCharType="end"/>
    </w:r>
  </w:p>
  <w:p w:rsidR="00097958" w:rsidRPr="003D5B84" w:rsidRDefault="001312F4" w:rsidP="00C07BEF">
    <w:pPr>
      <w:pStyle w:val="Header"/>
      <w:tabs>
        <w:tab w:val="clear" w:pos="4320"/>
        <w:tab w:val="clear" w:pos="8640"/>
        <w:tab w:val="right" w:pos="851"/>
        <w:tab w:val="left" w:pos="3405"/>
        <w:tab w:val="right" w:pos="8789"/>
      </w:tabs>
      <w:spacing w:after="240"/>
    </w:pPr>
    <w:r>
      <w:rPr>
        <w:noProof/>
      </w:rPr>
      <w:pict>
        <v:shapetype id="_x0000_t32" coordsize="21600,21600" o:spt="32" o:oned="t" path="m,l21600,21600e" filled="f">
          <v:path arrowok="t" fillok="f" o:connecttype="none"/>
          <o:lock v:ext="edit" shapetype="t"/>
        </v:shapetype>
        <v:shape id="_x0000_s2055" type="#_x0000_t32" style="position:absolute;margin-left:1.85pt;margin-top:14.4pt;width:436.6pt;height:0;z-index:251658752" o:connectortype="straight" strokeweight="1pt"/>
      </w:pic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4F4EA7">
      <w:t>2088-</w:t>
    </w:r>
    <w:r w:rsidR="004F4EA7" w:rsidRPr="003D5B84">
      <w:t>8</w:t>
    </w:r>
    <w:r w:rsidR="004F4EA7">
      <w:t>694</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3D5B84" w:rsidRDefault="001312F4"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EA2037">
      <w:rPr>
        <w:rStyle w:val="PageNumber"/>
        <w:noProof/>
      </w:rPr>
      <w:t>7</w:t>
    </w:r>
    <w:r w:rsidRPr="003D5B84">
      <w:rPr>
        <w:rStyle w:val="PageNumber"/>
      </w:rPr>
      <w:fldChar w:fldCharType="end"/>
    </w:r>
  </w:p>
  <w:p w:rsidR="00097958" w:rsidRPr="003D5B84" w:rsidRDefault="004F4EA7" w:rsidP="00C07BEF">
    <w:pPr>
      <w:pStyle w:val="Header"/>
      <w:pBdr>
        <w:bottom w:val="single" w:sz="4" w:space="1" w:color="auto"/>
      </w:pBdr>
      <w:tabs>
        <w:tab w:val="clear" w:pos="4320"/>
        <w:tab w:val="clear" w:pos="8640"/>
        <w:tab w:val="left" w:pos="0"/>
        <w:tab w:val="center" w:pos="4301"/>
        <w:tab w:val="left" w:pos="7938"/>
      </w:tabs>
    </w:pPr>
    <w:r>
      <w:t>IJPEDS</w:t>
    </w:r>
    <w:r w:rsidR="00097958" w:rsidRPr="003D5B84">
      <w:t xml:space="preserve"> </w:t>
    </w:r>
    <w:r w:rsidR="00097958" w:rsidRPr="003D5B84">
      <w:tab/>
      <w:t xml:space="preserve">ISSN: </w:t>
    </w:r>
    <w:r w:rsidR="00E5155C" w:rsidRPr="003D5B84">
      <w:t>2088-</w:t>
    </w:r>
    <w:r w:rsidRPr="003D5B84">
      <w:t>8</w:t>
    </w:r>
    <w:r>
      <w:t>694</w:t>
    </w:r>
    <w:r w:rsidR="00EF1185" w:rsidRPr="003D5B84">
      <w:tab/>
    </w:r>
    <w:r w:rsidR="00C854C1">
      <w:sym w:font="Wingdings" w:char="F072"/>
    </w:r>
  </w:p>
  <w:p w:rsidR="00097958" w:rsidRPr="003D5B84" w:rsidRDefault="00097958" w:rsidP="0094367D">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60F" w:rsidRPr="003D5B84" w:rsidRDefault="004F4EA7" w:rsidP="008B04B3">
    <w:pPr>
      <w:pStyle w:val="Header"/>
      <w:tabs>
        <w:tab w:val="clear" w:pos="4320"/>
        <w:tab w:val="clear" w:pos="8640"/>
      </w:tabs>
      <w:ind w:right="45"/>
      <w:rPr>
        <w:b/>
      </w:rPr>
    </w:pPr>
    <w:r w:rsidRPr="003D5B84">
      <w:rPr>
        <w:b/>
      </w:rPr>
      <w:t xml:space="preserve">International Journal of </w:t>
    </w:r>
    <w:r>
      <w:rPr>
        <w:b/>
      </w:rPr>
      <w:t>Power Electronics and Drive System</w:t>
    </w:r>
    <w:r w:rsidRPr="003D5B84">
      <w:rPr>
        <w:b/>
      </w:rPr>
      <w:t xml:space="preserve"> (IJ</w:t>
    </w:r>
    <w:r>
      <w:rPr>
        <w:b/>
      </w:rPr>
      <w:t>PEDS</w:t>
    </w:r>
    <w:r w:rsidRPr="003D5B84">
      <w:rPr>
        <w:b/>
      </w:rPr>
      <w:t>)</w:t>
    </w:r>
  </w:p>
  <w:p w:rsidR="002F6BBA" w:rsidRPr="003D5B84" w:rsidRDefault="002F6BBA" w:rsidP="008B04B3">
    <w:pPr>
      <w:pStyle w:val="Header"/>
      <w:tabs>
        <w:tab w:val="clear" w:pos="4320"/>
        <w:tab w:val="clear" w:pos="8640"/>
      </w:tabs>
      <w:ind w:right="45"/>
    </w:pPr>
    <w:r w:rsidRPr="003D5B84">
      <w:t>Vol.</w:t>
    </w:r>
    <w:r w:rsidR="00C854C1">
      <w:t>x</w:t>
    </w:r>
    <w:r w:rsidRPr="003D5B84">
      <w:t>, No.</w:t>
    </w:r>
    <w:r w:rsidR="00C854C1">
      <w:t>x</w:t>
    </w:r>
    <w:r w:rsidRPr="003D5B84">
      <w:t xml:space="preserve">, </w:t>
    </w:r>
    <w:r w:rsidR="004F4EA7">
      <w:t xml:space="preserve">Month </w:t>
    </w:r>
    <w:r w:rsidRPr="003D5B84">
      <w:t>201</w:t>
    </w:r>
    <w:r w:rsidR="00C854C1">
      <w:t>x</w:t>
    </w:r>
    <w:r w:rsidR="0075769A" w:rsidRPr="003D5B84">
      <w:t xml:space="preserve">, pp. </w:t>
    </w:r>
    <w:r w:rsidR="008B060F" w:rsidRPr="003D5B84">
      <w:t>xx~</w:t>
    </w:r>
    <w:r w:rsidR="007F2C82" w:rsidRPr="003D5B84">
      <w:t>xx</w:t>
    </w:r>
  </w:p>
  <w:p w:rsidR="00097958" w:rsidRPr="003D5B84" w:rsidRDefault="002F6BBA" w:rsidP="00957C11">
    <w:pPr>
      <w:pStyle w:val="Header"/>
      <w:tabs>
        <w:tab w:val="clear" w:pos="4320"/>
        <w:tab w:val="clear" w:pos="8640"/>
        <w:tab w:val="left" w:pos="7938"/>
        <w:tab w:val="right" w:pos="8789"/>
      </w:tabs>
      <w:rPr>
        <w:rStyle w:val="PageNumber"/>
      </w:rPr>
    </w:pPr>
    <w:r w:rsidRPr="003D5B84">
      <w:t xml:space="preserve">ISSN: </w:t>
    </w:r>
    <w:r w:rsidR="004F4EA7" w:rsidRPr="003D5B84">
      <w:t>2088-8</w:t>
    </w:r>
    <w:r w:rsidR="004F4EA7">
      <w:t>694</w:t>
    </w:r>
    <w:r w:rsidR="008B060F" w:rsidRPr="003D5B84">
      <w:tab/>
    </w:r>
    <w:r w:rsidR="00C854C1">
      <w:sym w:font="Wingdings" w:char="F072"/>
    </w:r>
    <w:r w:rsidR="00097958" w:rsidRPr="003D5B84">
      <w:t xml:space="preserve">   </w:t>
    </w:r>
    <w:r w:rsidR="00855965" w:rsidRPr="003D5B84">
      <w:t xml:space="preserve"> </w:t>
    </w:r>
    <w:r w:rsidR="00E5155C" w:rsidRPr="003D5B84">
      <w:tab/>
    </w:r>
    <w:r w:rsidR="001312F4" w:rsidRPr="003D5B84">
      <w:rPr>
        <w:rStyle w:val="PageNumber"/>
      </w:rPr>
      <w:fldChar w:fldCharType="begin"/>
    </w:r>
    <w:r w:rsidR="00097958" w:rsidRPr="003D5B84">
      <w:rPr>
        <w:rStyle w:val="PageNumber"/>
      </w:rPr>
      <w:instrText xml:space="preserve"> PAGE </w:instrText>
    </w:r>
    <w:r w:rsidR="001312F4" w:rsidRPr="003D5B84">
      <w:rPr>
        <w:rStyle w:val="PageNumber"/>
      </w:rPr>
      <w:fldChar w:fldCharType="separate"/>
    </w:r>
    <w:r w:rsidR="00EA2037">
      <w:rPr>
        <w:rStyle w:val="PageNumber"/>
        <w:noProof/>
      </w:rPr>
      <w:t>1</w:t>
    </w:r>
    <w:r w:rsidR="001312F4" w:rsidRPr="003D5B84">
      <w:rPr>
        <w:rStyle w:val="PageNumber"/>
      </w:rPr>
      <w:fldChar w:fldCharType="end"/>
    </w:r>
  </w:p>
  <w:p w:rsidR="00097958" w:rsidRPr="003D5B84" w:rsidRDefault="001312F4" w:rsidP="008B04B3">
    <w:pPr>
      <w:pStyle w:val="Header"/>
      <w:tabs>
        <w:tab w:val="clear" w:pos="4320"/>
        <w:tab w:val="clear" w:pos="8640"/>
      </w:tabs>
      <w:ind w:right="45"/>
      <w:jc w:val="right"/>
      <w:rPr>
        <w:rStyle w:val="PageNumber"/>
      </w:rPr>
    </w:pPr>
    <w:r>
      <w:rPr>
        <w:noProof/>
      </w:rPr>
      <w:pict>
        <v:shapetype id="_x0000_t32" coordsize="21600,21600" o:spt="32" o:oned="t" path="m,l21600,21600e" filled="f">
          <v:path arrowok="t" fillok="f" o:connecttype="none"/>
          <o:lock v:ext="edit" shapetype="t"/>
        </v:shapetype>
        <v:shape id="_x0000_s2054" type="#_x0000_t32" style="position:absolute;left:0;text-align:left;margin-left:.35pt;margin-top:3.15pt;width:441.1pt;height:0;z-index:251657728" o:connectortype="straight" strokeweight="1pt"/>
      </w:pict>
    </w:r>
    <w:r w:rsidR="00097958"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3"/>
  </w:num>
  <w:num w:numId="2">
    <w:abstractNumId w:val="9"/>
  </w:num>
  <w:num w:numId="3">
    <w:abstractNumId w:val="17"/>
  </w:num>
  <w:num w:numId="4">
    <w:abstractNumId w:val="8"/>
  </w:num>
  <w:num w:numId="5">
    <w:abstractNumId w:val="11"/>
  </w:num>
  <w:num w:numId="6">
    <w:abstractNumId w:val="14"/>
  </w:num>
  <w:num w:numId="7">
    <w:abstractNumId w:val="12"/>
  </w:num>
  <w:num w:numId="8">
    <w:abstractNumId w:val="10"/>
  </w:num>
  <w:num w:numId="9">
    <w:abstractNumId w:val="7"/>
  </w:num>
  <w:num w:numId="10">
    <w:abstractNumId w:val="1"/>
  </w:num>
  <w:num w:numId="11">
    <w:abstractNumId w:val="0"/>
  </w:num>
  <w:num w:numId="12">
    <w:abstractNumId w:val="4"/>
  </w:num>
  <w:num w:numId="13">
    <w:abstractNumId w:val="2"/>
  </w:num>
  <w:num w:numId="14">
    <w:abstractNumId w:val="5"/>
  </w:num>
  <w:num w:numId="15">
    <w:abstractNumId w:val="16"/>
  </w:num>
  <w:num w:numId="16">
    <w:abstractNumId w:val="6"/>
  </w:num>
  <w:num w:numId="17">
    <w:abstractNumId w:val="15"/>
  </w:num>
  <w:num w:numId="18">
    <w:abstractNumId w:val="3"/>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stylePaneFormatFilter w:val="3F01"/>
  <w:defaultTabStop w:val="720"/>
  <w:evenAndOddHeaders/>
  <w:noPunctuationKerning/>
  <w:characterSpacingControl w:val="doNotCompress"/>
  <w:hdrShapeDefaults>
    <o:shapedefaults v:ext="edit" spidmax="23554"/>
    <o:shapelayout v:ext="edit">
      <o:idmap v:ext="edit" data="2"/>
      <o:rules v:ext="edit">
        <o:r id="V:Rule3" type="connector" idref="#_x0000_s2055"/>
        <o:r id="V:Rule4" type="connector" idref="#_x0000_s2054"/>
      </o:rules>
    </o:shapelayout>
  </w:hdrShapeDefaults>
  <w:footnotePr>
    <w:footnote w:id="0"/>
    <w:footnote w:id="1"/>
  </w:footnotePr>
  <w:endnotePr>
    <w:endnote w:id="0"/>
    <w:endnote w:id="1"/>
  </w:endnotePr>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74E3"/>
    <w:rsid w:val="00047710"/>
    <w:rsid w:val="000523C5"/>
    <w:rsid w:val="00053FB7"/>
    <w:rsid w:val="0006020A"/>
    <w:rsid w:val="00060330"/>
    <w:rsid w:val="00060F5C"/>
    <w:rsid w:val="00061D77"/>
    <w:rsid w:val="00062720"/>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56CB"/>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2F4"/>
    <w:rsid w:val="0013179E"/>
    <w:rsid w:val="00131A6C"/>
    <w:rsid w:val="00131E4C"/>
    <w:rsid w:val="00133B59"/>
    <w:rsid w:val="00136716"/>
    <w:rsid w:val="00137465"/>
    <w:rsid w:val="00137E25"/>
    <w:rsid w:val="00137F36"/>
    <w:rsid w:val="001434C3"/>
    <w:rsid w:val="001441CB"/>
    <w:rsid w:val="00144B9F"/>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4200"/>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6761"/>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5AFE"/>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8501D"/>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4E83"/>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EB8"/>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4EA7"/>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27A09"/>
    <w:rsid w:val="00530CAF"/>
    <w:rsid w:val="0053172B"/>
    <w:rsid w:val="00532941"/>
    <w:rsid w:val="00535A39"/>
    <w:rsid w:val="005373E3"/>
    <w:rsid w:val="00540DCE"/>
    <w:rsid w:val="00540DD7"/>
    <w:rsid w:val="005419BA"/>
    <w:rsid w:val="00541F86"/>
    <w:rsid w:val="00541FCB"/>
    <w:rsid w:val="0054283A"/>
    <w:rsid w:val="00545E9C"/>
    <w:rsid w:val="00547658"/>
    <w:rsid w:val="0054768C"/>
    <w:rsid w:val="0055649A"/>
    <w:rsid w:val="005564E7"/>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77D"/>
    <w:rsid w:val="005A6B87"/>
    <w:rsid w:val="005B0825"/>
    <w:rsid w:val="005B0A84"/>
    <w:rsid w:val="005B2D16"/>
    <w:rsid w:val="005B4DAF"/>
    <w:rsid w:val="005B56A0"/>
    <w:rsid w:val="005B5788"/>
    <w:rsid w:val="005B60D5"/>
    <w:rsid w:val="005B693A"/>
    <w:rsid w:val="005C11D6"/>
    <w:rsid w:val="005C12EA"/>
    <w:rsid w:val="005C1759"/>
    <w:rsid w:val="005C17B4"/>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C14"/>
    <w:rsid w:val="00656420"/>
    <w:rsid w:val="00662070"/>
    <w:rsid w:val="0066237A"/>
    <w:rsid w:val="006628A9"/>
    <w:rsid w:val="006642BF"/>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89D"/>
    <w:rsid w:val="006B0965"/>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64C4"/>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5B1C"/>
    <w:rsid w:val="00765DEF"/>
    <w:rsid w:val="00766E46"/>
    <w:rsid w:val="00770680"/>
    <w:rsid w:val="00770E6E"/>
    <w:rsid w:val="00771A7C"/>
    <w:rsid w:val="0077230A"/>
    <w:rsid w:val="00772725"/>
    <w:rsid w:val="00773EB7"/>
    <w:rsid w:val="007751AA"/>
    <w:rsid w:val="00777AD7"/>
    <w:rsid w:val="007912CE"/>
    <w:rsid w:val="0079451D"/>
    <w:rsid w:val="007A013B"/>
    <w:rsid w:val="007A04C8"/>
    <w:rsid w:val="007A3102"/>
    <w:rsid w:val="007A3B30"/>
    <w:rsid w:val="007A3FC0"/>
    <w:rsid w:val="007A49BA"/>
    <w:rsid w:val="007A609F"/>
    <w:rsid w:val="007A7484"/>
    <w:rsid w:val="007B57A1"/>
    <w:rsid w:val="007B7535"/>
    <w:rsid w:val="007C0D3D"/>
    <w:rsid w:val="007C2A08"/>
    <w:rsid w:val="007C60D8"/>
    <w:rsid w:val="007D0AC6"/>
    <w:rsid w:val="007D1FEE"/>
    <w:rsid w:val="007D2077"/>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1491"/>
    <w:rsid w:val="008D28A9"/>
    <w:rsid w:val="008D3BDF"/>
    <w:rsid w:val="008D42A7"/>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A19B2"/>
    <w:rsid w:val="009B068B"/>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6250"/>
    <w:rsid w:val="00A17296"/>
    <w:rsid w:val="00A17D28"/>
    <w:rsid w:val="00A21621"/>
    <w:rsid w:val="00A22457"/>
    <w:rsid w:val="00A22900"/>
    <w:rsid w:val="00A31E71"/>
    <w:rsid w:val="00A3340E"/>
    <w:rsid w:val="00A33624"/>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6F2A"/>
    <w:rsid w:val="00A77E76"/>
    <w:rsid w:val="00A80090"/>
    <w:rsid w:val="00A8104A"/>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122D"/>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3080"/>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BD7"/>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43C5"/>
    <w:rsid w:val="00C15102"/>
    <w:rsid w:val="00C15A56"/>
    <w:rsid w:val="00C22F0A"/>
    <w:rsid w:val="00C2325B"/>
    <w:rsid w:val="00C25359"/>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4176"/>
    <w:rsid w:val="00E12071"/>
    <w:rsid w:val="00E12660"/>
    <w:rsid w:val="00E12838"/>
    <w:rsid w:val="00E15BBF"/>
    <w:rsid w:val="00E15ECD"/>
    <w:rsid w:val="00E23F00"/>
    <w:rsid w:val="00E2599A"/>
    <w:rsid w:val="00E26A0F"/>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1714"/>
    <w:rsid w:val="00E91546"/>
    <w:rsid w:val="00E91678"/>
    <w:rsid w:val="00E9206E"/>
    <w:rsid w:val="00E93438"/>
    <w:rsid w:val="00E93F64"/>
    <w:rsid w:val="00E96737"/>
    <w:rsid w:val="00EA0668"/>
    <w:rsid w:val="00EA127F"/>
    <w:rsid w:val="00EA1F53"/>
    <w:rsid w:val="00EA2037"/>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606"/>
    <w:rsid w:val="00EE005A"/>
    <w:rsid w:val="00EE05CF"/>
    <w:rsid w:val="00EE10AE"/>
    <w:rsid w:val="00EE2DA2"/>
    <w:rsid w:val="00EE4290"/>
    <w:rsid w:val="00EE589E"/>
    <w:rsid w:val="00EE76D0"/>
    <w:rsid w:val="00EE7C89"/>
    <w:rsid w:val="00EF1185"/>
    <w:rsid w:val="00EF754D"/>
    <w:rsid w:val="00F027E9"/>
    <w:rsid w:val="00F0775E"/>
    <w:rsid w:val="00F1085D"/>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66A1"/>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customStyle="1" w:styleId="MDPI31text">
    <w:name w:val="MDPI_3.1_text"/>
    <w:qFormat/>
    <w:rsid w:val="005564E7"/>
    <w:pPr>
      <w:adjustRightInd w:val="0"/>
      <w:snapToGrid w:val="0"/>
      <w:spacing w:line="260" w:lineRule="atLeast"/>
      <w:ind w:firstLine="425"/>
      <w:jc w:val="both"/>
    </w:pPr>
    <w:rPr>
      <w:rFonts w:ascii="Palatino Linotype" w:hAnsi="Palatino Linotype"/>
      <w:snapToGrid w:val="0"/>
      <w:color w:val="000000"/>
      <w:szCs w:val="22"/>
      <w:lang w:eastAsia="de-DE" w:bidi="en-US"/>
    </w:rPr>
  </w:style>
  <w:style w:type="paragraph" w:customStyle="1" w:styleId="MDPI22heading2">
    <w:name w:val="MDPI_2.2_heading2"/>
    <w:basedOn w:val="Normal"/>
    <w:qFormat/>
    <w:rsid w:val="005564E7"/>
    <w:pPr>
      <w:kinsoku w:val="0"/>
      <w:overflowPunct w:val="0"/>
      <w:autoSpaceDE w:val="0"/>
      <w:autoSpaceDN w:val="0"/>
      <w:adjustRightInd w:val="0"/>
      <w:snapToGrid w:val="0"/>
      <w:spacing w:before="240" w:after="120" w:line="260" w:lineRule="atLeast"/>
      <w:outlineLvl w:val="1"/>
    </w:pPr>
    <w:rPr>
      <w:rFonts w:ascii="Palatino Linotype" w:hAnsi="Palatino Linotype"/>
      <w:i/>
      <w:noProof/>
      <w:snapToGrid w:val="0"/>
      <w:color w:val="000000"/>
      <w:szCs w:val="22"/>
      <w:lang w:eastAsia="de-DE" w:bidi="en-US"/>
    </w:rPr>
  </w:style>
  <w:style w:type="character" w:customStyle="1" w:styleId="CaptionColor">
    <w:name w:val="Caption Color"/>
    <w:rsid w:val="005564E7"/>
    <w:rPr>
      <w:rFonts w:ascii="Helvetica" w:hAnsi="Helvetica" w:cs="FormataOTF-Bold"/>
      <w:bCs/>
      <w:color w:val="00629B"/>
      <w:sz w:val="14"/>
      <w:szCs w:val="14"/>
    </w:rPr>
  </w:style>
  <w:style w:type="table" w:customStyle="1" w:styleId="Mdeck5tablebodythreelines">
    <w:name w:val="M_deck_5_table_body_three_lines"/>
    <w:basedOn w:val="TableNormal"/>
    <w:uiPriority w:val="99"/>
    <w:rsid w:val="005C17B4"/>
    <w:pPr>
      <w:adjustRightInd w:val="0"/>
      <w:snapToGrid w:val="0"/>
      <w:spacing w:line="300" w:lineRule="exact"/>
      <w:jc w:val="center"/>
    </w:pPr>
    <w:rPr>
      <w:rFonts w:eastAsiaTheme="minorEastAsia"/>
      <w:lang w:val="de-DE" w:eastAsia="de-DE"/>
    </w:rPr>
    <w:tblPr>
      <w:jc w:val="center"/>
      <w:tblInd w:w="0" w:type="dxa"/>
      <w:tblBorders>
        <w:bottom w:val="single" w:sz="8" w:space="0" w:color="auto"/>
      </w:tblBorders>
      <w:tblCellMar>
        <w:top w:w="0" w:type="dxa"/>
        <w:left w:w="108" w:type="dxa"/>
        <w:bottom w:w="0" w:type="dxa"/>
        <w:right w:w="108" w:type="dxa"/>
      </w:tblCellMar>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42tablebody">
    <w:name w:val="MDPI_4.2_table_body"/>
    <w:qFormat/>
    <w:rsid w:val="005C17B4"/>
    <w:pPr>
      <w:adjustRightInd w:val="0"/>
      <w:snapToGrid w:val="0"/>
    </w:pPr>
    <w:rPr>
      <w:rFonts w:ascii="Palatino Linotype" w:hAnsi="Palatino Linotype" w:cstheme="minorBidi"/>
      <w:snapToGrid w:val="0"/>
      <w:color w:val="000000"/>
      <w:lang w:eastAsia="de-DE" w:bidi="en-US"/>
    </w:rPr>
  </w:style>
  <w:style w:type="paragraph" w:customStyle="1" w:styleId="PARA">
    <w:name w:val="PARA"/>
    <w:basedOn w:val="Normal"/>
    <w:rsid w:val="005C17B4"/>
    <w:pPr>
      <w:suppressAutoHyphens/>
      <w:autoSpaceDE w:val="0"/>
      <w:autoSpaceDN w:val="0"/>
      <w:adjustRightInd w:val="0"/>
      <w:spacing w:line="240" w:lineRule="exact"/>
      <w:jc w:val="both"/>
    </w:pPr>
    <w:rPr>
      <w:rFonts w:cs="TimesLTStd-Roman"/>
      <w:spacing w:val="-2"/>
    </w:rPr>
  </w:style>
  <w:style w:type="paragraph" w:customStyle="1" w:styleId="MDPI71References">
    <w:name w:val="MDPI_7.1_References"/>
    <w:basedOn w:val="Normal"/>
    <w:qFormat/>
    <w:rsid w:val="00144B9F"/>
    <w:pPr>
      <w:numPr>
        <w:numId w:val="18"/>
      </w:numPr>
      <w:adjustRightInd w:val="0"/>
      <w:snapToGrid w:val="0"/>
      <w:spacing w:line="260" w:lineRule="atLeast"/>
      <w:ind w:left="425" w:hanging="425"/>
      <w:jc w:val="both"/>
    </w:pPr>
    <w:rPr>
      <w:rFonts w:ascii="Palatino Linotype" w:hAnsi="Palatino Linotype"/>
      <w:snapToGrid w:val="0"/>
      <w:color w:val="000000"/>
      <w:sz w:val="18"/>
      <w:lang w:eastAsia="de-DE" w:bidi="en-US"/>
    </w:rPr>
  </w:style>
</w:styles>
</file>

<file path=word/webSettings.xml><?xml version="1.0" encoding="utf-8"?>
<w:webSettings xmlns:r="http://schemas.openxmlformats.org/officeDocument/2006/relationships" xmlns:w="http://schemas.openxmlformats.org/wordprocessingml/2006/main">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3.jpeg"/><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hyperlink" Target="http://ieeexplore.ieee.org/search/searchresult.jsp?searchWithin=%22Authors%22:.QT.Zhanglong%20Wang.QT.&amp;newsearch=true"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2.png"/><Relationship Id="rId33" Type="http://schemas.openxmlformats.org/officeDocument/2006/relationships/hyperlink" Target="http://ieeexplore.ieee.org/search/searchresult.jsp?searchWithin=%22Authors%22:.QT.Haoping%20She.QT.&amp;newsearch=true"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6.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1.png"/><Relationship Id="rId32" Type="http://schemas.openxmlformats.org/officeDocument/2006/relationships/hyperlink" Target="http://ieeexplore.ieee.org/search/searchresult.jsp?searchWithin=%22Authors%22:.QT.Weiyong%20Si.QT.&amp;newsearch=true"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10.jpeg"/><Relationship Id="rId28" Type="http://schemas.openxmlformats.org/officeDocument/2006/relationships/image" Target="media/image15.png"/><Relationship Id="rId36"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hyperlink" Target="http://ieeexplore.ieee.org/xpl/mostRecentIssue.jsp?punumber=7961861"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BB048-0627-4F72-90DC-9E436723D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3098</Words>
  <Characters>17665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20722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Trong Thang</cp:lastModifiedBy>
  <cp:revision>4</cp:revision>
  <cp:lastPrinted>2004-12-30T03:27:00Z</cp:lastPrinted>
  <dcterms:created xsi:type="dcterms:W3CDTF">2018-03-06T06:28:00Z</dcterms:created>
  <dcterms:modified xsi:type="dcterms:W3CDTF">2018-03-07T09:23:00Z</dcterms:modified>
</cp:coreProperties>
</file>