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4D6D" w:rsidRPr="00B90E8C" w:rsidRDefault="00F851B0" w:rsidP="00956EB6">
      <w:pPr>
        <w:pStyle w:val="Title"/>
        <w:rPr>
          <w:lang w:val="en-US"/>
        </w:rPr>
      </w:pPr>
      <w:r w:rsidRPr="00B90E8C">
        <w:rPr>
          <w:sz w:val="32"/>
          <w:szCs w:val="32"/>
          <w:lang w:val="en-US"/>
        </w:rPr>
        <w:t>Hybrid-modulation-based control technique for reduction of output voltage ripples in frequency-modulated switch-mode power converters</w:t>
      </w:r>
    </w:p>
    <w:p w:rsidR="00904D6D" w:rsidRPr="00B90E8C" w:rsidRDefault="00904D6D" w:rsidP="00904D6D">
      <w:pPr>
        <w:jc w:val="center"/>
        <w:rPr>
          <w:b/>
          <w:bCs/>
        </w:rPr>
      </w:pPr>
    </w:p>
    <w:p w:rsidR="00250A66" w:rsidRPr="00B90E8C" w:rsidRDefault="00250A66" w:rsidP="00904D6D">
      <w:pPr>
        <w:jc w:val="center"/>
        <w:rPr>
          <w:b/>
          <w:bCs/>
        </w:rPr>
      </w:pPr>
    </w:p>
    <w:p w:rsidR="00904D6D" w:rsidRPr="00B90E8C" w:rsidRDefault="00182ED3" w:rsidP="00904D6D">
      <w:pPr>
        <w:jc w:val="center"/>
        <w:rPr>
          <w:b/>
          <w:bCs/>
        </w:rPr>
      </w:pPr>
      <w:r w:rsidRPr="00B90E8C">
        <w:rPr>
          <w:b/>
          <w:bCs/>
        </w:rPr>
        <w:t>Deniss</w:t>
      </w:r>
      <w:r w:rsidR="00E12660" w:rsidRPr="00B90E8C">
        <w:rPr>
          <w:b/>
          <w:bCs/>
        </w:rPr>
        <w:t xml:space="preserve"> </w:t>
      </w:r>
      <w:r w:rsidRPr="00B90E8C">
        <w:rPr>
          <w:b/>
          <w:bCs/>
        </w:rPr>
        <w:t>Stepins</w:t>
      </w:r>
      <w:r w:rsidR="00E2599A" w:rsidRPr="00B90E8C">
        <w:rPr>
          <w:b/>
          <w:bCs/>
        </w:rPr>
        <w:t>*</w:t>
      </w:r>
      <w:r w:rsidR="003D19E0" w:rsidRPr="00B90E8C">
        <w:rPr>
          <w:b/>
          <w:bCs/>
        </w:rPr>
        <w:t>, Jin Huang**</w:t>
      </w:r>
      <w:r w:rsidR="00BE360E" w:rsidRPr="00B90E8C">
        <w:rPr>
          <w:b/>
          <w:bCs/>
        </w:rPr>
        <w:t>, Janis Audze*</w:t>
      </w:r>
      <w:r w:rsidR="00E12660" w:rsidRPr="00B90E8C">
        <w:rPr>
          <w:b/>
          <w:bCs/>
        </w:rPr>
        <w:t xml:space="preserve"> </w:t>
      </w:r>
    </w:p>
    <w:p w:rsidR="00A17296" w:rsidRPr="00B90E8C" w:rsidRDefault="00E2599A" w:rsidP="00E2599A">
      <w:pPr>
        <w:jc w:val="center"/>
        <w:rPr>
          <w:sz w:val="18"/>
          <w:szCs w:val="18"/>
        </w:rPr>
      </w:pPr>
      <w:r w:rsidRPr="00B90E8C">
        <w:rPr>
          <w:sz w:val="18"/>
          <w:szCs w:val="18"/>
        </w:rPr>
        <w:t xml:space="preserve">* Departement of </w:t>
      </w:r>
      <w:r w:rsidR="00182ED3" w:rsidRPr="00B90E8C">
        <w:rPr>
          <w:sz w:val="18"/>
          <w:szCs w:val="18"/>
        </w:rPr>
        <w:t>Electronics and Telecommunications</w:t>
      </w:r>
      <w:r w:rsidRPr="00B90E8C">
        <w:rPr>
          <w:sz w:val="18"/>
          <w:szCs w:val="18"/>
        </w:rPr>
        <w:t xml:space="preserve">, </w:t>
      </w:r>
      <w:r w:rsidR="00182ED3" w:rsidRPr="00B90E8C">
        <w:rPr>
          <w:sz w:val="18"/>
          <w:szCs w:val="18"/>
        </w:rPr>
        <w:t>Riga Technical University</w:t>
      </w:r>
    </w:p>
    <w:p w:rsidR="00904D6D" w:rsidRPr="00B90E8C" w:rsidRDefault="00E2599A" w:rsidP="00E2599A">
      <w:pPr>
        <w:jc w:val="center"/>
        <w:rPr>
          <w:sz w:val="18"/>
          <w:szCs w:val="18"/>
        </w:rPr>
      </w:pPr>
      <w:r w:rsidRPr="00B90E8C">
        <w:rPr>
          <w:sz w:val="18"/>
          <w:szCs w:val="18"/>
        </w:rPr>
        <w:t xml:space="preserve">** </w:t>
      </w:r>
      <w:r w:rsidR="003D19E0" w:rsidRPr="00B90E8C">
        <w:rPr>
          <w:sz w:val="18"/>
          <w:szCs w:val="18"/>
        </w:rPr>
        <w:t>School of Electrical and Electronic Engineering</w:t>
      </w:r>
      <w:r w:rsidRPr="00B90E8C">
        <w:rPr>
          <w:sz w:val="18"/>
          <w:szCs w:val="18"/>
        </w:rPr>
        <w:t xml:space="preserve">, </w:t>
      </w:r>
      <w:r w:rsidR="003D19E0" w:rsidRPr="00B90E8C">
        <w:rPr>
          <w:sz w:val="18"/>
          <w:szCs w:val="18"/>
        </w:rPr>
        <w:t>Huazhong University of Science and Technology</w:t>
      </w:r>
    </w:p>
    <w:p w:rsidR="00904D6D" w:rsidRPr="00B90E8C" w:rsidRDefault="00904D6D" w:rsidP="0088233C">
      <w:pPr>
        <w:jc w:val="center"/>
      </w:pPr>
    </w:p>
    <w:p w:rsidR="00C07BEF" w:rsidRPr="00B90E8C" w:rsidRDefault="00C07BEF" w:rsidP="0088233C">
      <w:pPr>
        <w:jc w:val="center"/>
      </w:pPr>
    </w:p>
    <w:tbl>
      <w:tblPr>
        <w:tblStyle w:val="TableGrid"/>
        <w:tblW w:w="8897" w:type="dxa"/>
        <w:tblLook w:val="04A0"/>
      </w:tblPr>
      <w:tblGrid>
        <w:gridCol w:w="2802"/>
        <w:gridCol w:w="283"/>
        <w:gridCol w:w="5812"/>
      </w:tblGrid>
      <w:tr w:rsidR="006B027E" w:rsidRPr="00B90E8C" w:rsidTr="00C07BEF">
        <w:tc>
          <w:tcPr>
            <w:tcW w:w="2802" w:type="dxa"/>
            <w:tcBorders>
              <w:top w:val="double" w:sz="4" w:space="0" w:color="auto"/>
              <w:left w:val="nil"/>
              <w:bottom w:val="single" w:sz="4" w:space="0" w:color="auto"/>
              <w:right w:val="nil"/>
            </w:tcBorders>
          </w:tcPr>
          <w:p w:rsidR="00957C11" w:rsidRPr="00B90E8C" w:rsidRDefault="00957C11" w:rsidP="00957C11">
            <w:pPr>
              <w:spacing w:before="120"/>
              <w:jc w:val="both"/>
              <w:rPr>
                <w:b/>
              </w:rPr>
            </w:pPr>
            <w:r w:rsidRPr="00B90E8C">
              <w:rPr>
                <w:b/>
              </w:rPr>
              <w:t>Article Info</w:t>
            </w:r>
          </w:p>
        </w:tc>
        <w:tc>
          <w:tcPr>
            <w:tcW w:w="283" w:type="dxa"/>
            <w:tcBorders>
              <w:top w:val="double" w:sz="4" w:space="0" w:color="auto"/>
              <w:left w:val="nil"/>
              <w:bottom w:val="nil"/>
              <w:right w:val="nil"/>
            </w:tcBorders>
          </w:tcPr>
          <w:p w:rsidR="00957C11" w:rsidRPr="00B90E8C" w:rsidRDefault="00957C11" w:rsidP="00957C11">
            <w:pPr>
              <w:spacing w:before="120"/>
              <w:jc w:val="center"/>
            </w:pPr>
          </w:p>
        </w:tc>
        <w:tc>
          <w:tcPr>
            <w:tcW w:w="5812" w:type="dxa"/>
            <w:tcBorders>
              <w:top w:val="double" w:sz="4" w:space="0" w:color="auto"/>
              <w:left w:val="nil"/>
              <w:bottom w:val="single" w:sz="4" w:space="0" w:color="auto"/>
              <w:right w:val="nil"/>
            </w:tcBorders>
          </w:tcPr>
          <w:p w:rsidR="00957C11" w:rsidRPr="00B90E8C" w:rsidRDefault="00957C11" w:rsidP="002B6DFC">
            <w:pPr>
              <w:spacing w:before="120"/>
              <w:rPr>
                <w:color w:val="000000"/>
                <w:sz w:val="24"/>
                <w:szCs w:val="24"/>
              </w:rPr>
            </w:pPr>
            <w:r w:rsidRPr="00B90E8C">
              <w:rPr>
                <w:b/>
                <w:bCs/>
                <w:iCs/>
                <w:color w:val="000000"/>
              </w:rPr>
              <w:t xml:space="preserve">ABSTRACT </w:t>
            </w:r>
          </w:p>
        </w:tc>
      </w:tr>
      <w:tr w:rsidR="00941203" w:rsidRPr="00B90E8C" w:rsidTr="00C07BEF">
        <w:trPr>
          <w:trHeight w:val="1268"/>
        </w:trPr>
        <w:tc>
          <w:tcPr>
            <w:tcW w:w="2802" w:type="dxa"/>
            <w:tcBorders>
              <w:top w:val="single" w:sz="4" w:space="0" w:color="auto"/>
              <w:left w:val="nil"/>
              <w:bottom w:val="single" w:sz="4" w:space="0" w:color="auto"/>
              <w:right w:val="nil"/>
            </w:tcBorders>
          </w:tcPr>
          <w:p w:rsidR="00941203" w:rsidRPr="00B90E8C" w:rsidRDefault="00941203" w:rsidP="00941203">
            <w:pPr>
              <w:spacing w:before="120" w:after="120"/>
              <w:jc w:val="both"/>
              <w:rPr>
                <w:b/>
                <w:i/>
              </w:rPr>
            </w:pPr>
            <w:r w:rsidRPr="00B90E8C">
              <w:rPr>
                <w:b/>
                <w:i/>
              </w:rPr>
              <w:t>Article history:</w:t>
            </w:r>
          </w:p>
          <w:p w:rsidR="00941203" w:rsidRPr="00B90E8C" w:rsidRDefault="00941203" w:rsidP="00957C11">
            <w:pPr>
              <w:jc w:val="both"/>
            </w:pPr>
            <w:r w:rsidRPr="00B90E8C">
              <w:t xml:space="preserve">Received </w:t>
            </w:r>
            <w:r w:rsidR="00FA4D5C" w:rsidRPr="00B90E8C">
              <w:t>Apr</w:t>
            </w:r>
            <w:r w:rsidRPr="00B90E8C">
              <w:t xml:space="preserve"> </w:t>
            </w:r>
            <w:r w:rsidR="00E648E5" w:rsidRPr="00B90E8C">
              <w:t>1</w:t>
            </w:r>
            <w:r w:rsidR="00FA4D5C" w:rsidRPr="00B90E8C">
              <w:rPr>
                <w:vertAlign w:val="superscript"/>
              </w:rPr>
              <w:t>st</w:t>
            </w:r>
            <w:r w:rsidRPr="00B90E8C">
              <w:t>, 201</w:t>
            </w:r>
            <w:r w:rsidR="009243AF" w:rsidRPr="00B90E8C">
              <w:t>8</w:t>
            </w:r>
          </w:p>
          <w:p w:rsidR="00941203" w:rsidRPr="00B90E8C" w:rsidRDefault="00941203" w:rsidP="00957C11">
            <w:pPr>
              <w:jc w:val="both"/>
            </w:pPr>
            <w:r w:rsidRPr="00B90E8C">
              <w:t xml:space="preserve">Revised </w:t>
            </w:r>
            <w:r w:rsidR="004C22F4" w:rsidRPr="00B90E8C">
              <w:t>xx</w:t>
            </w:r>
            <w:r w:rsidRPr="00B90E8C">
              <w:t xml:space="preserve"> </w:t>
            </w:r>
            <w:r w:rsidR="004C22F4" w:rsidRPr="00B90E8C">
              <w:t>xx</w:t>
            </w:r>
            <w:r w:rsidRPr="00B90E8C">
              <w:rPr>
                <w:vertAlign w:val="superscript"/>
              </w:rPr>
              <w:t>th</w:t>
            </w:r>
            <w:r w:rsidRPr="00B90E8C">
              <w:t>, 201</w:t>
            </w:r>
            <w:r w:rsidR="009243AF" w:rsidRPr="00B90E8C">
              <w:t>8</w:t>
            </w:r>
          </w:p>
          <w:p w:rsidR="00941203" w:rsidRPr="00B90E8C" w:rsidRDefault="00941203" w:rsidP="00957C11">
            <w:pPr>
              <w:jc w:val="both"/>
            </w:pPr>
            <w:r w:rsidRPr="00B90E8C">
              <w:t xml:space="preserve">Accepted </w:t>
            </w:r>
            <w:r w:rsidR="004C22F4" w:rsidRPr="00B90E8C">
              <w:t>xx</w:t>
            </w:r>
            <w:r w:rsidRPr="00B90E8C">
              <w:t xml:space="preserve"> </w:t>
            </w:r>
            <w:r w:rsidR="004C22F4" w:rsidRPr="00B90E8C">
              <w:t>xx</w:t>
            </w:r>
            <w:r w:rsidRPr="00B90E8C">
              <w:rPr>
                <w:vertAlign w:val="superscript"/>
              </w:rPr>
              <w:t>th</w:t>
            </w:r>
            <w:r w:rsidRPr="00B90E8C">
              <w:t>, 201</w:t>
            </w:r>
            <w:r w:rsidR="009243AF" w:rsidRPr="00B90E8C">
              <w:t>8</w:t>
            </w:r>
          </w:p>
          <w:p w:rsidR="00941203" w:rsidRPr="00B90E8C" w:rsidRDefault="00941203" w:rsidP="00941203">
            <w:pPr>
              <w:jc w:val="both"/>
            </w:pPr>
          </w:p>
        </w:tc>
        <w:tc>
          <w:tcPr>
            <w:tcW w:w="283" w:type="dxa"/>
            <w:vMerge w:val="restart"/>
            <w:tcBorders>
              <w:top w:val="nil"/>
              <w:left w:val="nil"/>
              <w:bottom w:val="nil"/>
              <w:right w:val="nil"/>
            </w:tcBorders>
          </w:tcPr>
          <w:p w:rsidR="00941203" w:rsidRPr="00B90E8C" w:rsidRDefault="00941203" w:rsidP="00957C11">
            <w:pPr>
              <w:spacing w:before="120"/>
              <w:jc w:val="both"/>
            </w:pPr>
          </w:p>
        </w:tc>
        <w:tc>
          <w:tcPr>
            <w:tcW w:w="5812" w:type="dxa"/>
            <w:vMerge w:val="restart"/>
            <w:tcBorders>
              <w:top w:val="single" w:sz="4" w:space="0" w:color="auto"/>
              <w:left w:val="nil"/>
              <w:bottom w:val="nil"/>
              <w:right w:val="nil"/>
            </w:tcBorders>
          </w:tcPr>
          <w:p w:rsidR="00941203" w:rsidRPr="00B90E8C" w:rsidRDefault="003E37C1" w:rsidP="00B90E8C">
            <w:pPr>
              <w:spacing w:before="120"/>
              <w:jc w:val="both"/>
            </w:pPr>
            <w:r w:rsidRPr="00B90E8C">
              <w:rPr>
                <w:iCs/>
                <w:color w:val="000000"/>
                <w:sz w:val="18"/>
                <w:szCs w:val="18"/>
              </w:rPr>
              <w:t>In this paper a novel control technique f</w:t>
            </w:r>
            <w:r w:rsidR="004E206C" w:rsidRPr="00B90E8C">
              <w:rPr>
                <w:iCs/>
                <w:color w:val="000000"/>
                <w:sz w:val="18"/>
                <w:szCs w:val="18"/>
              </w:rPr>
              <w:t>or</w:t>
            </w:r>
            <w:r w:rsidR="0059728B" w:rsidRPr="00B90E8C">
              <w:rPr>
                <w:iCs/>
                <w:color w:val="000000"/>
                <w:sz w:val="18"/>
                <w:szCs w:val="18"/>
              </w:rPr>
              <w:t xml:space="preserve"> switching-frequency-modulated</w:t>
            </w:r>
            <w:r w:rsidRPr="00B90E8C">
              <w:rPr>
                <w:iCs/>
                <w:color w:val="000000"/>
                <w:sz w:val="18"/>
                <w:szCs w:val="18"/>
              </w:rPr>
              <w:t xml:space="preserve"> switch-mode power converters</w:t>
            </w:r>
            <w:r w:rsidR="00CC1A73" w:rsidRPr="00B90E8C">
              <w:rPr>
                <w:iCs/>
                <w:color w:val="000000"/>
                <w:sz w:val="18"/>
                <w:szCs w:val="18"/>
              </w:rPr>
              <w:t xml:space="preserve"> (SMPC)</w:t>
            </w:r>
            <w:r w:rsidRPr="00B90E8C">
              <w:rPr>
                <w:iCs/>
                <w:color w:val="000000"/>
                <w:sz w:val="18"/>
                <w:szCs w:val="18"/>
              </w:rPr>
              <w:t xml:space="preserve"> </w:t>
            </w:r>
            <w:r w:rsidR="0059728B" w:rsidRPr="00B90E8C">
              <w:rPr>
                <w:iCs/>
                <w:color w:val="000000"/>
                <w:sz w:val="18"/>
                <w:szCs w:val="18"/>
              </w:rPr>
              <w:t>operating in discontinuous conduction mode is proposed.</w:t>
            </w:r>
            <w:r w:rsidR="00CC1A73" w:rsidRPr="00B90E8C">
              <w:rPr>
                <w:iCs/>
                <w:color w:val="000000"/>
                <w:sz w:val="18"/>
                <w:szCs w:val="18"/>
              </w:rPr>
              <w:t xml:space="preserve"> The use of the technique leads to significant reduction in peak-to-peak output voltage and peak currents increased due to straightforward application of switching frequency modulation</w:t>
            </w:r>
            <w:r w:rsidR="00B841A9" w:rsidRPr="00B90E8C">
              <w:rPr>
                <w:iCs/>
                <w:color w:val="000000"/>
                <w:sz w:val="18"/>
                <w:szCs w:val="18"/>
              </w:rPr>
              <w:t xml:space="preserve"> (SFM)</w:t>
            </w:r>
            <w:r w:rsidR="00CC1A73" w:rsidRPr="00B90E8C">
              <w:rPr>
                <w:iCs/>
                <w:color w:val="000000"/>
                <w:sz w:val="18"/>
                <w:szCs w:val="18"/>
              </w:rPr>
              <w:t>.</w:t>
            </w:r>
            <w:r w:rsidR="00474884" w:rsidRPr="00B90E8C">
              <w:rPr>
                <w:iCs/>
                <w:color w:val="000000"/>
                <w:sz w:val="18"/>
                <w:szCs w:val="18"/>
              </w:rPr>
              <w:t xml:space="preserve"> </w:t>
            </w:r>
            <w:r w:rsidR="0059728B" w:rsidRPr="00B90E8C">
              <w:rPr>
                <w:iCs/>
                <w:color w:val="000000"/>
                <w:sz w:val="18"/>
                <w:szCs w:val="18"/>
              </w:rPr>
              <w:t>The technique is based on hybrid modulation scheme in which both switching frequency and duty ratio are modulated simultaneously</w:t>
            </w:r>
            <w:r w:rsidR="003902F7" w:rsidRPr="00B90E8C">
              <w:rPr>
                <w:iCs/>
                <w:color w:val="000000"/>
                <w:sz w:val="18"/>
                <w:szCs w:val="18"/>
              </w:rPr>
              <w:t xml:space="preserve"> by the same modulation signal</w:t>
            </w:r>
            <w:r w:rsidR="0059728B" w:rsidRPr="00B90E8C">
              <w:rPr>
                <w:iCs/>
                <w:color w:val="000000"/>
                <w:sz w:val="18"/>
                <w:szCs w:val="18"/>
              </w:rPr>
              <w:t xml:space="preserve">. </w:t>
            </w:r>
            <w:r w:rsidR="003902F7" w:rsidRPr="00B90E8C">
              <w:rPr>
                <w:iCs/>
                <w:color w:val="000000"/>
                <w:sz w:val="18"/>
                <w:szCs w:val="18"/>
              </w:rPr>
              <w:t>Theoretical analysis</w:t>
            </w:r>
            <w:r w:rsidR="003F72A8" w:rsidRPr="00B90E8C">
              <w:rPr>
                <w:iCs/>
                <w:color w:val="000000"/>
                <w:sz w:val="18"/>
                <w:szCs w:val="18"/>
              </w:rPr>
              <w:t xml:space="preserve"> and</w:t>
            </w:r>
            <w:r w:rsidR="003902F7" w:rsidRPr="00B90E8C">
              <w:rPr>
                <w:iCs/>
                <w:color w:val="000000"/>
                <w:sz w:val="18"/>
                <w:szCs w:val="18"/>
              </w:rPr>
              <w:t xml:space="preserve"> </w:t>
            </w:r>
            <w:r w:rsidR="003F72A8" w:rsidRPr="00B90E8C">
              <w:rPr>
                <w:iCs/>
                <w:color w:val="000000"/>
                <w:sz w:val="18"/>
                <w:szCs w:val="18"/>
              </w:rPr>
              <w:t xml:space="preserve">experimental verification </w:t>
            </w:r>
            <w:r w:rsidR="003902F7" w:rsidRPr="00B90E8C">
              <w:rPr>
                <w:iCs/>
                <w:color w:val="000000"/>
                <w:sz w:val="18"/>
                <w:szCs w:val="18"/>
              </w:rPr>
              <w:t xml:space="preserve">of the proposed technique </w:t>
            </w:r>
            <w:r w:rsidR="003F72A8" w:rsidRPr="00B90E8C">
              <w:rPr>
                <w:iCs/>
                <w:color w:val="000000"/>
                <w:sz w:val="18"/>
                <w:szCs w:val="18"/>
              </w:rPr>
              <w:t>are</w:t>
            </w:r>
            <w:r w:rsidR="003902F7" w:rsidRPr="00B90E8C">
              <w:rPr>
                <w:iCs/>
                <w:color w:val="000000"/>
                <w:sz w:val="18"/>
                <w:szCs w:val="18"/>
              </w:rPr>
              <w:t xml:space="preserve"> presented in details. </w:t>
            </w:r>
            <w:r w:rsidR="00687D9A" w:rsidRPr="00B90E8C">
              <w:rPr>
                <w:iCs/>
                <w:color w:val="000000"/>
                <w:sz w:val="18"/>
                <w:szCs w:val="18"/>
              </w:rPr>
              <w:t>Both computer simulations and experiments show that</w:t>
            </w:r>
            <w:r w:rsidR="00CC1A73" w:rsidRPr="00B90E8C">
              <w:rPr>
                <w:iCs/>
                <w:color w:val="000000"/>
                <w:sz w:val="18"/>
                <w:szCs w:val="18"/>
              </w:rPr>
              <w:t xml:space="preserve"> switching-frequency-modulated</w:t>
            </w:r>
            <w:r w:rsidR="00F951E6" w:rsidRPr="00B90E8C">
              <w:rPr>
                <w:iCs/>
                <w:color w:val="000000"/>
                <w:sz w:val="18"/>
                <w:szCs w:val="18"/>
              </w:rPr>
              <w:t xml:space="preserve"> SMPC with</w:t>
            </w:r>
            <w:r w:rsidR="00CC1A73" w:rsidRPr="00B90E8C">
              <w:rPr>
                <w:iCs/>
                <w:color w:val="000000"/>
                <w:sz w:val="18"/>
                <w:szCs w:val="18"/>
              </w:rPr>
              <w:t xml:space="preserve"> </w:t>
            </w:r>
            <w:r w:rsidR="00687D9A" w:rsidRPr="00B90E8C">
              <w:rPr>
                <w:iCs/>
                <w:color w:val="000000"/>
                <w:sz w:val="18"/>
                <w:szCs w:val="18"/>
              </w:rPr>
              <w:t xml:space="preserve">the proposed control technique </w:t>
            </w:r>
            <w:r w:rsidR="00F951E6" w:rsidRPr="00B90E8C">
              <w:rPr>
                <w:iCs/>
                <w:color w:val="000000"/>
                <w:sz w:val="18"/>
                <w:szCs w:val="18"/>
              </w:rPr>
              <w:t xml:space="preserve">in comparison to SMPC without SFM has </w:t>
            </w:r>
            <w:r w:rsidR="00B90E8C" w:rsidRPr="00B90E8C">
              <w:rPr>
                <w:iCs/>
                <w:color w:val="000000"/>
                <w:sz w:val="18"/>
                <w:szCs w:val="18"/>
              </w:rPr>
              <w:t>appreaciably</w:t>
            </w:r>
            <w:r w:rsidR="00F951E6" w:rsidRPr="00B90E8C">
              <w:rPr>
                <w:iCs/>
                <w:color w:val="000000"/>
                <w:sz w:val="18"/>
                <w:szCs w:val="18"/>
              </w:rPr>
              <w:t xml:space="preserve"> lower conducted</w:t>
            </w:r>
            <w:r w:rsidR="00805638" w:rsidRPr="00B90E8C">
              <w:rPr>
                <w:iCs/>
                <w:color w:val="000000"/>
                <w:sz w:val="18"/>
                <w:szCs w:val="18"/>
              </w:rPr>
              <w:t xml:space="preserve"> electromagnetic</w:t>
            </w:r>
            <w:r w:rsidR="00F951E6" w:rsidRPr="00B90E8C">
              <w:rPr>
                <w:iCs/>
                <w:color w:val="000000"/>
                <w:sz w:val="18"/>
                <w:szCs w:val="18"/>
              </w:rPr>
              <w:t xml:space="preserve"> emissions, at the cost of slightly increased peak-to-peak output voltage and peak currents.  </w:t>
            </w:r>
            <w:r w:rsidR="00687D9A" w:rsidRPr="00B90E8C">
              <w:rPr>
                <w:iCs/>
                <w:color w:val="000000"/>
                <w:sz w:val="18"/>
                <w:szCs w:val="18"/>
              </w:rPr>
              <w:t xml:space="preserve">    </w:t>
            </w:r>
          </w:p>
        </w:tc>
      </w:tr>
      <w:tr w:rsidR="00941203" w:rsidRPr="00B90E8C" w:rsidTr="00C07BEF">
        <w:trPr>
          <w:trHeight w:val="1231"/>
        </w:trPr>
        <w:tc>
          <w:tcPr>
            <w:tcW w:w="2802" w:type="dxa"/>
            <w:vMerge w:val="restart"/>
            <w:tcBorders>
              <w:top w:val="single" w:sz="4" w:space="0" w:color="auto"/>
              <w:left w:val="nil"/>
              <w:bottom w:val="single" w:sz="4" w:space="0" w:color="auto"/>
              <w:right w:val="nil"/>
            </w:tcBorders>
          </w:tcPr>
          <w:p w:rsidR="00941203" w:rsidRPr="00B90E8C" w:rsidRDefault="00941203" w:rsidP="00941203">
            <w:pPr>
              <w:spacing w:before="120" w:after="120"/>
              <w:jc w:val="both"/>
              <w:rPr>
                <w:b/>
                <w:i/>
              </w:rPr>
            </w:pPr>
            <w:r w:rsidRPr="00B90E8C">
              <w:rPr>
                <w:b/>
                <w:i/>
              </w:rPr>
              <w:t>Keyword:</w:t>
            </w:r>
          </w:p>
          <w:p w:rsidR="00941203" w:rsidRPr="00B90E8C" w:rsidRDefault="00416160" w:rsidP="00941203">
            <w:pPr>
              <w:jc w:val="both"/>
            </w:pPr>
            <w:r w:rsidRPr="00B90E8C">
              <w:t>Switching power</w:t>
            </w:r>
            <w:r w:rsidR="00482CAF" w:rsidRPr="00B90E8C">
              <w:t xml:space="preserve"> converters</w:t>
            </w:r>
          </w:p>
          <w:p w:rsidR="00941203" w:rsidRPr="00B90E8C" w:rsidRDefault="00482CAF" w:rsidP="00941203">
            <w:pPr>
              <w:jc w:val="both"/>
            </w:pPr>
            <w:r w:rsidRPr="00B90E8C">
              <w:t>Hybrid modulation</w:t>
            </w:r>
          </w:p>
          <w:p w:rsidR="00941203" w:rsidRPr="00B90E8C" w:rsidRDefault="00E33A85" w:rsidP="00941203">
            <w:pPr>
              <w:jc w:val="both"/>
            </w:pPr>
            <w:r w:rsidRPr="00B90E8C">
              <w:t>Frequency modulation</w:t>
            </w:r>
          </w:p>
          <w:p w:rsidR="00941203" w:rsidRPr="00B90E8C" w:rsidRDefault="00482CAF" w:rsidP="00941203">
            <w:pPr>
              <w:jc w:val="both"/>
            </w:pPr>
            <w:r w:rsidRPr="00B90E8C">
              <w:t>Ripples</w:t>
            </w:r>
          </w:p>
          <w:p w:rsidR="00941203" w:rsidRPr="00B90E8C" w:rsidRDefault="00E33A85" w:rsidP="00941203">
            <w:pPr>
              <w:jc w:val="both"/>
              <w:rPr>
                <w:b/>
                <w:i/>
              </w:rPr>
            </w:pPr>
            <w:r w:rsidRPr="00B90E8C">
              <w:t>Electromagnetic interference</w:t>
            </w:r>
          </w:p>
        </w:tc>
        <w:tc>
          <w:tcPr>
            <w:tcW w:w="283" w:type="dxa"/>
            <w:vMerge/>
            <w:tcBorders>
              <w:top w:val="nil"/>
              <w:left w:val="nil"/>
              <w:bottom w:val="nil"/>
              <w:right w:val="nil"/>
            </w:tcBorders>
          </w:tcPr>
          <w:p w:rsidR="00941203" w:rsidRPr="00B90E8C" w:rsidRDefault="00941203" w:rsidP="00957C11">
            <w:pPr>
              <w:spacing w:before="120"/>
              <w:jc w:val="both"/>
            </w:pPr>
          </w:p>
        </w:tc>
        <w:tc>
          <w:tcPr>
            <w:tcW w:w="5812" w:type="dxa"/>
            <w:vMerge/>
            <w:tcBorders>
              <w:top w:val="nil"/>
              <w:left w:val="nil"/>
              <w:bottom w:val="nil"/>
              <w:right w:val="nil"/>
            </w:tcBorders>
          </w:tcPr>
          <w:p w:rsidR="00941203" w:rsidRPr="00B90E8C" w:rsidRDefault="00941203" w:rsidP="00957C11">
            <w:pPr>
              <w:spacing w:before="120"/>
              <w:jc w:val="both"/>
              <w:rPr>
                <w:iCs/>
                <w:color w:val="000000"/>
                <w:sz w:val="18"/>
                <w:szCs w:val="18"/>
              </w:rPr>
            </w:pPr>
          </w:p>
        </w:tc>
      </w:tr>
      <w:tr w:rsidR="00941203" w:rsidRPr="00B90E8C" w:rsidTr="00C07BEF">
        <w:trPr>
          <w:trHeight w:val="70"/>
        </w:trPr>
        <w:tc>
          <w:tcPr>
            <w:tcW w:w="2802" w:type="dxa"/>
            <w:vMerge/>
            <w:tcBorders>
              <w:top w:val="single" w:sz="4" w:space="0" w:color="auto"/>
              <w:left w:val="nil"/>
              <w:bottom w:val="single" w:sz="4" w:space="0" w:color="auto"/>
              <w:right w:val="nil"/>
            </w:tcBorders>
          </w:tcPr>
          <w:p w:rsidR="00941203" w:rsidRPr="00B90E8C" w:rsidRDefault="00941203" w:rsidP="00941203">
            <w:pPr>
              <w:spacing w:before="120" w:after="120"/>
              <w:jc w:val="both"/>
              <w:rPr>
                <w:b/>
                <w:i/>
              </w:rPr>
            </w:pPr>
          </w:p>
        </w:tc>
        <w:tc>
          <w:tcPr>
            <w:tcW w:w="283" w:type="dxa"/>
            <w:vMerge/>
            <w:tcBorders>
              <w:top w:val="nil"/>
              <w:left w:val="nil"/>
              <w:bottom w:val="nil"/>
              <w:right w:val="nil"/>
            </w:tcBorders>
          </w:tcPr>
          <w:p w:rsidR="00941203" w:rsidRPr="00B90E8C" w:rsidRDefault="00941203" w:rsidP="00957C11">
            <w:pPr>
              <w:spacing w:before="120"/>
              <w:jc w:val="both"/>
            </w:pPr>
          </w:p>
        </w:tc>
        <w:tc>
          <w:tcPr>
            <w:tcW w:w="5812" w:type="dxa"/>
            <w:tcBorders>
              <w:top w:val="nil"/>
              <w:left w:val="nil"/>
              <w:bottom w:val="single" w:sz="4" w:space="0" w:color="auto"/>
              <w:right w:val="nil"/>
            </w:tcBorders>
          </w:tcPr>
          <w:p w:rsidR="00941203" w:rsidRPr="00B90E8C" w:rsidRDefault="00194200" w:rsidP="003E21BA">
            <w:pPr>
              <w:spacing w:before="120" w:after="120"/>
              <w:jc w:val="right"/>
              <w:rPr>
                <w:i/>
                <w:iCs/>
                <w:color w:val="000000"/>
                <w:sz w:val="18"/>
                <w:szCs w:val="18"/>
              </w:rPr>
            </w:pPr>
            <w:r w:rsidRPr="00B90E8C">
              <w:rPr>
                <w:i/>
                <w:iCs/>
                <w:color w:val="000000"/>
                <w:sz w:val="18"/>
                <w:szCs w:val="18"/>
              </w:rPr>
              <w:t>Copyright © 201</w:t>
            </w:r>
            <w:r w:rsidR="003E21BA" w:rsidRPr="00B90E8C">
              <w:rPr>
                <w:i/>
                <w:iCs/>
                <w:color w:val="000000"/>
                <w:sz w:val="18"/>
                <w:szCs w:val="18"/>
              </w:rPr>
              <w:t>8</w:t>
            </w:r>
            <w:r w:rsidRPr="00B90E8C">
              <w:rPr>
                <w:i/>
                <w:iCs/>
                <w:color w:val="000000"/>
                <w:sz w:val="18"/>
                <w:szCs w:val="18"/>
              </w:rPr>
              <w:t xml:space="preserve"> Institute of Advanced Engineering and Science</w:t>
            </w:r>
            <w:r w:rsidR="006B027E" w:rsidRPr="00B90E8C">
              <w:rPr>
                <w:i/>
                <w:iCs/>
                <w:color w:val="000000"/>
                <w:sz w:val="18"/>
                <w:szCs w:val="18"/>
              </w:rPr>
              <w:t xml:space="preserve">. </w:t>
            </w:r>
            <w:r w:rsidR="006B027E" w:rsidRPr="00B90E8C">
              <w:rPr>
                <w:i/>
                <w:iCs/>
                <w:color w:val="000000"/>
                <w:sz w:val="18"/>
                <w:szCs w:val="18"/>
              </w:rPr>
              <w:br/>
            </w:r>
            <w:r w:rsidR="00941203" w:rsidRPr="00B90E8C">
              <w:rPr>
                <w:i/>
                <w:iCs/>
                <w:color w:val="000000"/>
                <w:sz w:val="18"/>
                <w:szCs w:val="18"/>
              </w:rPr>
              <w:t>All rights reserved</w:t>
            </w:r>
            <w:r w:rsidR="006B027E" w:rsidRPr="00B90E8C">
              <w:rPr>
                <w:i/>
                <w:iCs/>
                <w:color w:val="000000"/>
                <w:sz w:val="18"/>
                <w:szCs w:val="18"/>
              </w:rPr>
              <w:t>.</w:t>
            </w:r>
          </w:p>
        </w:tc>
      </w:tr>
      <w:tr w:rsidR="007F286F" w:rsidRPr="00B90E8C" w:rsidTr="00C07BEF">
        <w:tc>
          <w:tcPr>
            <w:tcW w:w="8897" w:type="dxa"/>
            <w:gridSpan w:val="3"/>
            <w:tcBorders>
              <w:top w:val="nil"/>
              <w:left w:val="nil"/>
              <w:bottom w:val="double" w:sz="4" w:space="0" w:color="auto"/>
              <w:right w:val="nil"/>
            </w:tcBorders>
          </w:tcPr>
          <w:p w:rsidR="007F286F" w:rsidRPr="00B90E8C" w:rsidRDefault="007F286F" w:rsidP="00941203">
            <w:pPr>
              <w:spacing w:before="120" w:after="120"/>
              <w:rPr>
                <w:b/>
                <w:i/>
              </w:rPr>
            </w:pPr>
            <w:r w:rsidRPr="00B90E8C">
              <w:rPr>
                <w:b/>
                <w:i/>
              </w:rPr>
              <w:t>Corresponding Author:</w:t>
            </w:r>
          </w:p>
          <w:p w:rsidR="007F286F" w:rsidRPr="00B90E8C" w:rsidRDefault="003D19E0" w:rsidP="007F286F">
            <w:r w:rsidRPr="00B90E8C">
              <w:t>Deniss Stepins</w:t>
            </w:r>
            <w:r w:rsidR="007F286F" w:rsidRPr="00B90E8C">
              <w:t xml:space="preserve">, </w:t>
            </w:r>
          </w:p>
          <w:p w:rsidR="007F286F" w:rsidRPr="00B90E8C" w:rsidRDefault="003D19E0" w:rsidP="007F286F">
            <w:r w:rsidRPr="00B90E8C">
              <w:t>Departement of Electronics and Telecommunications</w:t>
            </w:r>
            <w:r w:rsidR="00941203" w:rsidRPr="00B90E8C">
              <w:t>,</w:t>
            </w:r>
          </w:p>
          <w:p w:rsidR="007F286F" w:rsidRPr="00B90E8C" w:rsidRDefault="003D19E0" w:rsidP="007F286F">
            <w:r w:rsidRPr="00B90E8C">
              <w:t>Riga Technical University</w:t>
            </w:r>
            <w:r w:rsidR="00941203" w:rsidRPr="00B90E8C">
              <w:t>,</w:t>
            </w:r>
          </w:p>
          <w:p w:rsidR="007F286F" w:rsidRPr="00B90E8C" w:rsidRDefault="003D19E0" w:rsidP="007F286F">
            <w:r w:rsidRPr="00B90E8C">
              <w:t>12</w:t>
            </w:r>
            <w:r w:rsidR="007F286F" w:rsidRPr="00B90E8C">
              <w:t xml:space="preserve"> </w:t>
            </w:r>
            <w:r w:rsidRPr="00B90E8C">
              <w:t>Azenes street</w:t>
            </w:r>
            <w:r w:rsidR="007F286F" w:rsidRPr="00B90E8C">
              <w:t xml:space="preserve">, </w:t>
            </w:r>
            <w:r w:rsidRPr="00B90E8C">
              <w:t>Riga</w:t>
            </w:r>
            <w:r w:rsidR="007F286F" w:rsidRPr="00B90E8C">
              <w:t xml:space="preserve">, </w:t>
            </w:r>
            <w:r w:rsidRPr="00B90E8C">
              <w:t>Latvia</w:t>
            </w:r>
            <w:r w:rsidR="00D65F4D" w:rsidRPr="00B90E8C">
              <w:t>,</w:t>
            </w:r>
          </w:p>
          <w:p w:rsidR="00941203" w:rsidRPr="00B90E8C" w:rsidRDefault="00941203" w:rsidP="003D19E0">
            <w:pPr>
              <w:spacing w:after="120"/>
              <w:rPr>
                <w:color w:val="000000"/>
                <w:sz w:val="18"/>
                <w:szCs w:val="18"/>
              </w:rPr>
            </w:pPr>
            <w:r w:rsidRPr="00B90E8C">
              <w:t xml:space="preserve">Email: </w:t>
            </w:r>
            <w:r w:rsidR="003D19E0" w:rsidRPr="00B90E8C">
              <w:t>deniss.stepins@rtu</w:t>
            </w:r>
            <w:r w:rsidRPr="00B90E8C">
              <w:t>.</w:t>
            </w:r>
            <w:r w:rsidR="003D19E0" w:rsidRPr="00B90E8C">
              <w:t>lv</w:t>
            </w:r>
          </w:p>
        </w:tc>
      </w:tr>
    </w:tbl>
    <w:p w:rsidR="00957C11" w:rsidRPr="00B90E8C" w:rsidRDefault="00957C11" w:rsidP="00957C11">
      <w:pPr>
        <w:jc w:val="both"/>
      </w:pPr>
    </w:p>
    <w:p w:rsidR="00C07BEF" w:rsidRPr="00B90E8C" w:rsidRDefault="00C07BEF" w:rsidP="00957C11">
      <w:pPr>
        <w:jc w:val="both"/>
      </w:pPr>
    </w:p>
    <w:p w:rsidR="00904D6D" w:rsidRPr="00B90E8C" w:rsidRDefault="00F33C08" w:rsidP="00956EB6">
      <w:pPr>
        <w:numPr>
          <w:ilvl w:val="0"/>
          <w:numId w:val="15"/>
        </w:numPr>
        <w:tabs>
          <w:tab w:val="left" w:pos="426"/>
        </w:tabs>
        <w:ind w:left="426" w:hanging="426"/>
        <w:rPr>
          <w:b/>
          <w:bCs/>
        </w:rPr>
      </w:pPr>
      <w:r w:rsidRPr="00B90E8C">
        <w:rPr>
          <w:b/>
          <w:bCs/>
        </w:rPr>
        <w:t xml:space="preserve">INTRODUCTION </w:t>
      </w:r>
    </w:p>
    <w:p w:rsidR="00480D41" w:rsidRPr="00B90E8C" w:rsidRDefault="00480D41" w:rsidP="005967F9">
      <w:pPr>
        <w:ind w:firstLine="720"/>
        <w:jc w:val="both"/>
        <w:rPr>
          <w:color w:val="000000" w:themeColor="text1"/>
        </w:rPr>
      </w:pPr>
      <w:r w:rsidRPr="00B90E8C">
        <w:rPr>
          <w:color w:val="000000" w:themeColor="text1"/>
        </w:rPr>
        <w:t xml:space="preserve">With an ever increasing number of electrical and electronic devices (e.g. personal computers, TV sets, vacuum cleaners, etc.), efficient electric power conversion has become a hot topic of research. DC/DC or AC/DC electric power converters which are used for efficient electric power conversion in electronic equipment are dominantly switch-mode ones. Switch-mode power converters (SMPC) have distinct advantages over other types of power converters (e.g. linear </w:t>
      </w:r>
      <w:r w:rsidR="00F60604">
        <w:rPr>
          <w:color w:val="000000" w:themeColor="text1"/>
        </w:rPr>
        <w:t>power supplies</w:t>
      </w:r>
      <w:r w:rsidRPr="00B90E8C">
        <w:rPr>
          <w:color w:val="000000" w:themeColor="text1"/>
        </w:rPr>
        <w:t>) – mainly higher efficiency, lower size and weight</w:t>
      </w:r>
      <w:r w:rsidR="00BE3D54" w:rsidRPr="00B90E8C">
        <w:rPr>
          <w:color w:val="000000" w:themeColor="text1"/>
        </w:rPr>
        <w:t xml:space="preserve"> [1], [2]</w:t>
      </w:r>
      <w:r w:rsidRPr="00B90E8C">
        <w:rPr>
          <w:color w:val="000000" w:themeColor="text1"/>
        </w:rPr>
        <w:t>. However owing to rapidly switching semiconductor devices with high voltage and current change rates they are major sources of electromagnetic interference (EMI) both conducted and radiated</w:t>
      </w:r>
      <w:r w:rsidR="0037749C" w:rsidRPr="00B90E8C">
        <w:rPr>
          <w:color w:val="000000" w:themeColor="text1"/>
        </w:rPr>
        <w:t xml:space="preserve"> [3]</w:t>
      </w:r>
      <w:r w:rsidRPr="00B90E8C">
        <w:rPr>
          <w:color w:val="000000" w:themeColor="text1"/>
        </w:rPr>
        <w:t xml:space="preserve">. </w:t>
      </w:r>
    </w:p>
    <w:p w:rsidR="00480D41" w:rsidRPr="00B90E8C" w:rsidRDefault="00480D41" w:rsidP="005967F9">
      <w:pPr>
        <w:ind w:firstLine="720"/>
        <w:jc w:val="both"/>
        <w:rPr>
          <w:color w:val="000000" w:themeColor="text1"/>
        </w:rPr>
      </w:pPr>
      <w:r w:rsidRPr="00B90E8C">
        <w:rPr>
          <w:color w:val="000000" w:themeColor="text1"/>
        </w:rPr>
        <w:t>Conducted EMI is usually reduced by using passive or active EMI filters, interleaving, soft-switching techniques, spread spectrum techniques, etc.</w:t>
      </w:r>
      <w:r w:rsidR="00872CDC" w:rsidRPr="00B90E8C">
        <w:rPr>
          <w:color w:val="000000" w:themeColor="text1"/>
        </w:rPr>
        <w:t xml:space="preserve"> [</w:t>
      </w:r>
      <w:r w:rsidR="0037749C" w:rsidRPr="00B90E8C">
        <w:rPr>
          <w:color w:val="000000" w:themeColor="text1"/>
        </w:rPr>
        <w:t>4</w:t>
      </w:r>
      <w:r w:rsidR="00872CDC" w:rsidRPr="00B90E8C">
        <w:rPr>
          <w:color w:val="000000" w:themeColor="text1"/>
        </w:rPr>
        <w:t>] – [</w:t>
      </w:r>
      <w:r w:rsidR="003806AF" w:rsidRPr="00B90E8C">
        <w:rPr>
          <w:color w:val="000000" w:themeColor="text1"/>
        </w:rPr>
        <w:t>1</w:t>
      </w:r>
      <w:r w:rsidR="00D256A5" w:rsidRPr="00B90E8C">
        <w:rPr>
          <w:color w:val="000000" w:themeColor="text1"/>
        </w:rPr>
        <w:t>1</w:t>
      </w:r>
      <w:r w:rsidR="00872CDC" w:rsidRPr="00B90E8C">
        <w:rPr>
          <w:color w:val="000000" w:themeColor="text1"/>
        </w:rPr>
        <w:t>].</w:t>
      </w:r>
      <w:r w:rsidRPr="00B90E8C">
        <w:rPr>
          <w:color w:val="000000" w:themeColor="text1"/>
        </w:rPr>
        <w:t xml:space="preserve"> Since every conducted EMI suppression technique has its own advantages and disadvantages, often they are used in combination with other EMI reduction approaches. For example, it is often not enough to use spread spectrum approach alone to reduce conducted EMI significantly and keep it within allowable limits</w:t>
      </w:r>
      <w:r w:rsidR="00CD1049" w:rsidRPr="00B90E8C">
        <w:rPr>
          <w:color w:val="000000" w:themeColor="text1"/>
        </w:rPr>
        <w:t xml:space="preserve"> [1</w:t>
      </w:r>
      <w:r w:rsidR="00D256A5" w:rsidRPr="00B90E8C">
        <w:rPr>
          <w:color w:val="000000" w:themeColor="text1"/>
        </w:rPr>
        <w:t>0</w:t>
      </w:r>
      <w:r w:rsidR="00CD1049" w:rsidRPr="00B90E8C">
        <w:rPr>
          <w:color w:val="000000" w:themeColor="text1"/>
        </w:rPr>
        <w:t>]</w:t>
      </w:r>
      <w:r w:rsidRPr="00B90E8C">
        <w:rPr>
          <w:color w:val="000000" w:themeColor="text1"/>
        </w:rPr>
        <w:t>. Spread spectrum technique is often used in combination with passive EMI filtering. In this case passive EMI filter size and weight can be reduced noticeably</w:t>
      </w:r>
      <w:r w:rsidR="0023289C" w:rsidRPr="00B90E8C">
        <w:rPr>
          <w:color w:val="000000" w:themeColor="text1"/>
        </w:rPr>
        <w:t xml:space="preserve"> [</w:t>
      </w:r>
      <w:r w:rsidR="00433D79" w:rsidRPr="00B90E8C">
        <w:rPr>
          <w:color w:val="000000" w:themeColor="text1"/>
        </w:rPr>
        <w:t>1</w:t>
      </w:r>
      <w:r w:rsidR="00D256A5" w:rsidRPr="00B90E8C">
        <w:rPr>
          <w:color w:val="000000" w:themeColor="text1"/>
        </w:rPr>
        <w:t>2</w:t>
      </w:r>
      <w:r w:rsidR="0023289C" w:rsidRPr="00B90E8C">
        <w:rPr>
          <w:color w:val="000000" w:themeColor="text1"/>
        </w:rPr>
        <w:t>]</w:t>
      </w:r>
      <w:r w:rsidRPr="00B90E8C">
        <w:rPr>
          <w:color w:val="000000" w:themeColor="text1"/>
        </w:rPr>
        <w:t>.</w:t>
      </w:r>
    </w:p>
    <w:p w:rsidR="00480D41" w:rsidRPr="00B90E8C" w:rsidRDefault="00480D41" w:rsidP="005967F9">
      <w:pPr>
        <w:ind w:firstLine="720"/>
        <w:jc w:val="both"/>
        <w:rPr>
          <w:color w:val="000000" w:themeColor="text1"/>
        </w:rPr>
      </w:pPr>
      <w:r w:rsidRPr="00B90E8C">
        <w:rPr>
          <w:color w:val="000000" w:themeColor="text1"/>
        </w:rPr>
        <w:t xml:space="preserve">This paper deals with the spread spectrum technique based on periodic switching frequency modulation (SFM) applied to SMPC to reduce conducted EMI. In fact, the technique has gained considerable attention during past two decades because of its easiness of implementation and ability not to increase </w:t>
      </w:r>
      <w:r w:rsidRPr="00B90E8C">
        <w:rPr>
          <w:color w:val="000000" w:themeColor="text1"/>
        </w:rPr>
        <w:lastRenderedPageBreak/>
        <w:t xml:space="preserve">weight, size and cost of SMPC. However the main problem with the use of this technique in conventional DC/DC or AC/DC SMPC is that peak-to-peak output voltage and power stage peak currents (e.g. power inductor or power MOSFET currents) can increase </w:t>
      </w:r>
      <w:r w:rsidR="00CA5D86" w:rsidRPr="00B90E8C">
        <w:rPr>
          <w:color w:val="000000" w:themeColor="text1"/>
        </w:rPr>
        <w:t>significantly</w:t>
      </w:r>
      <w:r w:rsidR="00B311BB" w:rsidRPr="00B90E8C">
        <w:rPr>
          <w:color w:val="000000" w:themeColor="text1"/>
        </w:rPr>
        <w:t xml:space="preserve"> [1</w:t>
      </w:r>
      <w:r w:rsidR="00477277" w:rsidRPr="00B90E8C">
        <w:rPr>
          <w:color w:val="000000" w:themeColor="text1"/>
        </w:rPr>
        <w:t>3</w:t>
      </w:r>
      <w:r w:rsidR="00B311BB" w:rsidRPr="00B90E8C">
        <w:rPr>
          <w:color w:val="000000" w:themeColor="text1"/>
        </w:rPr>
        <w:t>]</w:t>
      </w:r>
      <w:r w:rsidR="00297802" w:rsidRPr="00B90E8C">
        <w:rPr>
          <w:color w:val="000000" w:themeColor="text1"/>
        </w:rPr>
        <w:t xml:space="preserve"> – [1</w:t>
      </w:r>
      <w:r w:rsidR="00477277" w:rsidRPr="00B90E8C">
        <w:rPr>
          <w:color w:val="000000" w:themeColor="text1"/>
        </w:rPr>
        <w:t>6</w:t>
      </w:r>
      <w:r w:rsidR="00297802" w:rsidRPr="00B90E8C">
        <w:rPr>
          <w:color w:val="000000" w:themeColor="text1"/>
        </w:rPr>
        <w:t>]</w:t>
      </w:r>
      <w:r w:rsidR="00B311BB" w:rsidRPr="00B90E8C">
        <w:rPr>
          <w:color w:val="000000" w:themeColor="text1"/>
        </w:rPr>
        <w:t>.</w:t>
      </w:r>
      <w:r w:rsidRPr="00B90E8C">
        <w:rPr>
          <w:color w:val="000000" w:themeColor="text1"/>
        </w:rPr>
        <w:t xml:space="preserve"> </w:t>
      </w:r>
      <w:r w:rsidR="002E0938" w:rsidRPr="00B90E8C">
        <w:rPr>
          <w:color w:val="000000" w:themeColor="text1"/>
        </w:rPr>
        <w:t>Increase in peak-to-peak output voltage of SMPC can be very harmful to electronic equipment power</w:t>
      </w:r>
      <w:r w:rsidR="004F4555" w:rsidRPr="00B90E8C">
        <w:rPr>
          <w:color w:val="000000" w:themeColor="text1"/>
        </w:rPr>
        <w:t>ed</w:t>
      </w:r>
      <w:r w:rsidR="002E0938" w:rsidRPr="00B90E8C">
        <w:rPr>
          <w:color w:val="000000" w:themeColor="text1"/>
        </w:rPr>
        <w:t xml:space="preserve"> by the SMPC, but increase in peak currents of power magnetic components can lead to increase in losses and even to saturation of a magnetic core of transformers or inductors. </w:t>
      </w:r>
    </w:p>
    <w:p w:rsidR="00480D41" w:rsidRPr="00B90E8C" w:rsidRDefault="00480D41" w:rsidP="005967F9">
      <w:pPr>
        <w:ind w:firstLine="720"/>
        <w:jc w:val="both"/>
        <w:rPr>
          <w:color w:val="000000" w:themeColor="text1"/>
        </w:rPr>
      </w:pPr>
      <w:r w:rsidRPr="00B90E8C">
        <w:rPr>
          <w:color w:val="000000" w:themeColor="text1"/>
        </w:rPr>
        <w:t>In [</w:t>
      </w:r>
      <w:r w:rsidR="00D256A5" w:rsidRPr="00B90E8C">
        <w:rPr>
          <w:color w:val="000000" w:themeColor="text1"/>
        </w:rPr>
        <w:t>1</w:t>
      </w:r>
      <w:r w:rsidR="00D5343C" w:rsidRPr="00B90E8C">
        <w:rPr>
          <w:color w:val="000000" w:themeColor="text1"/>
        </w:rPr>
        <w:t>3</w:t>
      </w:r>
      <w:r w:rsidRPr="00B90E8C">
        <w:rPr>
          <w:color w:val="000000" w:themeColor="text1"/>
        </w:rPr>
        <w:t>]</w:t>
      </w:r>
      <w:r w:rsidR="00D256A5" w:rsidRPr="00B90E8C">
        <w:rPr>
          <w:color w:val="000000" w:themeColor="text1"/>
        </w:rPr>
        <w:t xml:space="preserve"> – [1</w:t>
      </w:r>
      <w:r w:rsidR="00D5343C" w:rsidRPr="00B90E8C">
        <w:rPr>
          <w:color w:val="000000" w:themeColor="text1"/>
        </w:rPr>
        <w:t>7</w:t>
      </w:r>
      <w:r w:rsidR="00D256A5" w:rsidRPr="00B90E8C">
        <w:rPr>
          <w:color w:val="000000" w:themeColor="text1"/>
        </w:rPr>
        <w:t>] the</w:t>
      </w:r>
      <w:r w:rsidRPr="00B90E8C">
        <w:rPr>
          <w:color w:val="000000" w:themeColor="text1"/>
        </w:rPr>
        <w:t xml:space="preserve"> effect of SFM on peak-to-peak output voltage and power stage peak currents of DC/DC SMPC operating in continuous conduction mode (CCM) and discontinuous conduction mode (DCM) was studied in details and some recommendations for proper design of DC/DC SMPC were proposed. However, the recommendations are not sufficiently useful to get low peak-to-peak output voltage and power stage peak currents, especially for switching-frequency-modulated SMPC operating in DCM. This is why in this paper a novel control technique for significant reduction of peak-to-peak output voltage and power stage peak currents in switching-frequency-modulated SMPC is proposed. The control technique is based on hybrid modulation scheme in which both switching frequency and duty cycle are modulated by the same modulation signal. Along with </w:t>
      </w:r>
      <w:r w:rsidR="0012489F">
        <w:rPr>
          <w:color w:val="000000" w:themeColor="text1"/>
        </w:rPr>
        <w:t>appreacible</w:t>
      </w:r>
      <w:r w:rsidRPr="00B90E8C">
        <w:rPr>
          <w:color w:val="000000" w:themeColor="text1"/>
        </w:rPr>
        <w:t xml:space="preserve"> conducted EMI reduction, the technique also decreases significantly peak-to-peak output voltage and power stage peak currents increased due to the use of SFM. In order to show usefulness of the proposed technique a simple analog circuit based on analog multiplier will also be proposed and analyzed. </w:t>
      </w:r>
    </w:p>
    <w:p w:rsidR="00480D41" w:rsidRPr="00B90E8C" w:rsidRDefault="00480D41" w:rsidP="005967F9">
      <w:pPr>
        <w:ind w:firstLine="720"/>
        <w:jc w:val="both"/>
        <w:rPr>
          <w:color w:val="000000" w:themeColor="text1"/>
        </w:rPr>
      </w:pPr>
      <w:r w:rsidRPr="00B90E8C">
        <w:rPr>
          <w:color w:val="000000" w:themeColor="text1"/>
        </w:rPr>
        <w:t>The proposed control technique can be applied to both classical single</w:t>
      </w:r>
      <w:r w:rsidR="00956B06" w:rsidRPr="00B90E8C">
        <w:rPr>
          <w:color w:val="000000" w:themeColor="text1"/>
        </w:rPr>
        <w:t>-</w:t>
      </w:r>
      <w:r w:rsidRPr="00B90E8C">
        <w:rPr>
          <w:color w:val="000000" w:themeColor="text1"/>
        </w:rPr>
        <w:t>ended non-isolated (e.g. buck, boost, buck-boost) and isolated (e.g. flyback, forward) SMPC topologies operating in DCM. The proposed method is not suitable for SMPC operating in CCM</w:t>
      </w:r>
      <w:r w:rsidR="008D5321">
        <w:rPr>
          <w:color w:val="000000" w:themeColor="text1"/>
        </w:rPr>
        <w:t>, because in this case variations of duty ratio can lead to large low-frequency ripples in SMPC output voltage</w:t>
      </w:r>
      <w:r w:rsidRPr="00B90E8C">
        <w:rPr>
          <w:color w:val="000000" w:themeColor="text1"/>
        </w:rPr>
        <w:t xml:space="preserve">. </w:t>
      </w:r>
    </w:p>
    <w:p w:rsidR="00B37B94" w:rsidRPr="00B90E8C" w:rsidRDefault="00480D41" w:rsidP="005967F9">
      <w:pPr>
        <w:ind w:firstLine="720"/>
        <w:jc w:val="both"/>
        <w:rPr>
          <w:color w:val="000000" w:themeColor="text1"/>
        </w:rPr>
      </w:pPr>
      <w:r w:rsidRPr="00B90E8C">
        <w:rPr>
          <w:color w:val="000000" w:themeColor="text1"/>
        </w:rPr>
        <w:t xml:space="preserve">The paper is organized as follows. In section </w:t>
      </w:r>
      <w:r w:rsidR="009F2235">
        <w:rPr>
          <w:color w:val="000000" w:themeColor="text1"/>
        </w:rPr>
        <w:t>2</w:t>
      </w:r>
      <w:r w:rsidRPr="00B90E8C">
        <w:rPr>
          <w:color w:val="000000" w:themeColor="text1"/>
        </w:rPr>
        <w:t xml:space="preserve"> the effect of the proposed hybrid modulation scheme on DCM boost DC/DC S</w:t>
      </w:r>
      <w:r w:rsidR="002E0938" w:rsidRPr="00B90E8C">
        <w:rPr>
          <w:color w:val="000000" w:themeColor="text1"/>
        </w:rPr>
        <w:t>MPC peak-to-peak output voltage and</w:t>
      </w:r>
      <w:r w:rsidRPr="00B90E8C">
        <w:rPr>
          <w:color w:val="000000" w:themeColor="text1"/>
        </w:rPr>
        <w:t xml:space="preserve"> power stage peak currents will be studied analytically and by computer simulations. In section </w:t>
      </w:r>
      <w:r w:rsidR="009F2235">
        <w:rPr>
          <w:color w:val="000000" w:themeColor="text1"/>
        </w:rPr>
        <w:t>3</w:t>
      </w:r>
      <w:r w:rsidRPr="00B90E8C">
        <w:rPr>
          <w:color w:val="000000" w:themeColor="text1"/>
        </w:rPr>
        <w:t xml:space="preserve"> thorough experimental verification of the proposed technique will be performed. Finally, conclusions are given in Section </w:t>
      </w:r>
      <w:r w:rsidR="009F2235">
        <w:rPr>
          <w:color w:val="000000" w:themeColor="text1"/>
        </w:rPr>
        <w:t>4</w:t>
      </w:r>
      <w:r w:rsidRPr="00B90E8C">
        <w:rPr>
          <w:color w:val="000000" w:themeColor="text1"/>
        </w:rPr>
        <w:t>.</w:t>
      </w:r>
    </w:p>
    <w:p w:rsidR="0010046E" w:rsidRPr="00B90E8C" w:rsidRDefault="0010046E" w:rsidP="0010046E">
      <w:pPr>
        <w:jc w:val="both"/>
      </w:pPr>
    </w:p>
    <w:p w:rsidR="00904D6D" w:rsidRPr="00B90E8C" w:rsidRDefault="0040268A" w:rsidP="00D74C5F">
      <w:pPr>
        <w:numPr>
          <w:ilvl w:val="0"/>
          <w:numId w:val="15"/>
        </w:numPr>
        <w:tabs>
          <w:tab w:val="left" w:pos="426"/>
        </w:tabs>
        <w:ind w:left="426" w:hanging="426"/>
        <w:rPr>
          <w:b/>
          <w:bCs/>
        </w:rPr>
      </w:pPr>
      <w:r w:rsidRPr="00B90E8C">
        <w:rPr>
          <w:b/>
          <w:bCs/>
        </w:rPr>
        <w:t>THEORETICAL ANALYSIS</w:t>
      </w:r>
      <w:r w:rsidR="004A4408" w:rsidRPr="00B90E8C">
        <w:rPr>
          <w:b/>
          <w:bCs/>
        </w:rPr>
        <w:t xml:space="preserve"> OF</w:t>
      </w:r>
      <w:r w:rsidRPr="00B90E8C">
        <w:rPr>
          <w:b/>
          <w:bCs/>
        </w:rPr>
        <w:t xml:space="preserve"> THE PROPOSED</w:t>
      </w:r>
      <w:r w:rsidR="00D879D3" w:rsidRPr="00B90E8C">
        <w:rPr>
          <w:b/>
          <w:bCs/>
        </w:rPr>
        <w:t xml:space="preserve"> CONTROL TECHNIQUE</w:t>
      </w:r>
      <w:r w:rsidR="004A4408" w:rsidRPr="00B90E8C">
        <w:rPr>
          <w:b/>
          <w:bCs/>
        </w:rPr>
        <w:t xml:space="preserve"> </w:t>
      </w:r>
    </w:p>
    <w:p w:rsidR="00467E65" w:rsidRPr="00B90E8C" w:rsidRDefault="00467E65" w:rsidP="001A79D4">
      <w:pPr>
        <w:ind w:firstLine="720"/>
        <w:jc w:val="both"/>
      </w:pPr>
      <w:r w:rsidRPr="00B90E8C">
        <w:t>Based on the analysis presented in our papers [15] – [17] and after analyzing expressions of output ripple voltage for traditional switching-frequency-modulated single-ended SMPC (e.g. buck, boost, buck-boost, forward and flyback) operating in DCM it can be shown that</w:t>
      </w:r>
      <w:r w:rsidR="007502E6" w:rsidRPr="00B90E8C">
        <w:t xml:space="preserve"> general expression</w:t>
      </w:r>
      <w:r w:rsidR="00E913B5" w:rsidRPr="00B90E8C">
        <w:t xml:space="preserve"> of</w:t>
      </w:r>
      <w:r w:rsidRPr="00B90E8C">
        <w:t xml:space="preserve"> peak-to-peak output voltage</w:t>
      </w:r>
      <w:r w:rsidR="00822FB1">
        <w:t xml:space="preserve"> when SFM is enabled</w:t>
      </w:r>
      <w:r w:rsidRPr="00B90E8C">
        <w:t xml:space="preserve"> is as follows:</w:t>
      </w:r>
    </w:p>
    <w:p w:rsidR="00467E65" w:rsidRPr="00B90E8C" w:rsidRDefault="00467E65" w:rsidP="001A79D4">
      <w:pPr>
        <w:ind w:firstLine="720"/>
        <w:jc w:val="both"/>
      </w:pPr>
    </w:p>
    <w:p w:rsidR="00BD3899" w:rsidRPr="00B90E8C" w:rsidRDefault="007502E6" w:rsidP="007502E6">
      <w:pPr>
        <w:ind w:firstLine="720"/>
        <w:jc w:val="center"/>
      </w:pPr>
      <w:r w:rsidRPr="00B90E8C">
        <w:t xml:space="preserve">          </w:t>
      </w:r>
      <m:oMath>
        <m:sSub>
          <m:sSubPr>
            <m:ctrlPr>
              <w:rPr>
                <w:rFonts w:ascii="Cambria Math" w:hAnsi="Cambria Math"/>
                <w:i/>
              </w:rPr>
            </m:ctrlPr>
          </m:sSubPr>
          <m:e>
            <m:r>
              <w:rPr>
                <w:rFonts w:ascii="Cambria Math" w:hAnsi="Cambria Math"/>
              </w:rPr>
              <m:t>V</m:t>
            </m:r>
          </m:e>
          <m:sub>
            <m:r>
              <w:rPr>
                <w:rFonts w:ascii="Cambria Math" w:hAnsi="Cambria Math"/>
              </w:rPr>
              <m:t>FMpp</m:t>
            </m:r>
          </m:sub>
        </m:sSub>
        <m:r>
          <w:rPr>
            <w:rFonts w:ascii="Cambria Math" w:hAnsi="Cambria Math"/>
          </w:rPr>
          <m:t>=max</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LF</m:t>
                </m:r>
              </m:sub>
            </m:sSub>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envHF</m:t>
                </m:r>
              </m:sub>
            </m:sSub>
            <m:r>
              <w:rPr>
                <w:rFonts w:ascii="Cambria Math" w:hAnsi="Cambria Math"/>
              </w:rPr>
              <m:t>(t)</m:t>
            </m:r>
          </m:e>
        </m:d>
        <m:r>
          <w:rPr>
            <w:rFonts w:ascii="Cambria Math" w:hAnsi="Cambria Math"/>
          </w:rPr>
          <m:t>-min</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v</m:t>
                </m:r>
              </m:e>
              <m:sub>
                <m:r>
                  <w:rPr>
                    <w:rFonts w:ascii="Cambria Math" w:hAnsi="Cambria Math"/>
                  </w:rPr>
                  <m:t>LF</m:t>
                </m:r>
              </m:sub>
            </m:sSub>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envHF</m:t>
                </m:r>
              </m:sub>
            </m:sSub>
            <m:r>
              <w:rPr>
                <w:rFonts w:ascii="Cambria Math" w:hAnsi="Cambria Math"/>
              </w:rPr>
              <m:t>(t)</m:t>
            </m:r>
          </m:e>
        </m:d>
      </m:oMath>
      <w:r w:rsidRPr="00B90E8C">
        <w:t xml:space="preserve"> ,                                       (1)</w:t>
      </w:r>
    </w:p>
    <w:p w:rsidR="00D22F39" w:rsidRPr="00B90E8C" w:rsidRDefault="00D22F39" w:rsidP="007502E6">
      <w:pPr>
        <w:ind w:firstLine="720"/>
        <w:jc w:val="center"/>
      </w:pPr>
    </w:p>
    <w:p w:rsidR="00781E04" w:rsidRPr="00B90E8C" w:rsidRDefault="007502E6" w:rsidP="001A79D4">
      <w:pPr>
        <w:tabs>
          <w:tab w:val="left" w:pos="-1560"/>
        </w:tabs>
        <w:jc w:val="both"/>
      </w:pPr>
      <w:r w:rsidRPr="00B90E8C">
        <w:rPr>
          <w:bCs/>
        </w:rPr>
        <w:t xml:space="preserve">where </w:t>
      </w:r>
      <m:oMath>
        <m:sSub>
          <m:sSubPr>
            <m:ctrlPr>
              <w:rPr>
                <w:rFonts w:ascii="Cambria Math" w:hAnsi="Cambria Math"/>
                <w:i/>
              </w:rPr>
            </m:ctrlPr>
          </m:sSubPr>
          <m:e>
            <m:r>
              <w:rPr>
                <w:rFonts w:ascii="Cambria Math" w:hAnsi="Cambria Math"/>
              </w:rPr>
              <m:t>v</m:t>
            </m:r>
          </m:e>
          <m:sub>
            <m:r>
              <w:rPr>
                <w:rFonts w:ascii="Cambria Math" w:hAnsi="Cambria Math"/>
              </w:rPr>
              <m:t>LF</m:t>
            </m:r>
          </m:sub>
        </m:sSub>
        <m:d>
          <m:dPr>
            <m:ctrlPr>
              <w:rPr>
                <w:rFonts w:ascii="Cambria Math" w:hAnsi="Cambria Math"/>
                <w:i/>
              </w:rPr>
            </m:ctrlPr>
          </m:dPr>
          <m:e>
            <m:r>
              <w:rPr>
                <w:rFonts w:ascii="Cambria Math" w:hAnsi="Cambria Math"/>
              </w:rPr>
              <m:t>t</m:t>
            </m:r>
          </m:e>
        </m:d>
      </m:oMath>
      <w:r w:rsidR="00E913B5" w:rsidRPr="00B90E8C">
        <w:t xml:space="preserve"> </w:t>
      </w:r>
      <w:r w:rsidR="00EF7DEE" w:rsidRPr="00B90E8C">
        <w:t>is low</w:t>
      </w:r>
      <w:r w:rsidR="0034079A" w:rsidRPr="00B90E8C">
        <w:t>-</w:t>
      </w:r>
      <w:r w:rsidR="00EF7DEE" w:rsidRPr="00B90E8C">
        <w:t xml:space="preserve">frequency (LF) ripple of output voltage caused by SFM; </w:t>
      </w:r>
      <m:oMath>
        <m:sSub>
          <m:sSubPr>
            <m:ctrlPr>
              <w:rPr>
                <w:rFonts w:ascii="Cambria Math" w:hAnsi="Cambria Math"/>
                <w:i/>
              </w:rPr>
            </m:ctrlPr>
          </m:sSubPr>
          <m:e>
            <m:r>
              <w:rPr>
                <w:rFonts w:ascii="Cambria Math" w:hAnsi="Cambria Math"/>
              </w:rPr>
              <m:t>v</m:t>
            </m:r>
          </m:e>
          <m:sub>
            <m:r>
              <w:rPr>
                <w:rFonts w:ascii="Cambria Math" w:hAnsi="Cambria Math"/>
              </w:rPr>
              <m:t>envHF</m:t>
            </m:r>
          </m:sub>
        </m:sSub>
        <m:r>
          <w:rPr>
            <w:rFonts w:ascii="Cambria Math" w:hAnsi="Cambria Math"/>
          </w:rPr>
          <m:t>(t)</m:t>
        </m:r>
      </m:oMath>
      <w:r w:rsidR="0034079A" w:rsidRPr="00B90E8C">
        <w:t xml:space="preserve"> is high-frequency (HF) ripple envelope.</w:t>
      </w:r>
      <w:r w:rsidR="00424015" w:rsidRPr="00B90E8C">
        <w:t xml:space="preserve"> The LF ripples in DCM are due to the fact that averaged inductor, diode and transistor switch currents are switching-frequency-dependant</w:t>
      </w:r>
      <w:r w:rsidR="001F703C" w:rsidRPr="00B90E8C">
        <w:t xml:space="preserve"> [17]</w:t>
      </w:r>
      <w:r w:rsidR="00424015" w:rsidRPr="00B90E8C">
        <w:t>.</w:t>
      </w:r>
      <w:r w:rsidR="001F703C" w:rsidRPr="00B90E8C">
        <w:t xml:space="preserve"> </w:t>
      </w:r>
      <w:r w:rsidR="00120688" w:rsidRPr="00B90E8C">
        <w:t xml:space="preserve">The </w:t>
      </w:r>
      <w:r w:rsidR="00AD6CE8" w:rsidRPr="00B90E8C">
        <w:t>envelope</w:t>
      </w:r>
      <w:r w:rsidR="00AD6CE8">
        <w:t xml:space="preserve"> of</w:t>
      </w:r>
      <w:r w:rsidR="00AD6CE8" w:rsidRPr="00B90E8C">
        <w:t xml:space="preserve"> </w:t>
      </w:r>
      <w:r w:rsidR="00120688" w:rsidRPr="00B90E8C">
        <w:t>HF ripple in unmodulated SMPC is constant, but in switching-frequency-modulated SMPC it is variable</w:t>
      </w:r>
      <w:r w:rsidR="00562965" w:rsidRPr="00B90E8C">
        <w:t xml:space="preserve"> (because switching frequency changes in time)</w:t>
      </w:r>
      <w:r w:rsidR="00120688" w:rsidRPr="00B90E8C">
        <w:t>.</w:t>
      </w:r>
      <w:r w:rsidR="00562965" w:rsidRPr="00B90E8C">
        <w:t xml:space="preserve"> </w:t>
      </w:r>
      <w:r w:rsidR="008E1ACF" w:rsidRPr="00B90E8C">
        <w:t xml:space="preserve">Both </w:t>
      </w:r>
      <m:oMath>
        <m:sSub>
          <m:sSubPr>
            <m:ctrlPr>
              <w:rPr>
                <w:rFonts w:ascii="Cambria Math" w:hAnsi="Cambria Math"/>
                <w:i/>
              </w:rPr>
            </m:ctrlPr>
          </m:sSubPr>
          <m:e>
            <m:r>
              <w:rPr>
                <w:rFonts w:ascii="Cambria Math" w:hAnsi="Cambria Math"/>
              </w:rPr>
              <m:t>v</m:t>
            </m:r>
          </m:e>
          <m:sub>
            <m:r>
              <w:rPr>
                <w:rFonts w:ascii="Cambria Math" w:hAnsi="Cambria Math"/>
              </w:rPr>
              <m:t>LF</m:t>
            </m:r>
          </m:sub>
        </m:sSub>
        <m:d>
          <m:dPr>
            <m:ctrlPr>
              <w:rPr>
                <w:rFonts w:ascii="Cambria Math" w:hAnsi="Cambria Math"/>
                <w:i/>
              </w:rPr>
            </m:ctrlPr>
          </m:dPr>
          <m:e>
            <m:r>
              <w:rPr>
                <w:rFonts w:ascii="Cambria Math" w:hAnsi="Cambria Math"/>
              </w:rPr>
              <m:t>t</m:t>
            </m:r>
          </m:e>
        </m:d>
      </m:oMath>
      <w:r w:rsidR="008E1ACF" w:rsidRPr="00B90E8C">
        <w:t xml:space="preserve"> and </w:t>
      </w:r>
      <m:oMath>
        <m:sSub>
          <m:sSubPr>
            <m:ctrlPr>
              <w:rPr>
                <w:rFonts w:ascii="Cambria Math" w:hAnsi="Cambria Math"/>
                <w:i/>
              </w:rPr>
            </m:ctrlPr>
          </m:sSubPr>
          <m:e>
            <m:r>
              <w:rPr>
                <w:rFonts w:ascii="Cambria Math" w:hAnsi="Cambria Math"/>
              </w:rPr>
              <m:t>v</m:t>
            </m:r>
          </m:e>
          <m:sub>
            <m:r>
              <w:rPr>
                <w:rFonts w:ascii="Cambria Math" w:hAnsi="Cambria Math"/>
              </w:rPr>
              <m:t>envHF</m:t>
            </m:r>
          </m:sub>
        </m:sSub>
        <m:r>
          <w:rPr>
            <w:rFonts w:ascii="Cambria Math" w:hAnsi="Cambria Math"/>
          </w:rPr>
          <m:t>(t)</m:t>
        </m:r>
      </m:oMath>
      <w:r w:rsidR="00120688" w:rsidRPr="00B90E8C">
        <w:t xml:space="preserve"> </w:t>
      </w:r>
      <w:r w:rsidR="007045D9" w:rsidRPr="00B90E8C">
        <w:t xml:space="preserve">are functions of instantaneous switching frequency </w:t>
      </w:r>
      <m:oMath>
        <m:sSub>
          <m:sSubPr>
            <m:ctrlPr>
              <w:rPr>
                <w:rFonts w:ascii="Cambria Math" w:hAnsi="Cambria Math"/>
                <w:i/>
              </w:rPr>
            </m:ctrlPr>
          </m:sSubPr>
          <m:e>
            <m:r>
              <w:rPr>
                <w:rFonts w:ascii="Cambria Math" w:hAnsi="Cambria Math"/>
              </w:rPr>
              <m:t>f</m:t>
            </m:r>
          </m:e>
          <m:sub>
            <m:r>
              <w:rPr>
                <w:rFonts w:ascii="Cambria Math" w:hAnsi="Cambria Math"/>
              </w:rPr>
              <m:t>sw</m:t>
            </m:r>
          </m:sub>
        </m:sSub>
        <m:r>
          <w:rPr>
            <w:rFonts w:ascii="Cambria Math" w:hAnsi="Cambria Math"/>
          </w:rPr>
          <m:t>(t)</m:t>
        </m:r>
      </m:oMath>
      <w:r w:rsidR="00120688" w:rsidRPr="00B90E8C">
        <w:t xml:space="preserve"> </w:t>
      </w:r>
      <w:r w:rsidR="007045D9" w:rsidRPr="00B90E8C">
        <w:t xml:space="preserve">and instantaneous duty ratio </w:t>
      </w:r>
      <m:oMath>
        <m:r>
          <w:rPr>
            <w:rFonts w:ascii="Cambria Math" w:hAnsi="Cambria Math"/>
          </w:rPr>
          <m:t>d(t)</m:t>
        </m:r>
      </m:oMath>
      <w:r w:rsidR="006B1AAC" w:rsidRPr="00B90E8C">
        <w:t>:</w:t>
      </w:r>
    </w:p>
    <w:p w:rsidR="00781E04" w:rsidRPr="00B90E8C" w:rsidRDefault="00781E04" w:rsidP="001A79D4">
      <w:pPr>
        <w:tabs>
          <w:tab w:val="left" w:pos="-1560"/>
        </w:tabs>
        <w:jc w:val="both"/>
      </w:pPr>
    </w:p>
    <w:p w:rsidR="00880DBE" w:rsidRPr="00B90E8C" w:rsidRDefault="00D82497" w:rsidP="00781E04">
      <w:pPr>
        <w:tabs>
          <w:tab w:val="left" w:pos="-1560"/>
        </w:tabs>
        <w:jc w:val="center"/>
      </w:pPr>
      <w:r w:rsidRPr="00B90E8C">
        <w:t xml:space="preserve">                                                                  </w:t>
      </w:r>
      <m:oMath>
        <m:sSub>
          <m:sSubPr>
            <m:ctrlPr>
              <w:rPr>
                <w:rFonts w:ascii="Cambria Math" w:hAnsi="Cambria Math"/>
                <w:i/>
              </w:rPr>
            </m:ctrlPr>
          </m:sSubPr>
          <m:e>
            <m:r>
              <w:rPr>
                <w:rFonts w:ascii="Cambria Math" w:hAnsi="Cambria Math"/>
              </w:rPr>
              <m:t>v</m:t>
            </m:r>
          </m:e>
          <m:sub>
            <m:r>
              <w:rPr>
                <w:rFonts w:ascii="Cambria Math" w:hAnsi="Cambria Math"/>
              </w:rPr>
              <m:t>LF</m:t>
            </m:r>
          </m:sub>
        </m:sSub>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i/>
              </w:rPr>
            </m:ctrlPr>
          </m:sSubPr>
          <m:e>
            <m:r>
              <w:rPr>
                <w:rFonts w:ascii="Cambria Math" w:hAnsi="Cambria Math"/>
              </w:rPr>
              <m:t>ψ</m:t>
            </m:r>
          </m:e>
          <m:sub>
            <m:r>
              <w:rPr>
                <w:rFonts w:ascii="Cambria Math" w:hAnsi="Cambria Math"/>
              </w:rPr>
              <m:t>1</m:t>
            </m:r>
          </m:sub>
        </m:sSub>
        <m:r>
          <w:rPr>
            <w:rFonts w:ascii="Cambria Math" w:hAnsi="Cambria Math"/>
          </w:rPr>
          <m:t>[d</m:t>
        </m:r>
        <m:d>
          <m:dPr>
            <m:ctrlPr>
              <w:rPr>
                <w:rFonts w:ascii="Cambria Math" w:hAnsi="Cambria Math"/>
                <w:i/>
              </w:rPr>
            </m:ctrlPr>
          </m:dPr>
          <m:e>
            <m:r>
              <w:rPr>
                <w:rFonts w:ascii="Cambria Math" w:hAnsi="Cambria Math"/>
              </w:rPr>
              <m:t>t</m:t>
            </m:r>
          </m:e>
        </m:d>
        <m:r>
          <w:rPr>
            <w:rFonts w:ascii="Cambria Math" w:hAnsi="Cambria Math"/>
          </w:rPr>
          <m:t xml:space="preserve">, </m:t>
        </m:r>
        <m:sSub>
          <m:sSubPr>
            <m:ctrlPr>
              <w:rPr>
                <w:rFonts w:ascii="Cambria Math" w:hAnsi="Cambria Math"/>
                <w:i/>
              </w:rPr>
            </m:ctrlPr>
          </m:sSubPr>
          <m:e>
            <m:r>
              <w:rPr>
                <w:rFonts w:ascii="Cambria Math" w:hAnsi="Cambria Math"/>
              </w:rPr>
              <m:t>f</m:t>
            </m:r>
          </m:e>
          <m:sub>
            <m:r>
              <w:rPr>
                <w:rFonts w:ascii="Cambria Math" w:hAnsi="Cambria Math"/>
              </w:rPr>
              <m:t>sw</m:t>
            </m:r>
          </m:sub>
        </m:sSub>
        <m:d>
          <m:dPr>
            <m:ctrlPr>
              <w:rPr>
                <w:rFonts w:ascii="Cambria Math" w:hAnsi="Cambria Math"/>
                <w:i/>
              </w:rPr>
            </m:ctrlPr>
          </m:dPr>
          <m:e>
            <m:r>
              <w:rPr>
                <w:rFonts w:ascii="Cambria Math" w:hAnsi="Cambria Math"/>
              </w:rPr>
              <m:t>t</m:t>
            </m:r>
          </m:e>
        </m:d>
        <m:r>
          <w:rPr>
            <w:rFonts w:ascii="Cambria Math" w:hAnsi="Cambria Math"/>
          </w:rPr>
          <m:t>]</m:t>
        </m:r>
      </m:oMath>
      <w:r w:rsidRPr="00B90E8C">
        <w:t xml:space="preserve"> ,                                                            (2)</w:t>
      </w:r>
    </w:p>
    <w:p w:rsidR="00D82497" w:rsidRPr="00B90E8C" w:rsidRDefault="00D82497" w:rsidP="00781E04">
      <w:pPr>
        <w:tabs>
          <w:tab w:val="left" w:pos="-1560"/>
        </w:tabs>
        <w:jc w:val="center"/>
      </w:pPr>
    </w:p>
    <w:p w:rsidR="00D10A71" w:rsidRPr="00B90E8C" w:rsidRDefault="009A6E1F" w:rsidP="00781E04">
      <w:pPr>
        <w:tabs>
          <w:tab w:val="left" w:pos="-1560"/>
        </w:tabs>
        <w:jc w:val="center"/>
      </w:pPr>
      <w:r w:rsidRPr="00B90E8C">
        <w:t xml:space="preserve">                                                                </w:t>
      </w:r>
      <m:oMath>
        <m:sSub>
          <m:sSubPr>
            <m:ctrlPr>
              <w:rPr>
                <w:rFonts w:ascii="Cambria Math" w:hAnsi="Cambria Math"/>
                <w:i/>
              </w:rPr>
            </m:ctrlPr>
          </m:sSubPr>
          <m:e>
            <m:r>
              <w:rPr>
                <w:rFonts w:ascii="Cambria Math" w:hAnsi="Cambria Math"/>
              </w:rPr>
              <m:t>v</m:t>
            </m:r>
          </m:e>
          <m:sub>
            <m:r>
              <w:rPr>
                <w:rFonts w:ascii="Cambria Math" w:hAnsi="Cambria Math"/>
              </w:rPr>
              <m:t>envHF</m:t>
            </m:r>
          </m:sub>
        </m:sSub>
        <m:r>
          <w:rPr>
            <w:rFonts w:ascii="Cambria Math" w:hAnsi="Cambria Math"/>
          </w:rPr>
          <m:t>(t)=</m:t>
        </m:r>
        <m:sSub>
          <m:sSubPr>
            <m:ctrlPr>
              <w:rPr>
                <w:rFonts w:ascii="Cambria Math" w:hAnsi="Cambria Math"/>
                <w:i/>
              </w:rPr>
            </m:ctrlPr>
          </m:sSubPr>
          <m:e>
            <m:r>
              <w:rPr>
                <w:rFonts w:ascii="Cambria Math" w:hAnsi="Cambria Math"/>
              </w:rPr>
              <m:t>ψ</m:t>
            </m:r>
          </m:e>
          <m:sub>
            <m:r>
              <w:rPr>
                <w:rFonts w:ascii="Cambria Math" w:hAnsi="Cambria Math"/>
              </w:rPr>
              <m:t>2</m:t>
            </m:r>
          </m:sub>
        </m:sSub>
        <m:r>
          <w:rPr>
            <w:rFonts w:ascii="Cambria Math" w:hAnsi="Cambria Math"/>
          </w:rPr>
          <m:t>[d</m:t>
        </m:r>
        <m:d>
          <m:dPr>
            <m:ctrlPr>
              <w:rPr>
                <w:rFonts w:ascii="Cambria Math" w:hAnsi="Cambria Math"/>
                <w:i/>
              </w:rPr>
            </m:ctrlPr>
          </m:dPr>
          <m:e>
            <m:r>
              <w:rPr>
                <w:rFonts w:ascii="Cambria Math" w:hAnsi="Cambria Math"/>
              </w:rPr>
              <m:t>t</m:t>
            </m:r>
          </m:e>
        </m:d>
        <m:r>
          <w:rPr>
            <w:rFonts w:ascii="Cambria Math" w:hAnsi="Cambria Math"/>
          </w:rPr>
          <m:t xml:space="preserve">, </m:t>
        </m:r>
        <m:sSub>
          <m:sSubPr>
            <m:ctrlPr>
              <w:rPr>
                <w:rFonts w:ascii="Cambria Math" w:hAnsi="Cambria Math"/>
                <w:i/>
              </w:rPr>
            </m:ctrlPr>
          </m:sSubPr>
          <m:e>
            <m:r>
              <w:rPr>
                <w:rFonts w:ascii="Cambria Math" w:hAnsi="Cambria Math"/>
              </w:rPr>
              <m:t>f</m:t>
            </m:r>
          </m:e>
          <m:sub>
            <m:r>
              <w:rPr>
                <w:rFonts w:ascii="Cambria Math" w:hAnsi="Cambria Math"/>
              </w:rPr>
              <m:t>sw</m:t>
            </m:r>
          </m:sub>
        </m:sSub>
        <m:d>
          <m:dPr>
            <m:ctrlPr>
              <w:rPr>
                <w:rFonts w:ascii="Cambria Math" w:hAnsi="Cambria Math"/>
                <w:i/>
              </w:rPr>
            </m:ctrlPr>
          </m:dPr>
          <m:e>
            <m:r>
              <w:rPr>
                <w:rFonts w:ascii="Cambria Math" w:hAnsi="Cambria Math"/>
              </w:rPr>
              <m:t>t</m:t>
            </m:r>
          </m:e>
        </m:d>
        <m:r>
          <w:rPr>
            <w:rFonts w:ascii="Cambria Math" w:hAnsi="Cambria Math"/>
          </w:rPr>
          <m:t>]</m:t>
        </m:r>
      </m:oMath>
      <w:r w:rsidRPr="00B90E8C">
        <w:t>,                                                          (3)</w:t>
      </w:r>
    </w:p>
    <w:p w:rsidR="009A6E1F" w:rsidRPr="00B90E8C" w:rsidRDefault="009A6E1F" w:rsidP="00781E04">
      <w:pPr>
        <w:tabs>
          <w:tab w:val="left" w:pos="-1560"/>
        </w:tabs>
        <w:jc w:val="center"/>
      </w:pPr>
    </w:p>
    <w:p w:rsidR="006B1AAC" w:rsidRPr="00B90E8C" w:rsidRDefault="006B1AAC" w:rsidP="009A6E1F">
      <w:pPr>
        <w:tabs>
          <w:tab w:val="left" w:pos="-1560"/>
        </w:tabs>
        <w:jc w:val="both"/>
      </w:pPr>
      <w:r w:rsidRPr="00B90E8C">
        <w:t>where</w:t>
      </w:r>
    </w:p>
    <w:p w:rsidR="009A6E1F" w:rsidRPr="00B90E8C" w:rsidRDefault="006B1AAC" w:rsidP="006B1AAC">
      <w:pPr>
        <w:tabs>
          <w:tab w:val="left" w:pos="-1560"/>
        </w:tabs>
        <w:jc w:val="center"/>
      </w:pPr>
      <w:r w:rsidRPr="00B90E8C">
        <w:t xml:space="preserve">                                                                         </w:t>
      </w:r>
      <m:oMath>
        <m:r>
          <w:rPr>
            <w:rFonts w:ascii="Cambria Math" w:hAnsi="Cambria Math"/>
          </w:rPr>
          <m:t>d</m:t>
        </m:r>
        <m:d>
          <m:dPr>
            <m:ctrlPr>
              <w:rPr>
                <w:rFonts w:ascii="Cambria Math" w:hAnsi="Cambria Math"/>
                <w:i/>
              </w:rPr>
            </m:ctrlPr>
          </m:dPr>
          <m:e>
            <m:r>
              <w:rPr>
                <w:rFonts w:ascii="Cambria Math" w:hAnsi="Cambria Math"/>
              </w:rPr>
              <m:t>t</m:t>
            </m:r>
          </m:e>
        </m:d>
        <m:r>
          <w:rPr>
            <w:rFonts w:ascii="Cambria Math" w:hAnsi="Cambria Math"/>
          </w:rPr>
          <m:t>=D+</m:t>
        </m:r>
        <m:acc>
          <m:accPr>
            <m:chr m:val="̃"/>
            <m:ctrlPr>
              <w:rPr>
                <w:rFonts w:ascii="Cambria Math" w:hAnsi="Cambria Math"/>
                <w:i/>
              </w:rPr>
            </m:ctrlPr>
          </m:accPr>
          <m:e>
            <m:r>
              <w:rPr>
                <w:rFonts w:ascii="Cambria Math" w:hAnsi="Cambria Math"/>
              </w:rPr>
              <m:t>d</m:t>
            </m:r>
          </m:e>
        </m:acc>
        <m:r>
          <w:rPr>
            <w:rFonts w:ascii="Cambria Math" w:hAnsi="Cambria Math"/>
          </w:rPr>
          <m:t>(t)</m:t>
        </m:r>
      </m:oMath>
      <w:r w:rsidRPr="00B90E8C">
        <w:t xml:space="preserve"> ,                                                                    (4)</w:t>
      </w:r>
    </w:p>
    <w:p w:rsidR="006B1AAC" w:rsidRPr="00B90E8C" w:rsidRDefault="006B1AAC" w:rsidP="006B1AAC">
      <w:pPr>
        <w:tabs>
          <w:tab w:val="left" w:pos="-1560"/>
        </w:tabs>
        <w:jc w:val="center"/>
      </w:pPr>
    </w:p>
    <w:p w:rsidR="006B1AAC" w:rsidRPr="00B90E8C" w:rsidRDefault="003F3811" w:rsidP="006B1AAC">
      <w:pPr>
        <w:tabs>
          <w:tab w:val="left" w:pos="-1560"/>
        </w:tabs>
        <w:jc w:val="center"/>
      </w:pPr>
      <w:r w:rsidRPr="00B90E8C">
        <w:t xml:space="preserve">                                                                 </w:t>
      </w:r>
      <m:oMath>
        <m:sSub>
          <m:sSubPr>
            <m:ctrlPr>
              <w:rPr>
                <w:rFonts w:ascii="Cambria Math" w:hAnsi="Cambria Math"/>
                <w:i/>
              </w:rPr>
            </m:ctrlPr>
          </m:sSubPr>
          <m:e>
            <m:r>
              <w:rPr>
                <w:rFonts w:ascii="Cambria Math" w:hAnsi="Cambria Math"/>
              </w:rPr>
              <m:t>f</m:t>
            </m:r>
          </m:e>
          <m:sub>
            <m:r>
              <w:rPr>
                <w:rFonts w:ascii="Cambria Math" w:hAnsi="Cambria Math"/>
              </w:rPr>
              <m:t>sw</m:t>
            </m:r>
          </m:sub>
        </m:sSub>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sw0</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sw</m:t>
            </m:r>
          </m:sub>
        </m:sSub>
        <m:r>
          <w:rPr>
            <w:rFonts w:ascii="Cambria Math" w:hAnsi="Cambria Math"/>
          </w:rPr>
          <m:t>m(t)</m:t>
        </m:r>
      </m:oMath>
      <w:r w:rsidRPr="00B90E8C">
        <w:t>,                                                             (5)</w:t>
      </w:r>
    </w:p>
    <w:p w:rsidR="003F3811" w:rsidRPr="00B90E8C" w:rsidRDefault="003F3811" w:rsidP="006B1AAC">
      <w:pPr>
        <w:tabs>
          <w:tab w:val="left" w:pos="-1560"/>
        </w:tabs>
        <w:jc w:val="center"/>
      </w:pPr>
    </w:p>
    <w:p w:rsidR="003F3811" w:rsidRPr="00B90E8C" w:rsidRDefault="001A58D6" w:rsidP="003F3811">
      <w:pPr>
        <w:tabs>
          <w:tab w:val="left" w:pos="-1560"/>
        </w:tabs>
        <w:jc w:val="both"/>
      </w:pPr>
      <w:r w:rsidRPr="00B90E8C">
        <w:t>w</w:t>
      </w:r>
      <w:r w:rsidR="003F3811" w:rsidRPr="00B90E8C">
        <w:t>here</w:t>
      </w:r>
      <w:r w:rsidRPr="00B90E8C">
        <w:t xml:space="preserve"> </w:t>
      </w:r>
      <w:r w:rsidRPr="00B90E8C">
        <w:rPr>
          <w:i/>
        </w:rPr>
        <w:t>D</w:t>
      </w:r>
      <w:r w:rsidRPr="00B90E8C">
        <w:t xml:space="preserve"> is</w:t>
      </w:r>
      <w:r w:rsidR="003F3811" w:rsidRPr="00B90E8C">
        <w:t xml:space="preserve"> </w:t>
      </w:r>
      <w:r w:rsidRPr="00B90E8C">
        <w:t xml:space="preserve">average duty ratio; </w:t>
      </w:r>
      <m:oMath>
        <m:acc>
          <m:accPr>
            <m:chr m:val="̃"/>
            <m:ctrlPr>
              <w:rPr>
                <w:rFonts w:ascii="Cambria Math" w:hAnsi="Cambria Math"/>
                <w:i/>
              </w:rPr>
            </m:ctrlPr>
          </m:accPr>
          <m:e>
            <m:r>
              <w:rPr>
                <w:rFonts w:ascii="Cambria Math" w:hAnsi="Cambria Math"/>
              </w:rPr>
              <m:t>d</m:t>
            </m:r>
          </m:e>
        </m:acc>
        <m:r>
          <w:rPr>
            <w:rFonts w:ascii="Cambria Math" w:hAnsi="Cambria Math"/>
          </w:rPr>
          <m:t>(t)</m:t>
        </m:r>
      </m:oMath>
      <w:r w:rsidR="003F3811" w:rsidRPr="00B90E8C">
        <w:t xml:space="preserve"> is </w:t>
      </w:r>
      <w:r w:rsidR="00E26BCD" w:rsidRPr="00B90E8C">
        <w:t>variable component of</w:t>
      </w:r>
      <w:r w:rsidR="003F3811" w:rsidRPr="00B90E8C">
        <w:t xml:space="preserve"> duty ratio; </w:t>
      </w:r>
      <m:oMath>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sw</m:t>
            </m:r>
          </m:sub>
        </m:sSub>
      </m:oMath>
      <w:r w:rsidR="003F3811" w:rsidRPr="00B90E8C">
        <w:t xml:space="preserve"> is switching frequency deviation; </w:t>
      </w:r>
      <m:oMath>
        <m:r>
          <w:rPr>
            <w:rFonts w:ascii="Cambria Math" w:hAnsi="Cambria Math"/>
          </w:rPr>
          <m:t>m(t)</m:t>
        </m:r>
      </m:oMath>
      <w:r w:rsidR="003F3811" w:rsidRPr="00B90E8C">
        <w:t xml:space="preserve"> is modulation waveform with unitary amplitude</w:t>
      </w:r>
      <w:r w:rsidR="003950D5">
        <w:t xml:space="preserve">; </w:t>
      </w:r>
      <m:oMath>
        <m:sSub>
          <m:sSubPr>
            <m:ctrlPr>
              <w:rPr>
                <w:rFonts w:ascii="Cambria Math" w:hAnsi="Cambria Math"/>
                <w:i/>
              </w:rPr>
            </m:ctrlPr>
          </m:sSubPr>
          <m:e>
            <m:r>
              <w:rPr>
                <w:rFonts w:ascii="Cambria Math" w:hAnsi="Cambria Math"/>
              </w:rPr>
              <m:t>f</m:t>
            </m:r>
          </m:e>
          <m:sub>
            <m:r>
              <w:rPr>
                <w:rFonts w:ascii="Cambria Math" w:hAnsi="Cambria Math"/>
              </w:rPr>
              <m:t>sw0</m:t>
            </m:r>
          </m:sub>
        </m:sSub>
      </m:oMath>
      <w:r w:rsidR="003950D5">
        <w:t xml:space="preserve"> is central switching frequency</w:t>
      </w:r>
      <w:r w:rsidR="003F3811" w:rsidRPr="00B90E8C">
        <w:t xml:space="preserve">. </w:t>
      </w:r>
      <w:r w:rsidR="00090080">
        <w:t>Note f</w:t>
      </w:r>
      <w:r w:rsidR="008D7A48" w:rsidRPr="00B90E8C">
        <w:t xml:space="preserve">urther in the analysis it will be assumed that </w:t>
      </w:r>
      <m:oMath>
        <m:r>
          <w:rPr>
            <w:rFonts w:ascii="Cambria Math" w:hAnsi="Cambria Math"/>
          </w:rPr>
          <m:t>m(t)</m:t>
        </m:r>
      </m:oMath>
      <w:r w:rsidR="008D7A48" w:rsidRPr="00B90E8C">
        <w:t xml:space="preserve"> is periodic and </w:t>
      </w:r>
      <m:oMath>
        <m:sSub>
          <m:sSubPr>
            <m:ctrlPr>
              <w:rPr>
                <w:rFonts w:ascii="Cambria Math" w:hAnsi="Cambria Math"/>
                <w:i/>
              </w:rPr>
            </m:ctrlPr>
          </m:sSubPr>
          <m:e>
            <m:r>
              <w:rPr>
                <w:rFonts w:ascii="Cambria Math" w:hAnsi="Cambria Math"/>
              </w:rPr>
              <m:t>f</m:t>
            </m:r>
          </m:e>
          <m:sub>
            <m:r>
              <w:rPr>
                <w:rFonts w:ascii="Cambria Math" w:hAnsi="Cambria Math"/>
              </w:rPr>
              <m:t>m</m:t>
            </m:r>
          </m:sub>
        </m:sSub>
      </m:oMath>
      <w:r w:rsidR="006A1EA7" w:rsidRPr="00B90E8C">
        <w:t xml:space="preserve"> </w:t>
      </w:r>
      <w:r w:rsidR="004E6748" w:rsidRPr="00B90E8C">
        <w:t xml:space="preserve">is modulation frequency. </w:t>
      </w:r>
    </w:p>
    <w:p w:rsidR="00162BBB" w:rsidRPr="00B90E8C" w:rsidRDefault="00ED4DC7" w:rsidP="00945D12">
      <w:pPr>
        <w:tabs>
          <w:tab w:val="left" w:pos="-1560"/>
        </w:tabs>
        <w:ind w:firstLine="720"/>
        <w:jc w:val="both"/>
        <w:rPr>
          <w:bCs/>
        </w:rPr>
      </w:pPr>
      <w:r w:rsidRPr="00B90E8C">
        <w:rPr>
          <w:bCs/>
        </w:rPr>
        <w:t xml:space="preserve">For frequencies </w:t>
      </w:r>
      <m:oMath>
        <m:sSub>
          <m:sSubPr>
            <m:ctrlPr>
              <w:rPr>
                <w:rFonts w:ascii="Cambria Math" w:hAnsi="Cambria Math"/>
                <w:i/>
              </w:rPr>
            </m:ctrlPr>
          </m:sSubPr>
          <m:e>
            <m:r>
              <w:rPr>
                <w:rFonts w:ascii="Cambria Math" w:hAnsi="Cambria Math"/>
              </w:rPr>
              <m:t>f</m:t>
            </m:r>
          </m:e>
          <m:sub>
            <m:r>
              <w:rPr>
                <w:rFonts w:ascii="Cambria Math" w:hAnsi="Cambria Math"/>
              </w:rPr>
              <m:t>m</m:t>
            </m:r>
          </m:sub>
        </m:sSub>
      </m:oMath>
      <w:r w:rsidRPr="00B90E8C">
        <w:rPr>
          <w:bCs/>
        </w:rPr>
        <w:t xml:space="preserve"> lower than </w:t>
      </w:r>
      <w:r w:rsidR="007A0837" w:rsidRPr="00B90E8C">
        <w:rPr>
          <w:bCs/>
        </w:rPr>
        <w:t>open loop gain crossover frequency (</w:t>
      </w:r>
      <m:oMath>
        <m:sSub>
          <m:sSubPr>
            <m:ctrlPr>
              <w:rPr>
                <w:rFonts w:ascii="Cambria Math" w:hAnsi="Cambria Math"/>
                <w:bCs/>
                <w:i/>
              </w:rPr>
            </m:ctrlPr>
          </m:sSubPr>
          <m:e>
            <m:r>
              <w:rPr>
                <w:rFonts w:ascii="Cambria Math" w:hAnsi="Cambria Math"/>
              </w:rPr>
              <m:t>f</m:t>
            </m:r>
          </m:e>
          <m:sub>
            <m:r>
              <w:rPr>
                <w:rFonts w:ascii="Cambria Math" w:hAnsi="Cambria Math"/>
              </w:rPr>
              <m:t>cross</m:t>
            </m:r>
          </m:sub>
        </m:sSub>
      </m:oMath>
      <w:r w:rsidR="007A0837" w:rsidRPr="00B90E8C">
        <w:rPr>
          <w:bCs/>
        </w:rPr>
        <w:t xml:space="preserve">) </w:t>
      </w:r>
      <w:r w:rsidR="00DC21B4" w:rsidRPr="00B90E8C">
        <w:rPr>
          <w:bCs/>
        </w:rPr>
        <w:t xml:space="preserve">feedback loop changes duty ratio with the purpose to reduce the output voltage LF ripple. </w:t>
      </w:r>
      <w:r w:rsidR="00EC3122" w:rsidRPr="00B90E8C">
        <w:rPr>
          <w:bCs/>
        </w:rPr>
        <w:t xml:space="preserve">In order to simplify our analysis let’s assume that </w:t>
      </w:r>
      <m:oMath>
        <m:sSub>
          <m:sSubPr>
            <m:ctrlPr>
              <w:rPr>
                <w:rFonts w:ascii="Cambria Math" w:hAnsi="Cambria Math"/>
                <w:bCs/>
                <w:i/>
              </w:rPr>
            </m:ctrlPr>
          </m:sSubPr>
          <m:e>
            <m:sSub>
              <m:sSubPr>
                <m:ctrlPr>
                  <w:rPr>
                    <w:rFonts w:ascii="Cambria Math" w:hAnsi="Cambria Math"/>
                    <w:bCs/>
                    <w:i/>
                  </w:rPr>
                </m:ctrlPr>
              </m:sSubPr>
              <m:e>
                <m:r>
                  <w:rPr>
                    <w:rFonts w:ascii="Cambria Math" w:hAnsi="Cambria Math"/>
                  </w:rPr>
                  <m:t>f</m:t>
                </m:r>
              </m:e>
              <m:sub>
                <m:r>
                  <w:rPr>
                    <w:rFonts w:ascii="Cambria Math" w:hAnsi="Cambria Math"/>
                  </w:rPr>
                  <m:t>m</m:t>
                </m:r>
              </m:sub>
            </m:sSub>
            <m:r>
              <w:rPr>
                <w:rFonts w:ascii="Cambria Math" w:hAnsi="Cambria Math"/>
              </w:rPr>
              <m:t>&gt;f</m:t>
            </m:r>
          </m:e>
          <m:sub>
            <m:r>
              <w:rPr>
                <w:rFonts w:ascii="Cambria Math" w:hAnsi="Cambria Math"/>
              </w:rPr>
              <m:t>cross</m:t>
            </m:r>
          </m:sub>
        </m:sSub>
      </m:oMath>
      <w:r w:rsidR="00DE65C5" w:rsidRPr="00B90E8C">
        <w:rPr>
          <w:bCs/>
        </w:rPr>
        <w:t xml:space="preserve">. </w:t>
      </w:r>
      <w:r w:rsidR="001A58D6" w:rsidRPr="00B90E8C">
        <w:rPr>
          <w:bCs/>
        </w:rPr>
        <w:t xml:space="preserve">In this case </w:t>
      </w:r>
      <m:oMath>
        <m:r>
          <w:rPr>
            <w:rFonts w:ascii="Cambria Math" w:hAnsi="Cambria Math"/>
          </w:rPr>
          <m:t>d(t)</m:t>
        </m:r>
      </m:oMath>
      <w:r w:rsidR="00DC21B4" w:rsidRPr="00B90E8C">
        <w:rPr>
          <w:bCs/>
        </w:rPr>
        <w:t xml:space="preserve"> </w:t>
      </w:r>
      <w:r w:rsidR="001A58D6" w:rsidRPr="00B90E8C">
        <w:rPr>
          <w:bCs/>
        </w:rPr>
        <w:t>is almost constant and equal</w:t>
      </w:r>
      <w:r w:rsidR="00597852">
        <w:rPr>
          <w:bCs/>
        </w:rPr>
        <w:t>s</w:t>
      </w:r>
      <w:r w:rsidR="001A58D6" w:rsidRPr="00B90E8C">
        <w:rPr>
          <w:bCs/>
        </w:rPr>
        <w:t xml:space="preserve"> </w:t>
      </w:r>
      <w:r w:rsidR="001A58D6" w:rsidRPr="00B90E8C">
        <w:rPr>
          <w:bCs/>
          <w:i/>
        </w:rPr>
        <w:t>D</w:t>
      </w:r>
      <w:r w:rsidR="001A58D6" w:rsidRPr="00B90E8C">
        <w:rPr>
          <w:bCs/>
        </w:rPr>
        <w:t xml:space="preserve"> approximately</w:t>
      </w:r>
      <w:r w:rsidR="00162BBB" w:rsidRPr="00B90E8C">
        <w:rPr>
          <w:bCs/>
        </w:rPr>
        <w:t>.</w:t>
      </w:r>
    </w:p>
    <w:p w:rsidR="00B34EB5" w:rsidRPr="00B90E8C" w:rsidRDefault="00162BBB" w:rsidP="00945D12">
      <w:pPr>
        <w:tabs>
          <w:tab w:val="left" w:pos="-1560"/>
        </w:tabs>
        <w:ind w:firstLine="720"/>
        <w:jc w:val="both"/>
        <w:rPr>
          <w:bCs/>
        </w:rPr>
      </w:pPr>
      <w:r w:rsidRPr="00B90E8C">
        <w:rPr>
          <w:bCs/>
        </w:rPr>
        <w:lastRenderedPageBreak/>
        <w:t xml:space="preserve">For quite large </w:t>
      </w:r>
      <m:oMath>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sw</m:t>
            </m:r>
          </m:sub>
        </m:sSub>
      </m:oMath>
      <w:r w:rsidRPr="00B90E8C">
        <w:t xml:space="preserve">, </w:t>
      </w:r>
      <m:oMath>
        <m:sSub>
          <m:sSubPr>
            <m:ctrlPr>
              <w:rPr>
                <w:rFonts w:ascii="Cambria Math" w:hAnsi="Cambria Math"/>
                <w:i/>
              </w:rPr>
            </m:ctrlPr>
          </m:sSubPr>
          <m:e>
            <m:r>
              <w:rPr>
                <w:rFonts w:ascii="Cambria Math" w:hAnsi="Cambria Math"/>
              </w:rPr>
              <m:t>V</m:t>
            </m:r>
          </m:e>
          <m:sub>
            <m:r>
              <w:rPr>
                <w:rFonts w:ascii="Cambria Math" w:hAnsi="Cambria Math"/>
              </w:rPr>
              <m:t>FMpp</m:t>
            </m:r>
          </m:sub>
        </m:sSub>
      </m:oMath>
      <w:r w:rsidR="001A58D6" w:rsidRPr="00B90E8C">
        <w:rPr>
          <w:bCs/>
        </w:rPr>
        <w:t xml:space="preserve"> </w:t>
      </w:r>
      <w:r w:rsidRPr="00B90E8C">
        <w:rPr>
          <w:bCs/>
        </w:rPr>
        <w:t>and magnetic components peak currents can increase significantly in DCM</w:t>
      </w:r>
      <w:r w:rsidR="00E5698C" w:rsidRPr="00B90E8C">
        <w:rPr>
          <w:bCs/>
        </w:rPr>
        <w:t xml:space="preserve"> in comparison to unmodulated case</w:t>
      </w:r>
      <w:r w:rsidRPr="00B90E8C">
        <w:rPr>
          <w:bCs/>
        </w:rPr>
        <w:t xml:space="preserve"> [16], [17]. </w:t>
      </w:r>
      <w:r w:rsidR="00B34EB5" w:rsidRPr="00B90E8C">
        <w:rPr>
          <w:bCs/>
        </w:rPr>
        <w:t>Therefore it is important to propose a</w:t>
      </w:r>
      <w:r w:rsidR="005223BC" w:rsidRPr="00B90E8C">
        <w:rPr>
          <w:bCs/>
        </w:rPr>
        <w:t xml:space="preserve"> control</w:t>
      </w:r>
      <w:r w:rsidR="00B34EB5" w:rsidRPr="00B90E8C">
        <w:rPr>
          <w:bCs/>
        </w:rPr>
        <w:t xml:space="preserve"> </w:t>
      </w:r>
      <w:r w:rsidR="005223BC" w:rsidRPr="00B90E8C">
        <w:rPr>
          <w:bCs/>
        </w:rPr>
        <w:t>technique</w:t>
      </w:r>
      <w:r w:rsidR="00B34EB5" w:rsidRPr="00B90E8C">
        <w:rPr>
          <w:bCs/>
        </w:rPr>
        <w:t xml:space="preserve"> to reduce peak-to-peak output voltage and peak currents increased due to straightforward application of SFM. </w:t>
      </w:r>
    </w:p>
    <w:p w:rsidR="00F272EC" w:rsidRPr="00B90E8C" w:rsidRDefault="00CF2422" w:rsidP="00945D12">
      <w:pPr>
        <w:tabs>
          <w:tab w:val="left" w:pos="-1560"/>
        </w:tabs>
        <w:ind w:firstLine="720"/>
        <w:jc w:val="both"/>
        <w:rPr>
          <w:bCs/>
        </w:rPr>
      </w:pPr>
      <w:r w:rsidRPr="00B90E8C">
        <w:rPr>
          <w:bCs/>
        </w:rPr>
        <w:t xml:space="preserve">Now we are going to show some theoretical analysis in order for a reader to better understand the idea. Assuming that </w:t>
      </w:r>
      <m:oMath>
        <m:sSub>
          <m:sSubPr>
            <m:ctrlPr>
              <w:rPr>
                <w:rFonts w:ascii="Cambria Math" w:hAnsi="Cambria Math"/>
                <w:bCs/>
                <w:i/>
              </w:rPr>
            </m:ctrlPr>
          </m:sSubPr>
          <m:e>
            <m:sSub>
              <m:sSubPr>
                <m:ctrlPr>
                  <w:rPr>
                    <w:rFonts w:ascii="Cambria Math" w:hAnsi="Cambria Math"/>
                    <w:bCs/>
                    <w:i/>
                  </w:rPr>
                </m:ctrlPr>
              </m:sSubPr>
              <m:e>
                <m:r>
                  <w:rPr>
                    <w:rFonts w:ascii="Cambria Math" w:hAnsi="Cambria Math"/>
                  </w:rPr>
                  <m:t>f</m:t>
                </m:r>
              </m:e>
              <m:sub>
                <m:r>
                  <w:rPr>
                    <w:rFonts w:ascii="Cambria Math" w:hAnsi="Cambria Math"/>
                  </w:rPr>
                  <m:t>m</m:t>
                </m:r>
              </m:sub>
            </m:sSub>
            <m:r>
              <w:rPr>
                <w:rFonts w:ascii="Cambria Math" w:hAnsi="Cambria Math"/>
              </w:rPr>
              <m:t>&gt;f</m:t>
            </m:r>
          </m:e>
          <m:sub>
            <m:r>
              <w:rPr>
                <w:rFonts w:ascii="Cambria Math" w:hAnsi="Cambria Math"/>
              </w:rPr>
              <m:t>cross</m:t>
            </m:r>
          </m:sub>
        </m:sSub>
      </m:oMath>
      <w:r w:rsidRPr="00B90E8C">
        <w:rPr>
          <w:bCs/>
        </w:rPr>
        <w:t>,</w:t>
      </w:r>
      <w:r w:rsidR="00B34EB5" w:rsidRPr="00B90E8C">
        <w:rPr>
          <w:bCs/>
        </w:rPr>
        <w:t xml:space="preserve"> </w:t>
      </w:r>
      <w:r w:rsidRPr="00B90E8C">
        <w:rPr>
          <w:bCs/>
        </w:rPr>
        <w:t>(2) and (3)</w:t>
      </w:r>
      <w:r w:rsidR="00F272EC" w:rsidRPr="00B90E8C">
        <w:rPr>
          <w:bCs/>
        </w:rPr>
        <w:t xml:space="preserve"> can be overwritten as follows:</w:t>
      </w:r>
    </w:p>
    <w:p w:rsidR="00F272EC" w:rsidRPr="00B90E8C" w:rsidRDefault="00F272EC" w:rsidP="00945D12">
      <w:pPr>
        <w:tabs>
          <w:tab w:val="left" w:pos="-1560"/>
        </w:tabs>
        <w:ind w:firstLine="720"/>
        <w:jc w:val="both"/>
        <w:rPr>
          <w:bCs/>
        </w:rPr>
      </w:pPr>
    </w:p>
    <w:p w:rsidR="00F272EC" w:rsidRPr="00B90E8C" w:rsidRDefault="00162BBB" w:rsidP="00F272EC">
      <w:pPr>
        <w:tabs>
          <w:tab w:val="left" w:pos="-1560"/>
        </w:tabs>
        <w:jc w:val="center"/>
      </w:pPr>
      <w:r w:rsidRPr="00B90E8C">
        <w:rPr>
          <w:bCs/>
        </w:rPr>
        <w:t xml:space="preserve">  </w:t>
      </w:r>
      <w:r w:rsidR="00F272EC" w:rsidRPr="00B90E8C">
        <w:t xml:space="preserve">                       </w:t>
      </w:r>
      <w:r w:rsidR="005A624A" w:rsidRPr="00B90E8C">
        <w:t xml:space="preserve">            </w:t>
      </w:r>
      <w:r w:rsidR="00F272EC" w:rsidRPr="00B90E8C">
        <w:t xml:space="preserve">                     </w:t>
      </w:r>
      <m:oMath>
        <m:sSub>
          <m:sSubPr>
            <m:ctrlPr>
              <w:rPr>
                <w:rFonts w:ascii="Cambria Math" w:hAnsi="Cambria Math"/>
                <w:i/>
              </w:rPr>
            </m:ctrlPr>
          </m:sSubPr>
          <m:e>
            <m:r>
              <w:rPr>
                <w:rFonts w:ascii="Cambria Math" w:hAnsi="Cambria Math"/>
              </w:rPr>
              <m:t>v</m:t>
            </m:r>
          </m:e>
          <m:sub>
            <m:r>
              <w:rPr>
                <w:rFonts w:ascii="Cambria Math" w:hAnsi="Cambria Math"/>
              </w:rPr>
              <m:t>LF</m:t>
            </m:r>
          </m:sub>
        </m:sSub>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i/>
              </w:rPr>
            </m:ctrlPr>
          </m:sSubPr>
          <m:e>
            <m:r>
              <w:rPr>
                <w:rFonts w:ascii="Cambria Math" w:hAnsi="Cambria Math"/>
              </w:rPr>
              <m:t>ψ</m:t>
            </m:r>
          </m:e>
          <m:sub>
            <m:r>
              <w:rPr>
                <w:rFonts w:ascii="Cambria Math" w:hAnsi="Cambria Math"/>
              </w:rPr>
              <m:t>1</m:t>
            </m:r>
          </m:sub>
        </m:sSub>
        <m:r>
          <w:rPr>
            <w:rFonts w:ascii="Cambria Math" w:hAnsi="Cambria Math"/>
          </w:rPr>
          <m:t>[D+δ</m:t>
        </m:r>
        <m:d>
          <m:dPr>
            <m:ctrlPr>
              <w:rPr>
                <w:rFonts w:ascii="Cambria Math" w:hAnsi="Cambria Math"/>
                <w:i/>
              </w:rPr>
            </m:ctrlPr>
          </m:dPr>
          <m:e>
            <m:r>
              <w:rPr>
                <w:rFonts w:ascii="Cambria Math" w:hAnsi="Cambria Math"/>
              </w:rPr>
              <m:t>t</m:t>
            </m:r>
          </m:e>
        </m:d>
        <m:r>
          <w:rPr>
            <w:rFonts w:ascii="Cambria Math" w:hAnsi="Cambria Math"/>
          </w:rPr>
          <m:t xml:space="preserve">, </m:t>
        </m:r>
        <m:sSub>
          <m:sSubPr>
            <m:ctrlPr>
              <w:rPr>
                <w:rFonts w:ascii="Cambria Math" w:hAnsi="Cambria Math"/>
                <w:i/>
              </w:rPr>
            </m:ctrlPr>
          </m:sSubPr>
          <m:e>
            <m:r>
              <w:rPr>
                <w:rFonts w:ascii="Cambria Math" w:hAnsi="Cambria Math"/>
              </w:rPr>
              <m:t>f</m:t>
            </m:r>
          </m:e>
          <m:sub>
            <m:r>
              <w:rPr>
                <w:rFonts w:ascii="Cambria Math" w:hAnsi="Cambria Math"/>
              </w:rPr>
              <m:t>sw</m:t>
            </m:r>
          </m:sub>
        </m:sSub>
        <m:d>
          <m:dPr>
            <m:ctrlPr>
              <w:rPr>
                <w:rFonts w:ascii="Cambria Math" w:hAnsi="Cambria Math"/>
                <w:i/>
              </w:rPr>
            </m:ctrlPr>
          </m:dPr>
          <m:e>
            <m:r>
              <w:rPr>
                <w:rFonts w:ascii="Cambria Math" w:hAnsi="Cambria Math"/>
              </w:rPr>
              <m:t>t</m:t>
            </m:r>
          </m:e>
        </m:d>
        <m:r>
          <w:rPr>
            <w:rFonts w:ascii="Cambria Math" w:hAnsi="Cambria Math"/>
          </w:rPr>
          <m:t>]</m:t>
        </m:r>
      </m:oMath>
      <w:r w:rsidR="00F272EC" w:rsidRPr="00B90E8C">
        <w:t xml:space="preserve"> ,                                                            (6)</w:t>
      </w:r>
    </w:p>
    <w:p w:rsidR="00F272EC" w:rsidRPr="00B90E8C" w:rsidRDefault="00F272EC" w:rsidP="00F272EC">
      <w:pPr>
        <w:tabs>
          <w:tab w:val="left" w:pos="-1560"/>
        </w:tabs>
        <w:jc w:val="center"/>
      </w:pPr>
    </w:p>
    <w:p w:rsidR="00945D12" w:rsidRPr="00B90E8C" w:rsidRDefault="00F272EC" w:rsidP="00F272EC">
      <w:pPr>
        <w:tabs>
          <w:tab w:val="left" w:pos="-1560"/>
        </w:tabs>
        <w:ind w:firstLine="720"/>
        <w:jc w:val="both"/>
      </w:pPr>
      <w:r w:rsidRPr="00B90E8C">
        <w:t xml:space="preserve">                                  </w:t>
      </w:r>
      <w:r w:rsidR="005A624A" w:rsidRPr="00B90E8C">
        <w:t xml:space="preserve">      </w:t>
      </w:r>
      <w:r w:rsidRPr="00B90E8C">
        <w:t xml:space="preserve">   </w:t>
      </w:r>
      <m:oMath>
        <m:sSub>
          <m:sSubPr>
            <m:ctrlPr>
              <w:rPr>
                <w:rFonts w:ascii="Cambria Math" w:hAnsi="Cambria Math"/>
                <w:i/>
              </w:rPr>
            </m:ctrlPr>
          </m:sSubPr>
          <m:e>
            <m:r>
              <w:rPr>
                <w:rFonts w:ascii="Cambria Math" w:hAnsi="Cambria Math"/>
              </w:rPr>
              <m:t>v</m:t>
            </m:r>
          </m:e>
          <m:sub>
            <m:r>
              <w:rPr>
                <w:rFonts w:ascii="Cambria Math" w:hAnsi="Cambria Math"/>
              </w:rPr>
              <m:t>envHF</m:t>
            </m:r>
          </m:sub>
        </m:sSub>
        <m:r>
          <w:rPr>
            <w:rFonts w:ascii="Cambria Math" w:hAnsi="Cambria Math"/>
          </w:rPr>
          <m:t>(t)=</m:t>
        </m:r>
        <m:sSub>
          <m:sSubPr>
            <m:ctrlPr>
              <w:rPr>
                <w:rFonts w:ascii="Cambria Math" w:hAnsi="Cambria Math"/>
                <w:i/>
              </w:rPr>
            </m:ctrlPr>
          </m:sSubPr>
          <m:e>
            <m:r>
              <w:rPr>
                <w:rFonts w:ascii="Cambria Math" w:hAnsi="Cambria Math"/>
              </w:rPr>
              <m:t>ψ</m:t>
            </m:r>
          </m:e>
          <m:sub>
            <m:r>
              <w:rPr>
                <w:rFonts w:ascii="Cambria Math" w:hAnsi="Cambria Math"/>
              </w:rPr>
              <m:t>2</m:t>
            </m:r>
          </m:sub>
        </m:sSub>
        <m:r>
          <w:rPr>
            <w:rFonts w:ascii="Cambria Math" w:hAnsi="Cambria Math"/>
          </w:rPr>
          <m:t>[D+δ</m:t>
        </m:r>
        <m:d>
          <m:dPr>
            <m:ctrlPr>
              <w:rPr>
                <w:rFonts w:ascii="Cambria Math" w:hAnsi="Cambria Math"/>
                <w:i/>
              </w:rPr>
            </m:ctrlPr>
          </m:dPr>
          <m:e>
            <m:r>
              <w:rPr>
                <w:rFonts w:ascii="Cambria Math" w:hAnsi="Cambria Math"/>
              </w:rPr>
              <m:t>t</m:t>
            </m:r>
          </m:e>
        </m:d>
        <m:r>
          <w:rPr>
            <w:rFonts w:ascii="Cambria Math" w:hAnsi="Cambria Math"/>
          </w:rPr>
          <m:t xml:space="preserve">, </m:t>
        </m:r>
        <m:sSub>
          <m:sSubPr>
            <m:ctrlPr>
              <w:rPr>
                <w:rFonts w:ascii="Cambria Math" w:hAnsi="Cambria Math"/>
                <w:i/>
              </w:rPr>
            </m:ctrlPr>
          </m:sSubPr>
          <m:e>
            <m:r>
              <w:rPr>
                <w:rFonts w:ascii="Cambria Math" w:hAnsi="Cambria Math"/>
              </w:rPr>
              <m:t>f</m:t>
            </m:r>
          </m:e>
          <m:sub>
            <m:r>
              <w:rPr>
                <w:rFonts w:ascii="Cambria Math" w:hAnsi="Cambria Math"/>
              </w:rPr>
              <m:t>sw</m:t>
            </m:r>
          </m:sub>
        </m:sSub>
        <m:d>
          <m:dPr>
            <m:ctrlPr>
              <w:rPr>
                <w:rFonts w:ascii="Cambria Math" w:hAnsi="Cambria Math"/>
                <w:i/>
              </w:rPr>
            </m:ctrlPr>
          </m:dPr>
          <m:e>
            <m:r>
              <w:rPr>
                <w:rFonts w:ascii="Cambria Math" w:hAnsi="Cambria Math"/>
              </w:rPr>
              <m:t>t</m:t>
            </m:r>
          </m:e>
        </m:d>
        <m:r>
          <w:rPr>
            <w:rFonts w:ascii="Cambria Math" w:hAnsi="Cambria Math"/>
          </w:rPr>
          <m:t>]</m:t>
        </m:r>
      </m:oMath>
      <w:r w:rsidRPr="00B90E8C">
        <w:t>,                                                         (7)</w:t>
      </w:r>
    </w:p>
    <w:p w:rsidR="005A624A" w:rsidRPr="00B90E8C" w:rsidRDefault="005A624A" w:rsidP="005A624A">
      <w:pPr>
        <w:tabs>
          <w:tab w:val="left" w:pos="-1560"/>
        </w:tabs>
        <w:jc w:val="both"/>
      </w:pPr>
    </w:p>
    <w:p w:rsidR="00146BCF" w:rsidRPr="00B90E8C" w:rsidRDefault="005A624A" w:rsidP="005A624A">
      <w:pPr>
        <w:tabs>
          <w:tab w:val="left" w:pos="-1560"/>
        </w:tabs>
        <w:jc w:val="both"/>
      </w:pPr>
      <w:r w:rsidRPr="00B90E8C">
        <w:t xml:space="preserve">where </w:t>
      </w:r>
      <m:oMath>
        <m:r>
          <w:rPr>
            <w:rFonts w:ascii="Cambria Math" w:hAnsi="Cambria Math"/>
          </w:rPr>
          <m:t>δ</m:t>
        </m:r>
        <m:d>
          <m:dPr>
            <m:ctrlPr>
              <w:rPr>
                <w:rFonts w:ascii="Cambria Math" w:hAnsi="Cambria Math"/>
                <w:i/>
              </w:rPr>
            </m:ctrlPr>
          </m:dPr>
          <m:e>
            <m:r>
              <w:rPr>
                <w:rFonts w:ascii="Cambria Math" w:hAnsi="Cambria Math"/>
              </w:rPr>
              <m:t>t</m:t>
            </m:r>
          </m:e>
        </m:d>
      </m:oMath>
      <w:r w:rsidR="00146BCF" w:rsidRPr="00B90E8C">
        <w:t>is time-dependant component of the duty ratio which should be generated and introduced into a non-inverting input of the control block comparator so that</w:t>
      </w:r>
    </w:p>
    <w:p w:rsidR="00146BCF" w:rsidRPr="00B90E8C" w:rsidRDefault="00146BCF" w:rsidP="005A624A">
      <w:pPr>
        <w:tabs>
          <w:tab w:val="left" w:pos="-1560"/>
        </w:tabs>
        <w:jc w:val="both"/>
      </w:pPr>
    </w:p>
    <w:p w:rsidR="005A624A" w:rsidRPr="00B90E8C" w:rsidRDefault="00146BCF" w:rsidP="00146BCF">
      <w:pPr>
        <w:tabs>
          <w:tab w:val="left" w:pos="-1560"/>
        </w:tabs>
        <w:jc w:val="center"/>
      </w:pPr>
      <w:r w:rsidRPr="00B90E8C">
        <w:t xml:space="preserve">                                                                     </w:t>
      </w:r>
      <m:oMath>
        <m:sSub>
          <m:sSubPr>
            <m:ctrlPr>
              <w:rPr>
                <w:rFonts w:ascii="Cambria Math" w:hAnsi="Cambria Math"/>
                <w:i/>
              </w:rPr>
            </m:ctrlPr>
          </m:sSubPr>
          <m:e>
            <m:r>
              <w:rPr>
                <w:rFonts w:ascii="Cambria Math" w:hAnsi="Cambria Math"/>
              </w:rPr>
              <m:t>V</m:t>
            </m:r>
          </m:e>
          <m:sub>
            <m:r>
              <w:rPr>
                <w:rFonts w:ascii="Cambria Math" w:hAnsi="Cambria Math"/>
              </w:rPr>
              <m:t>FMpp</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pp</m:t>
            </m:r>
          </m:sub>
        </m:sSub>
      </m:oMath>
      <w:r w:rsidRPr="00B90E8C">
        <w:t>,                                                                                (8)</w:t>
      </w:r>
    </w:p>
    <w:p w:rsidR="00972B96" w:rsidRPr="00B90E8C" w:rsidRDefault="00972B96" w:rsidP="00146BCF">
      <w:pPr>
        <w:tabs>
          <w:tab w:val="left" w:pos="-1560"/>
        </w:tabs>
        <w:jc w:val="center"/>
      </w:pPr>
    </w:p>
    <w:p w:rsidR="00972B96" w:rsidRPr="00B90E8C" w:rsidRDefault="00972B96" w:rsidP="00972B96">
      <w:pPr>
        <w:tabs>
          <w:tab w:val="left" w:pos="-1560"/>
        </w:tabs>
        <w:jc w:val="both"/>
      </w:pPr>
      <w:r w:rsidRPr="00B90E8C">
        <w:t xml:space="preserve">where </w:t>
      </w:r>
      <m:oMath>
        <m:sSub>
          <m:sSubPr>
            <m:ctrlPr>
              <w:rPr>
                <w:rFonts w:ascii="Cambria Math" w:hAnsi="Cambria Math"/>
                <w:i/>
              </w:rPr>
            </m:ctrlPr>
          </m:sSubPr>
          <m:e>
            <m:r>
              <w:rPr>
                <w:rFonts w:ascii="Cambria Math" w:hAnsi="Cambria Math"/>
              </w:rPr>
              <m:t>V</m:t>
            </m:r>
          </m:e>
          <m:sub>
            <m:r>
              <w:rPr>
                <w:rFonts w:ascii="Cambria Math" w:hAnsi="Cambria Math"/>
              </w:rPr>
              <m:t>pp</m:t>
            </m:r>
          </m:sub>
        </m:sSub>
      </m:oMath>
      <w:r w:rsidRPr="00B90E8C">
        <w:t xml:space="preserve"> is peak-to-peak output ripple voltage of unmodulated</w:t>
      </w:r>
      <w:r w:rsidR="006B2DE2" w:rsidRPr="00B90E8C">
        <w:t xml:space="preserve"> (without SFM)</w:t>
      </w:r>
      <w:r w:rsidRPr="00B90E8C">
        <w:t xml:space="preserve"> SMPC. </w:t>
      </w:r>
      <w:r w:rsidR="00DA609C" w:rsidRPr="00B90E8C">
        <w:t xml:space="preserve">In order to derive </w:t>
      </w:r>
      <m:oMath>
        <m:r>
          <w:rPr>
            <w:rFonts w:ascii="Cambria Math" w:hAnsi="Cambria Math"/>
          </w:rPr>
          <m:t>δ</m:t>
        </m:r>
        <m:d>
          <m:dPr>
            <m:ctrlPr>
              <w:rPr>
                <w:rFonts w:ascii="Cambria Math" w:hAnsi="Cambria Math"/>
                <w:i/>
              </w:rPr>
            </m:ctrlPr>
          </m:dPr>
          <m:e>
            <m:r>
              <w:rPr>
                <w:rFonts w:ascii="Cambria Math" w:hAnsi="Cambria Math"/>
              </w:rPr>
              <m:t>t</m:t>
            </m:r>
          </m:e>
        </m:d>
      </m:oMath>
      <w:r w:rsidR="00DA609C" w:rsidRPr="00B90E8C">
        <w:t xml:space="preserve">, expressions for </w:t>
      </w:r>
      <m:oMath>
        <m:sSub>
          <m:sSubPr>
            <m:ctrlPr>
              <w:rPr>
                <w:rFonts w:ascii="Cambria Math" w:hAnsi="Cambria Math"/>
                <w:i/>
              </w:rPr>
            </m:ctrlPr>
          </m:sSubPr>
          <m:e>
            <m:r>
              <w:rPr>
                <w:rFonts w:ascii="Cambria Math" w:hAnsi="Cambria Math"/>
              </w:rPr>
              <m:t>v</m:t>
            </m:r>
          </m:e>
          <m:sub>
            <m:r>
              <w:rPr>
                <w:rFonts w:ascii="Cambria Math" w:hAnsi="Cambria Math"/>
              </w:rPr>
              <m:t>LF</m:t>
            </m:r>
          </m:sub>
        </m:sSub>
        <m:d>
          <m:dPr>
            <m:ctrlPr>
              <w:rPr>
                <w:rFonts w:ascii="Cambria Math" w:hAnsi="Cambria Math"/>
                <w:i/>
              </w:rPr>
            </m:ctrlPr>
          </m:dPr>
          <m:e>
            <m:r>
              <w:rPr>
                <w:rFonts w:ascii="Cambria Math" w:hAnsi="Cambria Math"/>
              </w:rPr>
              <m:t>t</m:t>
            </m:r>
          </m:e>
        </m:d>
      </m:oMath>
      <w:r w:rsidR="00DA609C" w:rsidRPr="00B90E8C">
        <w:t xml:space="preserve"> and </w:t>
      </w:r>
      <m:oMath>
        <m:sSub>
          <m:sSubPr>
            <m:ctrlPr>
              <w:rPr>
                <w:rFonts w:ascii="Cambria Math" w:hAnsi="Cambria Math"/>
                <w:i/>
              </w:rPr>
            </m:ctrlPr>
          </m:sSubPr>
          <m:e>
            <m:r>
              <w:rPr>
                <w:rFonts w:ascii="Cambria Math" w:hAnsi="Cambria Math"/>
              </w:rPr>
              <m:t>v</m:t>
            </m:r>
          </m:e>
          <m:sub>
            <m:r>
              <w:rPr>
                <w:rFonts w:ascii="Cambria Math" w:hAnsi="Cambria Math"/>
              </w:rPr>
              <m:t>envHF</m:t>
            </m:r>
          </m:sub>
        </m:sSub>
        <m:r>
          <w:rPr>
            <w:rFonts w:ascii="Cambria Math" w:hAnsi="Cambria Math"/>
          </w:rPr>
          <m:t>(t)</m:t>
        </m:r>
      </m:oMath>
      <w:r w:rsidR="00DA609C" w:rsidRPr="00B90E8C">
        <w:t xml:space="preserve"> should be known and equation (8)</w:t>
      </w:r>
      <w:r w:rsidR="00443BEA">
        <w:t xml:space="preserve"> with respect to </w:t>
      </w:r>
      <m:oMath>
        <m:r>
          <w:rPr>
            <w:rFonts w:ascii="Cambria Math" w:hAnsi="Cambria Math"/>
          </w:rPr>
          <m:t>δ</m:t>
        </m:r>
        <m:d>
          <m:dPr>
            <m:ctrlPr>
              <w:rPr>
                <w:rFonts w:ascii="Cambria Math" w:hAnsi="Cambria Math"/>
                <w:i/>
              </w:rPr>
            </m:ctrlPr>
          </m:dPr>
          <m:e>
            <m:r>
              <w:rPr>
                <w:rFonts w:ascii="Cambria Math" w:hAnsi="Cambria Math"/>
              </w:rPr>
              <m:t>t</m:t>
            </m:r>
          </m:e>
        </m:d>
      </m:oMath>
      <w:r w:rsidR="00DA609C" w:rsidRPr="00B90E8C">
        <w:t xml:space="preserve"> then should be solved. </w:t>
      </w:r>
    </w:p>
    <w:p w:rsidR="00E2542D" w:rsidRPr="00B90E8C" w:rsidRDefault="000D07AD" w:rsidP="000D07AD">
      <w:pPr>
        <w:tabs>
          <w:tab w:val="left" w:pos="-1560"/>
        </w:tabs>
        <w:ind w:firstLine="720"/>
        <w:jc w:val="both"/>
      </w:pPr>
      <w:r w:rsidRPr="00B90E8C">
        <w:t xml:space="preserve">For switching frequencies up to several hundreds of kHz electrolytic capacitors are often used at outputs of SMPC. </w:t>
      </w:r>
      <w:r w:rsidR="00CD4988" w:rsidRPr="00B90E8C">
        <w:t>Since for electrolytic capacitors at frequencies &gt; 50 kHz usually equivalent series resistance (ESR) is much higher than capacitive reactance, then in order to simplify our analysis it will be assumed that HF ripples are due to the ESR</w:t>
      </w:r>
      <w:r w:rsidR="00B131D5">
        <w:t xml:space="preserve"> only</w:t>
      </w:r>
      <w:r w:rsidR="00CD4988" w:rsidRPr="00B90E8C">
        <w:t xml:space="preserve">. </w:t>
      </w:r>
    </w:p>
    <w:p w:rsidR="00E2542D" w:rsidRPr="00B90E8C" w:rsidRDefault="00E2542D" w:rsidP="000D07AD">
      <w:pPr>
        <w:tabs>
          <w:tab w:val="left" w:pos="-1560"/>
        </w:tabs>
        <w:ind w:firstLine="720"/>
        <w:jc w:val="both"/>
      </w:pPr>
      <w:r w:rsidRPr="00B90E8C">
        <w:t>It can be proved that for single-ended SMPC (e.g. buck, boost, buck-boost, forward and flyback) with typical</w:t>
      </w:r>
      <w:r w:rsidR="009B59A5">
        <w:t xml:space="preserve"> output</w:t>
      </w:r>
      <w:r w:rsidRPr="00B90E8C">
        <w:t xml:space="preserve"> electrolytic capacitor general expression for HF ripple is as follows:</w:t>
      </w:r>
    </w:p>
    <w:p w:rsidR="00E2542D" w:rsidRPr="00B90E8C" w:rsidRDefault="00E2542D" w:rsidP="000D07AD">
      <w:pPr>
        <w:tabs>
          <w:tab w:val="left" w:pos="-1560"/>
        </w:tabs>
        <w:ind w:firstLine="720"/>
        <w:jc w:val="both"/>
      </w:pPr>
    </w:p>
    <w:p w:rsidR="000D07AD" w:rsidRPr="00B90E8C" w:rsidRDefault="007C6F1D" w:rsidP="007C6F1D">
      <w:pPr>
        <w:tabs>
          <w:tab w:val="left" w:pos="-1560"/>
        </w:tabs>
        <w:ind w:firstLine="720"/>
        <w:jc w:val="center"/>
      </w:pPr>
      <w:r w:rsidRPr="00B90E8C">
        <w:t xml:space="preserve">                         </w:t>
      </w:r>
      <w:r w:rsidR="00F23FF5" w:rsidRPr="00B90E8C">
        <w:t xml:space="preserve">         </w:t>
      </w:r>
      <w:r w:rsidRPr="00B90E8C">
        <w:t xml:space="preserve">             </w:t>
      </w:r>
      <m:oMath>
        <m:sSub>
          <m:sSubPr>
            <m:ctrlPr>
              <w:rPr>
                <w:rFonts w:ascii="Cambria Math" w:hAnsi="Cambria Math"/>
                <w:i/>
                <w:sz w:val="22"/>
                <w:szCs w:val="22"/>
              </w:rPr>
            </m:ctrlPr>
          </m:sSubPr>
          <m:e>
            <m:r>
              <w:rPr>
                <w:rFonts w:ascii="Cambria Math" w:hAnsi="Cambria Math"/>
                <w:sz w:val="22"/>
                <w:szCs w:val="22"/>
              </w:rPr>
              <m:t>v</m:t>
            </m:r>
          </m:e>
          <m:sub>
            <m:r>
              <w:rPr>
                <w:rFonts w:ascii="Cambria Math" w:hAnsi="Cambria Math"/>
                <w:sz w:val="22"/>
                <w:szCs w:val="22"/>
              </w:rPr>
              <m:t>envHF</m:t>
            </m:r>
          </m:sub>
        </m:sSub>
        <m:d>
          <m:dPr>
            <m:ctrlPr>
              <w:rPr>
                <w:rFonts w:ascii="Cambria Math" w:hAnsi="Cambria Math"/>
                <w:i/>
                <w:sz w:val="22"/>
                <w:szCs w:val="22"/>
              </w:rPr>
            </m:ctrlPr>
          </m:dPr>
          <m:e>
            <m:r>
              <w:rPr>
                <w:rFonts w:ascii="Cambria Math" w:hAnsi="Cambria Math"/>
                <w:sz w:val="22"/>
                <w:szCs w:val="22"/>
              </w:rPr>
              <m:t>t</m:t>
            </m:r>
          </m:e>
        </m:d>
        <m:r>
          <w:rPr>
            <w:rFonts w:ascii="Cambria Math" w:hAnsi="Cambria Math"/>
            <w:sz w:val="22"/>
            <w:szCs w:val="22"/>
          </w:rPr>
          <m:t>=K</m:t>
        </m:r>
        <m:f>
          <m:fPr>
            <m:ctrlPr>
              <w:rPr>
                <w:rFonts w:ascii="Cambria Math" w:hAnsi="Cambria Math"/>
                <w:i/>
                <w:sz w:val="22"/>
                <w:szCs w:val="22"/>
              </w:rPr>
            </m:ctrlPr>
          </m:fPr>
          <m:num>
            <m:r>
              <w:rPr>
                <w:rFonts w:ascii="Cambria Math" w:hAnsi="Cambria Math"/>
                <w:sz w:val="22"/>
                <w:szCs w:val="22"/>
              </w:rPr>
              <m:t>d(t)</m:t>
            </m:r>
          </m:num>
          <m:den>
            <m:r>
              <w:rPr>
                <w:rFonts w:ascii="Cambria Math" w:hAnsi="Cambria Math"/>
                <w:sz w:val="22"/>
                <w:szCs w:val="22"/>
              </w:rPr>
              <m:t>2</m:t>
            </m:r>
            <m:sSub>
              <m:sSubPr>
                <m:ctrlPr>
                  <w:rPr>
                    <w:rFonts w:ascii="Cambria Math" w:hAnsi="Cambria Math"/>
                    <w:i/>
                    <w:sz w:val="22"/>
                    <w:szCs w:val="22"/>
                  </w:rPr>
                </m:ctrlPr>
              </m:sSubPr>
              <m:e>
                <m:r>
                  <w:rPr>
                    <w:rFonts w:ascii="Cambria Math" w:hAnsi="Cambria Math"/>
                    <w:sz w:val="22"/>
                    <w:szCs w:val="22"/>
                  </w:rPr>
                  <m:t>f</m:t>
                </m:r>
              </m:e>
              <m:sub>
                <m:r>
                  <w:rPr>
                    <w:rFonts w:ascii="Cambria Math" w:hAnsi="Cambria Math"/>
                    <w:sz w:val="22"/>
                    <w:szCs w:val="22"/>
                  </w:rPr>
                  <m:t>sw</m:t>
                </m:r>
              </m:sub>
            </m:sSub>
            <m:r>
              <w:rPr>
                <w:rFonts w:ascii="Cambria Math" w:hAnsi="Cambria Math"/>
                <w:sz w:val="22"/>
                <w:szCs w:val="22"/>
              </w:rPr>
              <m:t>(t)</m:t>
            </m:r>
          </m:den>
        </m:f>
      </m:oMath>
      <w:r w:rsidRPr="00B90E8C">
        <w:t xml:space="preserve"> ,                                                                    (9)</w:t>
      </w:r>
    </w:p>
    <w:p w:rsidR="00120E90" w:rsidRPr="00B90E8C" w:rsidRDefault="00120E90" w:rsidP="00120E90">
      <w:pPr>
        <w:tabs>
          <w:tab w:val="left" w:pos="-1560"/>
        </w:tabs>
        <w:jc w:val="both"/>
      </w:pPr>
    </w:p>
    <w:p w:rsidR="00B719BC" w:rsidRPr="00B90E8C" w:rsidRDefault="00120E90" w:rsidP="00120E90">
      <w:pPr>
        <w:tabs>
          <w:tab w:val="left" w:pos="-1560"/>
        </w:tabs>
        <w:jc w:val="both"/>
      </w:pPr>
      <w:r w:rsidRPr="00B90E8C">
        <w:t xml:space="preserve">where </w:t>
      </w:r>
      <w:r w:rsidRPr="00B90E8C">
        <w:rPr>
          <w:i/>
        </w:rPr>
        <w:t>K</w:t>
      </w:r>
      <w:r w:rsidRPr="00B90E8C">
        <w:t xml:space="preserve"> is SMPC-topology-dependant coefficient</w:t>
      </w:r>
      <w:r w:rsidR="00B719BC" w:rsidRPr="00B90E8C">
        <w:t>, which e.g. for boost SMPC is as follows [17]:</w:t>
      </w:r>
    </w:p>
    <w:p w:rsidR="00B719BC" w:rsidRPr="00B90E8C" w:rsidRDefault="00B719BC" w:rsidP="00120E90">
      <w:pPr>
        <w:tabs>
          <w:tab w:val="left" w:pos="-1560"/>
        </w:tabs>
        <w:jc w:val="both"/>
      </w:pPr>
    </w:p>
    <w:p w:rsidR="00120E90" w:rsidRPr="00B90E8C" w:rsidRDefault="00F23FF5" w:rsidP="00C52651">
      <w:pPr>
        <w:tabs>
          <w:tab w:val="left" w:pos="-1560"/>
        </w:tabs>
        <w:jc w:val="center"/>
      </w:pPr>
      <w:r w:rsidRPr="00B90E8C">
        <w:rPr>
          <w:sz w:val="22"/>
          <w:szCs w:val="22"/>
        </w:rPr>
        <w:t xml:space="preserve">                                                                  </w:t>
      </w:r>
      <m:oMath>
        <m:r>
          <w:rPr>
            <w:rFonts w:ascii="Cambria Math" w:hAnsi="Cambria Math"/>
            <w:sz w:val="22"/>
            <w:szCs w:val="22"/>
          </w:rPr>
          <m:t>K=</m:t>
        </m:r>
        <m:f>
          <m:fPr>
            <m:ctrlPr>
              <w:rPr>
                <w:rFonts w:ascii="Cambria Math" w:hAnsi="Cambria Math"/>
                <w:i/>
                <w:sz w:val="22"/>
                <w:szCs w:val="22"/>
              </w:rPr>
            </m:ctrlPr>
          </m:fPr>
          <m:num>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c</m:t>
                </m:r>
              </m:sub>
            </m:sSub>
            <m:sSub>
              <m:sSubPr>
                <m:ctrlPr>
                  <w:rPr>
                    <w:rFonts w:ascii="Cambria Math" w:hAnsi="Cambria Math"/>
                    <w:i/>
                    <w:sz w:val="22"/>
                    <w:szCs w:val="22"/>
                  </w:rPr>
                </m:ctrlPr>
              </m:sSubPr>
              <m:e>
                <m:r>
                  <w:rPr>
                    <w:rFonts w:ascii="Cambria Math" w:hAnsi="Cambria Math"/>
                    <w:sz w:val="22"/>
                    <w:szCs w:val="22"/>
                  </w:rPr>
                  <m:t>V</m:t>
                </m:r>
              </m:e>
              <m:sub>
                <m:r>
                  <w:rPr>
                    <w:rFonts w:ascii="Cambria Math" w:hAnsi="Cambria Math"/>
                    <w:sz w:val="22"/>
                    <w:szCs w:val="22"/>
                  </w:rPr>
                  <m:t>in</m:t>
                </m:r>
              </m:sub>
            </m:sSub>
          </m:num>
          <m:den>
            <m:r>
              <w:rPr>
                <w:rFonts w:ascii="Cambria Math" w:hAnsi="Cambria Math"/>
                <w:sz w:val="22"/>
                <w:szCs w:val="22"/>
              </w:rPr>
              <m:t>L</m:t>
            </m:r>
          </m:den>
        </m:f>
      </m:oMath>
      <w:r w:rsidR="00C52651" w:rsidRPr="00B90E8C">
        <w:t xml:space="preserve">  </w:t>
      </w:r>
      <w:r w:rsidRPr="00B90E8C">
        <w:t>,                                                                            (10)</w:t>
      </w:r>
    </w:p>
    <w:p w:rsidR="00280A07" w:rsidRPr="00B90E8C" w:rsidRDefault="00280A07" w:rsidP="00280A07">
      <w:pPr>
        <w:tabs>
          <w:tab w:val="left" w:pos="-1560"/>
        </w:tabs>
      </w:pPr>
    </w:p>
    <w:p w:rsidR="00280A07" w:rsidRPr="00B90E8C" w:rsidRDefault="00280A07" w:rsidP="00280A07">
      <w:pPr>
        <w:tabs>
          <w:tab w:val="left" w:pos="-1560"/>
        </w:tabs>
      </w:pPr>
      <w:r w:rsidRPr="00B90E8C">
        <w:t xml:space="preserve">where </w:t>
      </w:r>
      <m:oMath>
        <m:sSub>
          <m:sSubPr>
            <m:ctrlPr>
              <w:rPr>
                <w:rFonts w:ascii="Cambria Math" w:hAnsi="Cambria Math"/>
                <w:i/>
              </w:rPr>
            </m:ctrlPr>
          </m:sSubPr>
          <m:e>
            <m:r>
              <w:rPr>
                <w:rFonts w:ascii="Cambria Math" w:hAnsi="Cambria Math"/>
              </w:rPr>
              <m:t>V</m:t>
            </m:r>
          </m:e>
          <m:sub>
            <m:r>
              <w:rPr>
                <w:rFonts w:ascii="Cambria Math" w:hAnsi="Cambria Math"/>
              </w:rPr>
              <m:t>in</m:t>
            </m:r>
          </m:sub>
        </m:sSub>
      </m:oMath>
      <w:r w:rsidRPr="00B90E8C">
        <w:rPr>
          <w:sz w:val="22"/>
          <w:szCs w:val="22"/>
        </w:rPr>
        <w:t xml:space="preserve"> </w:t>
      </w:r>
      <w:r w:rsidRPr="00B90E8C">
        <w:t>is</w:t>
      </w:r>
      <w:r w:rsidRPr="00B90E8C">
        <w:rPr>
          <w:sz w:val="22"/>
          <w:szCs w:val="22"/>
        </w:rPr>
        <w:t xml:space="preserve"> </w:t>
      </w:r>
      <w:r w:rsidR="00F35B77" w:rsidRPr="00B90E8C">
        <w:t>input</w:t>
      </w:r>
      <w:r w:rsidR="00F35B77" w:rsidRPr="00B90E8C">
        <w:rPr>
          <w:sz w:val="22"/>
          <w:szCs w:val="22"/>
        </w:rPr>
        <w:t xml:space="preserve"> </w:t>
      </w:r>
      <w:r w:rsidR="00F35B77" w:rsidRPr="00B90E8C">
        <w:t xml:space="preserve">DC voltage; </w:t>
      </w:r>
      <w:r w:rsidR="00F35B77" w:rsidRPr="00B90E8C">
        <w:rPr>
          <w:i/>
        </w:rPr>
        <w:t>L</w:t>
      </w:r>
      <w:r w:rsidR="00F35B77" w:rsidRPr="00B90E8C">
        <w:t xml:space="preserve"> is</w:t>
      </w:r>
      <w:r w:rsidR="006A4E75">
        <w:t xml:space="preserve"> the</w:t>
      </w:r>
      <w:r w:rsidR="00F35B77" w:rsidRPr="00B90E8C">
        <w:t xml:space="preserve"> power inductor’s inductance; </w:t>
      </w:r>
      <m:oMath>
        <m:sSub>
          <m:sSubPr>
            <m:ctrlPr>
              <w:rPr>
                <w:rFonts w:ascii="Cambria Math" w:hAnsi="Cambria Math"/>
                <w:i/>
              </w:rPr>
            </m:ctrlPr>
          </m:sSubPr>
          <m:e>
            <m:r>
              <w:rPr>
                <w:rFonts w:ascii="Cambria Math" w:hAnsi="Cambria Math"/>
              </w:rPr>
              <m:t>r</m:t>
            </m:r>
          </m:e>
          <m:sub>
            <m:r>
              <w:rPr>
                <w:rFonts w:ascii="Cambria Math" w:hAnsi="Cambria Math"/>
              </w:rPr>
              <m:t>c</m:t>
            </m:r>
          </m:sub>
        </m:sSub>
      </m:oMath>
      <w:r w:rsidR="00F35B77" w:rsidRPr="00B90E8C">
        <w:rPr>
          <w:sz w:val="22"/>
          <w:szCs w:val="22"/>
        </w:rPr>
        <w:t xml:space="preserve"> </w:t>
      </w:r>
      <w:r w:rsidR="008C2FF6" w:rsidRPr="00B90E8C">
        <w:t>is ESR of</w:t>
      </w:r>
      <w:r w:rsidR="006A4E75">
        <w:t xml:space="preserve"> the</w:t>
      </w:r>
      <w:r w:rsidR="008C2FF6" w:rsidRPr="00B90E8C">
        <w:t xml:space="preserve"> output capacitor. </w:t>
      </w:r>
    </w:p>
    <w:p w:rsidR="001532F1" w:rsidRPr="00B90E8C" w:rsidRDefault="001532F1" w:rsidP="00723C66">
      <w:pPr>
        <w:tabs>
          <w:tab w:val="left" w:pos="-1560"/>
        </w:tabs>
        <w:ind w:firstLine="720"/>
        <w:jc w:val="both"/>
      </w:pPr>
      <w:r w:rsidRPr="00B90E8C">
        <w:t>General expression for</w:t>
      </w:r>
      <w:r w:rsidR="006A4E75">
        <w:t xml:space="preserve"> the</w:t>
      </w:r>
      <w:r w:rsidRPr="00B90E8C">
        <w:t xml:space="preserve"> LF ripple </w:t>
      </w:r>
      <m:oMath>
        <m:sSub>
          <m:sSubPr>
            <m:ctrlPr>
              <w:rPr>
                <w:rFonts w:ascii="Cambria Math" w:hAnsi="Cambria Math"/>
                <w:i/>
              </w:rPr>
            </m:ctrlPr>
          </m:sSubPr>
          <m:e>
            <m:r>
              <w:rPr>
                <w:rFonts w:ascii="Cambria Math" w:hAnsi="Cambria Math"/>
              </w:rPr>
              <m:t>v</m:t>
            </m:r>
          </m:e>
          <m:sub>
            <m:r>
              <w:rPr>
                <w:rFonts w:ascii="Cambria Math" w:hAnsi="Cambria Math"/>
              </w:rPr>
              <m:t>LF</m:t>
            </m:r>
          </m:sub>
        </m:sSub>
        <m:d>
          <m:dPr>
            <m:ctrlPr>
              <w:rPr>
                <w:rFonts w:ascii="Cambria Math" w:hAnsi="Cambria Math"/>
                <w:i/>
              </w:rPr>
            </m:ctrlPr>
          </m:dPr>
          <m:e>
            <m:r>
              <w:rPr>
                <w:rFonts w:ascii="Cambria Math" w:hAnsi="Cambria Math"/>
              </w:rPr>
              <m:t>t</m:t>
            </m:r>
          </m:e>
        </m:d>
      </m:oMath>
      <w:r w:rsidRPr="00B90E8C">
        <w:t xml:space="preserve"> can be found after deriving expressions for AC component of averaged current before the output capacitor </w:t>
      </w:r>
      <w:r w:rsidR="00766F51" w:rsidRPr="00B90E8C">
        <w:t>(</w:t>
      </w:r>
      <m:oMath>
        <m:sSub>
          <m:sSubPr>
            <m:ctrlPr>
              <w:rPr>
                <w:rFonts w:ascii="Cambria Math" w:hAnsi="Cambria Math"/>
                <w:i/>
              </w:rPr>
            </m:ctrlPr>
          </m:sSubPr>
          <m:e>
            <m:r>
              <w:rPr>
                <w:rFonts w:ascii="Cambria Math" w:hAnsi="Cambria Math"/>
              </w:rPr>
              <m:t>&lt;i</m:t>
            </m:r>
          </m:e>
          <m:sub>
            <m:r>
              <w:rPr>
                <w:rFonts w:ascii="Cambria Math" w:hAnsi="Cambria Math"/>
              </w:rPr>
              <m:t>e</m:t>
            </m:r>
          </m:sub>
        </m:sSub>
        <m:r>
          <w:rPr>
            <w:rFonts w:ascii="Cambria Math" w:hAnsi="Cambria Math"/>
          </w:rPr>
          <m:t>&gt;</m:t>
        </m:r>
      </m:oMath>
      <w:r w:rsidR="00766F51" w:rsidRPr="00B90E8C">
        <w:t>)</w:t>
      </w:r>
      <w:r w:rsidRPr="00B90E8C">
        <w:t>,</w:t>
      </w:r>
      <w:r w:rsidR="00766F51" w:rsidRPr="00B90E8C">
        <w:t xml:space="preserve"> applying the Laplace transform and deriving expression for</w:t>
      </w:r>
      <w:r w:rsidR="006A4E75">
        <w:t xml:space="preserve"> the</w:t>
      </w:r>
      <w:r w:rsidR="00766F51" w:rsidRPr="00B90E8C">
        <w:t xml:space="preserve"> LF ripple</w:t>
      </w:r>
      <w:r w:rsidRPr="00B90E8C">
        <w:t xml:space="preserve"> </w:t>
      </w:r>
      <w:r w:rsidR="007800FC" w:rsidRPr="00B90E8C">
        <w:t xml:space="preserve">in </w:t>
      </w:r>
      <w:r w:rsidR="00872BD7" w:rsidRPr="00B90E8C">
        <w:t>s</w:t>
      </w:r>
      <w:r w:rsidR="007800FC" w:rsidRPr="00B90E8C">
        <w:t>-domain [17]</w:t>
      </w:r>
      <w:r w:rsidR="00872BD7" w:rsidRPr="00B90E8C">
        <w:t xml:space="preserve"> </w:t>
      </w:r>
      <w:r w:rsidR="006A4E75">
        <w:t>as follows</w:t>
      </w:r>
      <w:r w:rsidR="007800FC" w:rsidRPr="00B90E8C">
        <w:t>:</w:t>
      </w:r>
    </w:p>
    <w:p w:rsidR="007800FC" w:rsidRPr="00B90E8C" w:rsidRDefault="007800FC" w:rsidP="00723C66">
      <w:pPr>
        <w:tabs>
          <w:tab w:val="left" w:pos="-1560"/>
        </w:tabs>
        <w:ind w:firstLine="720"/>
        <w:jc w:val="both"/>
      </w:pPr>
    </w:p>
    <w:p w:rsidR="007800FC" w:rsidRPr="00B90E8C" w:rsidRDefault="00AA5275" w:rsidP="00AA5275">
      <w:pPr>
        <w:tabs>
          <w:tab w:val="left" w:pos="-1560"/>
        </w:tabs>
        <w:ind w:firstLine="720"/>
        <w:jc w:val="center"/>
      </w:pPr>
      <w:r w:rsidRPr="00B90E8C">
        <w:rPr>
          <w:sz w:val="22"/>
          <w:szCs w:val="22"/>
        </w:rPr>
        <w:t xml:space="preserve">                                                </w:t>
      </w:r>
      <m:oMath>
        <m:sSub>
          <m:sSubPr>
            <m:ctrlPr>
              <w:rPr>
                <w:rFonts w:ascii="Cambria Math" w:hAnsi="Cambria Math"/>
                <w:i/>
              </w:rPr>
            </m:ctrlPr>
          </m:sSubPr>
          <m:e>
            <m:r>
              <w:rPr>
                <w:rFonts w:ascii="Cambria Math" w:hAnsi="Cambria Math"/>
              </w:rPr>
              <m:t>v</m:t>
            </m:r>
          </m:e>
          <m:sub>
            <m:r>
              <w:rPr>
                <w:rFonts w:ascii="Cambria Math" w:hAnsi="Cambria Math"/>
              </w:rPr>
              <m:t>LF</m:t>
            </m:r>
          </m:sub>
        </m:sSub>
        <m:d>
          <m:dPr>
            <m:ctrlPr>
              <w:rPr>
                <w:rFonts w:ascii="Cambria Math" w:hAnsi="Cambria Math"/>
                <w:i/>
                <w:sz w:val="22"/>
                <w:szCs w:val="22"/>
              </w:rPr>
            </m:ctrlPr>
          </m:dPr>
          <m:e>
            <m:r>
              <w:rPr>
                <w:rFonts w:ascii="Cambria Math" w:hAnsi="Cambria Math"/>
                <w:sz w:val="22"/>
                <w:szCs w:val="22"/>
              </w:rPr>
              <m:t>s</m:t>
            </m:r>
          </m:e>
        </m:d>
        <m:r>
          <w:rPr>
            <w:rFonts w:ascii="Cambria Math" w:hAnsi="Cambria Math"/>
            <w:sz w:val="22"/>
            <w:szCs w:val="22"/>
          </w:rPr>
          <m:t>=</m:t>
        </m:r>
        <m:acc>
          <m:accPr>
            <m:chr m:val="̃"/>
            <m:ctrlPr>
              <w:rPr>
                <w:rFonts w:ascii="Cambria Math" w:hAnsi="Cambria Math"/>
                <w:i/>
                <w:sz w:val="22"/>
                <w:szCs w:val="22"/>
              </w:rPr>
            </m:ctrlPr>
          </m:accPr>
          <m:e>
            <m:sSub>
              <m:sSubPr>
                <m:ctrlPr>
                  <w:rPr>
                    <w:rFonts w:ascii="Cambria Math" w:hAnsi="Cambria Math"/>
                    <w:i/>
                    <w:sz w:val="22"/>
                    <w:szCs w:val="22"/>
                  </w:rPr>
                </m:ctrlPr>
              </m:sSubPr>
              <m:e>
                <m:r>
                  <w:rPr>
                    <w:rFonts w:ascii="Cambria Math" w:hAnsi="Cambria Math"/>
                    <w:sz w:val="22"/>
                    <w:szCs w:val="22"/>
                  </w:rPr>
                  <m:t>i</m:t>
                </m:r>
              </m:e>
              <m:sub>
                <m:r>
                  <w:rPr>
                    <w:rFonts w:ascii="Cambria Math" w:hAnsi="Cambria Math"/>
                    <w:sz w:val="22"/>
                    <w:szCs w:val="22"/>
                  </w:rPr>
                  <m:t>e</m:t>
                </m:r>
              </m:sub>
            </m:sSub>
          </m:e>
        </m:acc>
        <m:d>
          <m:dPr>
            <m:ctrlPr>
              <w:rPr>
                <w:rFonts w:ascii="Cambria Math" w:hAnsi="Cambria Math"/>
                <w:i/>
                <w:sz w:val="22"/>
                <w:szCs w:val="22"/>
              </w:rPr>
            </m:ctrlPr>
          </m:dPr>
          <m:e>
            <m:r>
              <w:rPr>
                <w:rFonts w:ascii="Cambria Math" w:hAnsi="Cambria Math"/>
                <w:sz w:val="22"/>
                <w:szCs w:val="22"/>
              </w:rPr>
              <m:t>s</m:t>
            </m:r>
          </m:e>
        </m:d>
        <m:f>
          <m:fPr>
            <m:ctrlPr>
              <w:rPr>
                <w:rFonts w:ascii="Cambria Math" w:hAnsi="Cambria Math"/>
                <w:i/>
                <w:sz w:val="22"/>
                <w:szCs w:val="22"/>
              </w:rPr>
            </m:ctrlPr>
          </m:fPr>
          <m:num>
            <m:sSub>
              <m:sSubPr>
                <m:ctrlPr>
                  <w:rPr>
                    <w:rFonts w:ascii="Cambria Math" w:hAnsi="Cambria Math"/>
                    <w:i/>
                    <w:sz w:val="22"/>
                    <w:szCs w:val="22"/>
                  </w:rPr>
                </m:ctrlPr>
              </m:sSubPr>
              <m:e>
                <m:r>
                  <w:rPr>
                    <w:rFonts w:ascii="Cambria Math" w:hAnsi="Cambria Math"/>
                    <w:sz w:val="22"/>
                    <w:szCs w:val="22"/>
                  </w:rPr>
                  <m:t>H</m:t>
                </m:r>
              </m:e>
              <m:sub>
                <m:r>
                  <w:rPr>
                    <w:rFonts w:ascii="Cambria Math" w:hAnsi="Cambria Math"/>
                    <w:sz w:val="22"/>
                    <w:szCs w:val="22"/>
                  </w:rPr>
                  <m:t>out</m:t>
                </m:r>
              </m:sub>
            </m:sSub>
            <m:r>
              <w:rPr>
                <w:rFonts w:ascii="Cambria Math" w:hAnsi="Cambria Math"/>
                <w:sz w:val="22"/>
                <w:szCs w:val="22"/>
              </w:rPr>
              <m:t>(s)</m:t>
            </m:r>
          </m:num>
          <m:den>
            <m:r>
              <w:rPr>
                <w:rFonts w:ascii="Cambria Math" w:hAnsi="Cambria Math"/>
                <w:sz w:val="22"/>
                <w:szCs w:val="22"/>
              </w:rPr>
              <m:t>1+T(s)</m:t>
            </m:r>
          </m:den>
        </m:f>
      </m:oMath>
      <w:r w:rsidR="007800FC" w:rsidRPr="00B90E8C">
        <w:t xml:space="preserve"> ,                                                            (11)</w:t>
      </w:r>
    </w:p>
    <w:p w:rsidR="00AA5275" w:rsidRPr="00B90E8C" w:rsidRDefault="00AA5275" w:rsidP="00AA5275">
      <w:pPr>
        <w:tabs>
          <w:tab w:val="left" w:pos="-1560"/>
        </w:tabs>
        <w:jc w:val="both"/>
      </w:pPr>
    </w:p>
    <w:p w:rsidR="00490E93" w:rsidRPr="00B90E8C" w:rsidRDefault="00533637" w:rsidP="00AA5275">
      <w:pPr>
        <w:tabs>
          <w:tab w:val="left" w:pos="-1560"/>
        </w:tabs>
        <w:jc w:val="both"/>
      </w:pPr>
      <w:r w:rsidRPr="00B90E8C">
        <w:t xml:space="preserve">where </w:t>
      </w:r>
      <m:oMath>
        <m:sSub>
          <m:sSubPr>
            <m:ctrlPr>
              <w:rPr>
                <w:rFonts w:ascii="Cambria Math" w:hAnsi="Cambria Math"/>
                <w:i/>
              </w:rPr>
            </m:ctrlPr>
          </m:sSubPr>
          <m:e>
            <m:r>
              <w:rPr>
                <w:rFonts w:ascii="Cambria Math" w:hAnsi="Cambria Math"/>
              </w:rPr>
              <m:t>H</m:t>
            </m:r>
          </m:e>
          <m:sub>
            <m:r>
              <w:rPr>
                <w:rFonts w:ascii="Cambria Math" w:hAnsi="Cambria Math"/>
              </w:rPr>
              <m:t>out</m:t>
            </m:r>
          </m:sub>
        </m:sSub>
        <m:r>
          <w:rPr>
            <w:rFonts w:ascii="Cambria Math" w:hAnsi="Cambria Math"/>
          </w:rPr>
          <m:t>(s)</m:t>
        </m:r>
      </m:oMath>
      <w:r w:rsidRPr="00B90E8C">
        <w:t xml:space="preserve"> </w:t>
      </w:r>
      <w:r w:rsidR="00087476" w:rsidRPr="00B90E8C">
        <w:t xml:space="preserve">is output voltage to </w:t>
      </w:r>
      <w:r w:rsidR="00087476" w:rsidRPr="00B90E8C">
        <w:rPr>
          <w:i/>
        </w:rPr>
        <w:t>i</w:t>
      </w:r>
      <w:r w:rsidR="00087476" w:rsidRPr="00B90E8C">
        <w:rPr>
          <w:i/>
          <w:vertAlign w:val="subscript"/>
        </w:rPr>
        <w:t>e</w:t>
      </w:r>
      <w:r w:rsidR="00087476" w:rsidRPr="00B90E8C">
        <w:t xml:space="preserve"> transfer ratio (in case of boost SMPC, it is output voltage to diode current transfer ratio); </w:t>
      </w:r>
      <w:r w:rsidR="00087476" w:rsidRPr="00B90E8C">
        <w:rPr>
          <w:i/>
        </w:rPr>
        <w:t>T</w:t>
      </w:r>
      <w:r w:rsidR="00087476" w:rsidRPr="00B90E8C">
        <w:t>(</w:t>
      </w:r>
      <w:r w:rsidR="00087476" w:rsidRPr="00B90E8C">
        <w:rPr>
          <w:i/>
        </w:rPr>
        <w:t>s</w:t>
      </w:r>
      <w:r w:rsidR="00087476" w:rsidRPr="00B90E8C">
        <w:t xml:space="preserve">) is open loop gain; </w:t>
      </w:r>
      <m:oMath>
        <m:acc>
          <m:accPr>
            <m:chr m:val="̃"/>
            <m:ctrlPr>
              <w:rPr>
                <w:rFonts w:ascii="Cambria Math" w:hAnsi="Cambria Math"/>
                <w:i/>
              </w:rPr>
            </m:ctrlPr>
          </m:accPr>
          <m:e>
            <m:sSub>
              <m:sSubPr>
                <m:ctrlPr>
                  <w:rPr>
                    <w:rFonts w:ascii="Cambria Math" w:hAnsi="Cambria Math"/>
                    <w:i/>
                  </w:rPr>
                </m:ctrlPr>
              </m:sSubPr>
              <m:e>
                <m:r>
                  <w:rPr>
                    <w:rFonts w:ascii="Cambria Math" w:hAnsi="Cambria Math"/>
                  </w:rPr>
                  <m:t>i</m:t>
                </m:r>
              </m:e>
              <m:sub>
                <m:r>
                  <w:rPr>
                    <w:rFonts w:ascii="Cambria Math" w:hAnsi="Cambria Math"/>
                  </w:rPr>
                  <m:t>e</m:t>
                </m:r>
              </m:sub>
            </m:sSub>
          </m:e>
        </m:acc>
        <m:d>
          <m:dPr>
            <m:ctrlPr>
              <w:rPr>
                <w:rFonts w:ascii="Cambria Math" w:hAnsi="Cambria Math"/>
                <w:i/>
              </w:rPr>
            </m:ctrlPr>
          </m:dPr>
          <m:e>
            <m:r>
              <w:rPr>
                <w:rFonts w:ascii="Cambria Math" w:hAnsi="Cambria Math"/>
              </w:rPr>
              <m:t>s</m:t>
            </m:r>
          </m:e>
        </m:d>
      </m:oMath>
      <w:r w:rsidR="005C28DA" w:rsidRPr="00B90E8C">
        <w:t xml:space="preserve"> is AC component of </w:t>
      </w:r>
      <m:oMath>
        <m:sSub>
          <m:sSubPr>
            <m:ctrlPr>
              <w:rPr>
                <w:rFonts w:ascii="Cambria Math" w:hAnsi="Cambria Math"/>
                <w:i/>
              </w:rPr>
            </m:ctrlPr>
          </m:sSubPr>
          <m:e>
            <m:r>
              <w:rPr>
                <w:rFonts w:ascii="Cambria Math" w:hAnsi="Cambria Math"/>
              </w:rPr>
              <m:t>&lt;i</m:t>
            </m:r>
          </m:e>
          <m:sub>
            <m:r>
              <w:rPr>
                <w:rFonts w:ascii="Cambria Math" w:hAnsi="Cambria Math"/>
              </w:rPr>
              <m:t>e</m:t>
            </m:r>
          </m:sub>
        </m:sSub>
        <m:r>
          <w:rPr>
            <w:rFonts w:ascii="Cambria Math" w:hAnsi="Cambria Math"/>
          </w:rPr>
          <m:t>&gt;</m:t>
        </m:r>
      </m:oMath>
      <w:r w:rsidR="001C4822" w:rsidRPr="00B90E8C">
        <w:t xml:space="preserve"> in </w:t>
      </w:r>
      <w:r w:rsidR="00872BD7" w:rsidRPr="00B90E8C">
        <w:t>s</w:t>
      </w:r>
      <w:r w:rsidR="001C4822" w:rsidRPr="00B90E8C">
        <w:t xml:space="preserve">-domain. </w:t>
      </w:r>
      <w:r w:rsidR="00490E93" w:rsidRPr="00B90E8C">
        <w:t>In general case:</w:t>
      </w:r>
    </w:p>
    <w:p w:rsidR="00490E93" w:rsidRPr="00B90E8C" w:rsidRDefault="00490E93" w:rsidP="00AA5275">
      <w:pPr>
        <w:tabs>
          <w:tab w:val="left" w:pos="-1560"/>
        </w:tabs>
        <w:jc w:val="both"/>
      </w:pPr>
    </w:p>
    <w:p w:rsidR="00AA5275" w:rsidRPr="00B90E8C" w:rsidRDefault="00490E93" w:rsidP="00490E93">
      <w:pPr>
        <w:tabs>
          <w:tab w:val="left" w:pos="-1560"/>
        </w:tabs>
        <w:jc w:val="center"/>
      </w:pPr>
      <w:r w:rsidRPr="00B90E8C">
        <w:t xml:space="preserve">                                                                            </w:t>
      </w:r>
      <m:oMath>
        <m:sSub>
          <m:sSubPr>
            <m:ctrlPr>
              <w:rPr>
                <w:rFonts w:ascii="Cambria Math" w:hAnsi="Cambria Math"/>
                <w:i/>
              </w:rPr>
            </m:ctrlPr>
          </m:sSubPr>
          <m:e>
            <m:r>
              <w:rPr>
                <w:rFonts w:ascii="Cambria Math" w:hAnsi="Cambria Math"/>
              </w:rPr>
              <m:t>&lt;i</m:t>
            </m:r>
          </m:e>
          <m:sub>
            <m:r>
              <w:rPr>
                <w:rFonts w:ascii="Cambria Math" w:hAnsi="Cambria Math"/>
              </w:rPr>
              <m:t>e</m:t>
            </m:r>
          </m:sub>
        </m:sSub>
        <m:r>
          <w:rPr>
            <w:rFonts w:ascii="Cambria Math" w:hAnsi="Cambria Math"/>
          </w:rPr>
          <m:t>&gt;=F</m:t>
        </m:r>
        <m:f>
          <m:fPr>
            <m:ctrlPr>
              <w:rPr>
                <w:rFonts w:ascii="Cambria Math" w:hAnsi="Cambria Math"/>
                <w:i/>
              </w:rPr>
            </m:ctrlPr>
          </m:fPr>
          <m:num>
            <m:sSup>
              <m:sSupPr>
                <m:ctrlPr>
                  <w:rPr>
                    <w:rFonts w:ascii="Cambria Math" w:hAnsi="Cambria Math"/>
                    <w:i/>
                  </w:rPr>
                </m:ctrlPr>
              </m:sSupPr>
              <m:e>
                <m:r>
                  <w:rPr>
                    <w:rFonts w:ascii="Cambria Math" w:hAnsi="Cambria Math"/>
                  </w:rPr>
                  <m:t>(d</m:t>
                </m:r>
                <m:d>
                  <m:dPr>
                    <m:ctrlPr>
                      <w:rPr>
                        <w:rFonts w:ascii="Cambria Math" w:hAnsi="Cambria Math"/>
                        <w:i/>
                      </w:rPr>
                    </m:ctrlPr>
                  </m:dPr>
                  <m:e>
                    <m:r>
                      <w:rPr>
                        <w:rFonts w:ascii="Cambria Math" w:hAnsi="Cambria Math"/>
                      </w:rPr>
                      <m:t>t</m:t>
                    </m:r>
                  </m:e>
                </m:d>
                <m:r>
                  <w:rPr>
                    <w:rFonts w:ascii="Cambria Math" w:hAnsi="Cambria Math"/>
                  </w:rPr>
                  <m:t>)</m:t>
                </m:r>
              </m:e>
              <m:sup>
                <m:r>
                  <w:rPr>
                    <w:rFonts w:ascii="Cambria Math" w:hAnsi="Cambria Math"/>
                  </w:rPr>
                  <m:t>2</m:t>
                </m:r>
              </m:sup>
            </m:sSup>
          </m:num>
          <m:den>
            <m:sSub>
              <m:sSubPr>
                <m:ctrlPr>
                  <w:rPr>
                    <w:rFonts w:ascii="Cambria Math" w:hAnsi="Cambria Math"/>
                    <w:i/>
                  </w:rPr>
                </m:ctrlPr>
              </m:sSubPr>
              <m:e>
                <m:r>
                  <w:rPr>
                    <w:rFonts w:ascii="Cambria Math" w:hAnsi="Cambria Math"/>
                  </w:rPr>
                  <m:t>f</m:t>
                </m:r>
              </m:e>
              <m:sub>
                <m:r>
                  <w:rPr>
                    <w:rFonts w:ascii="Cambria Math" w:hAnsi="Cambria Math"/>
                  </w:rPr>
                  <m:t>sw</m:t>
                </m:r>
              </m:sub>
            </m:sSub>
            <m:r>
              <w:rPr>
                <w:rFonts w:ascii="Cambria Math" w:hAnsi="Cambria Math"/>
              </w:rPr>
              <m:t>(t)</m:t>
            </m:r>
          </m:den>
        </m:f>
      </m:oMath>
      <w:r w:rsidR="001C4822" w:rsidRPr="00B90E8C">
        <w:t xml:space="preserve"> </w:t>
      </w:r>
      <w:r w:rsidRPr="00B90E8C">
        <w:t xml:space="preserve"> ,                                                              (12)</w:t>
      </w:r>
    </w:p>
    <w:p w:rsidR="00C7141C" w:rsidRPr="00B90E8C" w:rsidRDefault="00C7141C" w:rsidP="00490E93">
      <w:pPr>
        <w:tabs>
          <w:tab w:val="left" w:pos="-1560"/>
        </w:tabs>
      </w:pPr>
    </w:p>
    <w:p w:rsidR="00490E93" w:rsidRPr="00B90E8C" w:rsidRDefault="00490E93" w:rsidP="00490E93">
      <w:pPr>
        <w:tabs>
          <w:tab w:val="left" w:pos="-1560"/>
        </w:tabs>
      </w:pPr>
      <w:r w:rsidRPr="00B90E8C">
        <w:t xml:space="preserve">where </w:t>
      </w:r>
      <w:r w:rsidRPr="00B90E8C">
        <w:rPr>
          <w:i/>
        </w:rPr>
        <w:t>F</w:t>
      </w:r>
      <w:r w:rsidRPr="00B90E8C">
        <w:t xml:space="preserve"> for</w:t>
      </w:r>
      <w:r w:rsidR="00F37AE0" w:rsidRPr="00B90E8C">
        <w:t xml:space="preserve"> e.g.</w:t>
      </w:r>
      <w:r w:rsidRPr="00B90E8C">
        <w:t xml:space="preserve"> boost SMPC [15], [17] </w:t>
      </w:r>
      <w:r w:rsidR="00C7141C" w:rsidRPr="00B90E8C">
        <w:t>is as follows:</w:t>
      </w:r>
    </w:p>
    <w:p w:rsidR="00C7141C" w:rsidRPr="00B90E8C" w:rsidRDefault="00C7141C" w:rsidP="00490E93">
      <w:pPr>
        <w:tabs>
          <w:tab w:val="left" w:pos="-1560"/>
        </w:tabs>
      </w:pPr>
    </w:p>
    <w:p w:rsidR="00490E93" w:rsidRPr="00B90E8C" w:rsidRDefault="00C7141C" w:rsidP="00C7141C">
      <w:pPr>
        <w:tabs>
          <w:tab w:val="left" w:pos="-1560"/>
        </w:tabs>
        <w:jc w:val="center"/>
      </w:pPr>
      <w:r w:rsidRPr="00B90E8C">
        <w:t xml:space="preserve">                                                                               </w:t>
      </w:r>
      <m:oMath>
        <m:r>
          <w:rPr>
            <w:rFonts w:ascii="Cambria Math" w:hAnsi="Cambria Math"/>
            <w:sz w:val="22"/>
            <w:szCs w:val="22"/>
          </w:rPr>
          <m:t>F=</m:t>
        </m:r>
        <m:f>
          <m:fPr>
            <m:ctrlPr>
              <w:rPr>
                <w:rFonts w:ascii="Cambria Math" w:hAnsi="Cambria Math"/>
                <w:i/>
                <w:sz w:val="22"/>
                <w:szCs w:val="22"/>
              </w:rPr>
            </m:ctrlPr>
          </m:fPr>
          <m:num>
            <m:sSubSup>
              <m:sSubSupPr>
                <m:ctrlPr>
                  <w:rPr>
                    <w:rFonts w:ascii="Cambria Math" w:hAnsi="Cambria Math"/>
                    <w:i/>
                    <w:sz w:val="22"/>
                    <w:szCs w:val="22"/>
                  </w:rPr>
                </m:ctrlPr>
              </m:sSubSupPr>
              <m:e>
                <m:r>
                  <w:rPr>
                    <w:rFonts w:ascii="Cambria Math" w:hAnsi="Cambria Math"/>
                    <w:sz w:val="22"/>
                    <w:szCs w:val="22"/>
                  </w:rPr>
                  <m:t>V</m:t>
                </m:r>
              </m:e>
              <m:sub>
                <m:r>
                  <w:rPr>
                    <w:rFonts w:ascii="Cambria Math" w:hAnsi="Cambria Math"/>
                    <w:sz w:val="22"/>
                    <w:szCs w:val="22"/>
                  </w:rPr>
                  <m:t>in</m:t>
                </m:r>
              </m:sub>
              <m:sup>
                <m:r>
                  <w:rPr>
                    <w:rFonts w:ascii="Cambria Math" w:hAnsi="Cambria Math"/>
                    <w:sz w:val="22"/>
                    <w:szCs w:val="22"/>
                  </w:rPr>
                  <m:t>2</m:t>
                </m:r>
              </m:sup>
            </m:sSubSup>
          </m:num>
          <m:den>
            <m:r>
              <w:rPr>
                <w:rFonts w:ascii="Cambria Math" w:hAnsi="Cambria Math"/>
                <w:sz w:val="22"/>
                <w:szCs w:val="22"/>
              </w:rPr>
              <m:t>2L(</m:t>
            </m:r>
            <m:sSub>
              <m:sSubPr>
                <m:ctrlPr>
                  <w:rPr>
                    <w:rFonts w:ascii="Cambria Math" w:hAnsi="Cambria Math"/>
                    <w:i/>
                    <w:sz w:val="22"/>
                    <w:szCs w:val="22"/>
                  </w:rPr>
                </m:ctrlPr>
              </m:sSubPr>
              <m:e>
                <m:r>
                  <w:rPr>
                    <w:rFonts w:ascii="Cambria Math" w:hAnsi="Cambria Math"/>
                    <w:sz w:val="22"/>
                    <w:szCs w:val="22"/>
                  </w:rPr>
                  <m:t>V</m:t>
                </m:r>
              </m:e>
              <m:sub>
                <m:r>
                  <w:rPr>
                    <w:rFonts w:ascii="Cambria Math" w:hAnsi="Cambria Math"/>
                    <w:sz w:val="22"/>
                    <w:szCs w:val="22"/>
                  </w:rPr>
                  <m:t>out</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V</m:t>
                </m:r>
              </m:e>
              <m:sub>
                <m:r>
                  <w:rPr>
                    <w:rFonts w:ascii="Cambria Math" w:hAnsi="Cambria Math"/>
                    <w:sz w:val="22"/>
                    <w:szCs w:val="22"/>
                  </w:rPr>
                  <m:t>in</m:t>
                </m:r>
              </m:sub>
            </m:sSub>
            <m:r>
              <w:rPr>
                <w:rFonts w:ascii="Cambria Math" w:hAnsi="Cambria Math"/>
                <w:sz w:val="22"/>
                <w:szCs w:val="22"/>
              </w:rPr>
              <m:t>)</m:t>
            </m:r>
          </m:den>
        </m:f>
      </m:oMath>
      <w:r w:rsidRPr="00B90E8C">
        <w:t xml:space="preserve"> .                                                           (13)</w:t>
      </w:r>
    </w:p>
    <w:p w:rsidR="00C7141C" w:rsidRPr="00B90E8C" w:rsidRDefault="00C7141C" w:rsidP="00C7141C">
      <w:pPr>
        <w:tabs>
          <w:tab w:val="left" w:pos="-1560"/>
        </w:tabs>
      </w:pPr>
    </w:p>
    <w:p w:rsidR="00C7141C" w:rsidRPr="00B90E8C" w:rsidRDefault="002F5239" w:rsidP="00C7141C">
      <w:pPr>
        <w:tabs>
          <w:tab w:val="left" w:pos="-1560"/>
        </w:tabs>
      </w:pPr>
      <w:r w:rsidRPr="00B90E8C">
        <w:t xml:space="preserve">In time domain the LF ripple can be obtained by applying inverse Laplace transform </w:t>
      </w:r>
      <w:r w:rsidR="00872BD7" w:rsidRPr="00B90E8C">
        <w:t>of</w:t>
      </w:r>
      <w:r w:rsidRPr="00B90E8C">
        <w:t xml:space="preserve"> (11). </w:t>
      </w:r>
    </w:p>
    <w:p w:rsidR="00777F9D" w:rsidRPr="00B90E8C" w:rsidRDefault="00A616E6" w:rsidP="00721E07">
      <w:pPr>
        <w:tabs>
          <w:tab w:val="left" w:pos="-1560"/>
        </w:tabs>
        <w:ind w:firstLine="720"/>
        <w:jc w:val="both"/>
      </w:pPr>
      <w:r w:rsidRPr="00B90E8C">
        <w:t xml:space="preserve">Despite the fact that optimum </w:t>
      </w:r>
      <m:oMath>
        <m:r>
          <w:rPr>
            <w:rFonts w:ascii="Cambria Math" w:hAnsi="Cambria Math"/>
          </w:rPr>
          <m:t>δ</m:t>
        </m:r>
        <m:d>
          <m:dPr>
            <m:ctrlPr>
              <w:rPr>
                <w:rFonts w:ascii="Cambria Math" w:hAnsi="Cambria Math"/>
                <w:i/>
              </w:rPr>
            </m:ctrlPr>
          </m:dPr>
          <m:e>
            <m:r>
              <w:rPr>
                <w:rFonts w:ascii="Cambria Math" w:hAnsi="Cambria Math"/>
              </w:rPr>
              <m:t>t</m:t>
            </m:r>
          </m:e>
        </m:d>
      </m:oMath>
      <w:r w:rsidRPr="00B90E8C">
        <w:t xml:space="preserve"> for which </w:t>
      </w:r>
      <m:oMath>
        <m:sSub>
          <m:sSubPr>
            <m:ctrlPr>
              <w:rPr>
                <w:rFonts w:ascii="Cambria Math" w:hAnsi="Cambria Math"/>
                <w:i/>
              </w:rPr>
            </m:ctrlPr>
          </m:sSubPr>
          <m:e>
            <m:r>
              <w:rPr>
                <w:rFonts w:ascii="Cambria Math" w:hAnsi="Cambria Math"/>
              </w:rPr>
              <m:t>V</m:t>
            </m:r>
          </m:e>
          <m:sub>
            <m:r>
              <w:rPr>
                <w:rFonts w:ascii="Cambria Math" w:hAnsi="Cambria Math"/>
              </w:rPr>
              <m:t>FMpp</m:t>
            </m:r>
          </m:sub>
        </m:sSub>
      </m:oMath>
      <w:r w:rsidRPr="00B90E8C">
        <w:t xml:space="preserve"> is minimum can be found by solving equation (8) and using (1), (9) and (11), this is, firstly, very complicated task, and secondly, it would be very difficult to generate</w:t>
      </w:r>
      <w:r w:rsidR="001F3E4A" w:rsidRPr="00B90E8C">
        <w:t xml:space="preserve"> such a complex</w:t>
      </w:r>
      <w:r w:rsidRPr="00B90E8C">
        <w:t xml:space="preserve"> </w:t>
      </w:r>
      <m:oMath>
        <m:r>
          <w:rPr>
            <w:rFonts w:ascii="Cambria Math" w:hAnsi="Cambria Math"/>
          </w:rPr>
          <m:t>δ</m:t>
        </m:r>
        <m:d>
          <m:dPr>
            <m:ctrlPr>
              <w:rPr>
                <w:rFonts w:ascii="Cambria Math" w:hAnsi="Cambria Math"/>
                <w:i/>
              </w:rPr>
            </m:ctrlPr>
          </m:dPr>
          <m:e>
            <m:r>
              <w:rPr>
                <w:rFonts w:ascii="Cambria Math" w:hAnsi="Cambria Math"/>
              </w:rPr>
              <m:t>t</m:t>
            </m:r>
          </m:e>
        </m:d>
      </m:oMath>
      <w:r w:rsidR="00A530F1" w:rsidRPr="00B90E8C">
        <w:t xml:space="preserve"> in practice</w:t>
      </w:r>
      <w:r w:rsidRPr="00B90E8C">
        <w:t>.</w:t>
      </w:r>
      <w:r w:rsidR="00A530F1" w:rsidRPr="00B90E8C">
        <w:t xml:space="preserve"> </w:t>
      </w:r>
      <w:r w:rsidR="00721E07" w:rsidRPr="00B90E8C">
        <w:t>This is why we are to derive simple approximate expression fo</w:t>
      </w:r>
      <w:r w:rsidR="007A1E01">
        <w:t>r</w:t>
      </w:r>
      <w:r w:rsidR="00721E07" w:rsidRPr="00B90E8C">
        <w:t xml:space="preserve"> </w:t>
      </w:r>
      <m:oMath>
        <m:r>
          <w:rPr>
            <w:rFonts w:ascii="Cambria Math" w:hAnsi="Cambria Math"/>
          </w:rPr>
          <m:t>δ</m:t>
        </m:r>
        <m:d>
          <m:dPr>
            <m:ctrlPr>
              <w:rPr>
                <w:rFonts w:ascii="Cambria Math" w:hAnsi="Cambria Math"/>
                <w:i/>
              </w:rPr>
            </m:ctrlPr>
          </m:dPr>
          <m:e>
            <m:r>
              <w:rPr>
                <w:rFonts w:ascii="Cambria Math" w:hAnsi="Cambria Math"/>
              </w:rPr>
              <m:t>t</m:t>
            </m:r>
          </m:e>
        </m:d>
      </m:oMath>
      <w:r w:rsidR="00721E07" w:rsidRPr="00B90E8C">
        <w:t>, which would give</w:t>
      </w:r>
      <w:r w:rsidR="001F3E4A" w:rsidRPr="00B90E8C">
        <w:t xml:space="preserve"> quite</w:t>
      </w:r>
      <w:r w:rsidR="00721E07" w:rsidRPr="00B90E8C">
        <w:t xml:space="preserve"> high reduction of </w:t>
      </w:r>
      <m:oMath>
        <m:sSub>
          <m:sSubPr>
            <m:ctrlPr>
              <w:rPr>
                <w:rFonts w:ascii="Cambria Math" w:hAnsi="Cambria Math"/>
                <w:i/>
              </w:rPr>
            </m:ctrlPr>
          </m:sSubPr>
          <m:e>
            <m:r>
              <w:rPr>
                <w:rFonts w:ascii="Cambria Math" w:hAnsi="Cambria Math"/>
              </w:rPr>
              <m:t>V</m:t>
            </m:r>
          </m:e>
          <m:sub>
            <m:r>
              <w:rPr>
                <w:rFonts w:ascii="Cambria Math" w:hAnsi="Cambria Math"/>
              </w:rPr>
              <m:t>FMpp</m:t>
            </m:r>
          </m:sub>
        </m:sSub>
      </m:oMath>
      <w:r w:rsidR="00721E07" w:rsidRPr="00B90E8C">
        <w:t xml:space="preserve"> increased due to </w:t>
      </w:r>
      <w:r w:rsidR="006F6C01">
        <w:rPr>
          <w:bCs/>
        </w:rPr>
        <w:t>the use</w:t>
      </w:r>
      <w:r w:rsidR="00721E07" w:rsidRPr="00B90E8C">
        <w:rPr>
          <w:bCs/>
        </w:rPr>
        <w:t xml:space="preserve"> of SFM. </w:t>
      </w:r>
      <w:r w:rsidR="007A1E01">
        <w:t>We can find</w:t>
      </w:r>
      <w:r w:rsidR="005D2E33">
        <w:t xml:space="preserve"> the</w:t>
      </w:r>
      <w:r w:rsidR="00777F9D" w:rsidRPr="00B90E8C">
        <w:t xml:space="preserve"> approximate expression</w:t>
      </w:r>
      <w:r w:rsidR="00AF763F">
        <w:t xml:space="preserve"> by solving</w:t>
      </w:r>
      <w:r w:rsidR="00777F9D" w:rsidRPr="00B90E8C">
        <w:t xml:space="preserve"> </w:t>
      </w:r>
      <w:r w:rsidR="007A1E01">
        <w:t xml:space="preserve">two </w:t>
      </w:r>
      <w:r w:rsidR="00460414">
        <w:t xml:space="preserve">equations separately: one </w:t>
      </w:r>
      <w:r w:rsidR="007A1E01">
        <w:t xml:space="preserve">for the variable </w:t>
      </w:r>
      <w:r w:rsidR="00460414">
        <w:t xml:space="preserve">duty ratio component </w:t>
      </w:r>
      <m:oMath>
        <m:sSub>
          <m:sSubPr>
            <m:ctrlPr>
              <w:rPr>
                <w:rFonts w:ascii="Cambria Math" w:hAnsi="Cambria Math"/>
                <w:i/>
              </w:rPr>
            </m:ctrlPr>
          </m:sSubPr>
          <m:e>
            <m:r>
              <w:rPr>
                <w:rFonts w:ascii="Cambria Math" w:hAnsi="Cambria Math"/>
              </w:rPr>
              <m:t>δ</m:t>
            </m:r>
          </m:e>
          <m:sub>
            <m:r>
              <w:rPr>
                <w:rFonts w:ascii="Cambria Math" w:hAnsi="Cambria Math"/>
              </w:rPr>
              <m:t>1</m:t>
            </m:r>
          </m:sub>
        </m:sSub>
        <m:d>
          <m:dPr>
            <m:ctrlPr>
              <w:rPr>
                <w:rFonts w:ascii="Cambria Math" w:hAnsi="Cambria Math"/>
                <w:i/>
              </w:rPr>
            </m:ctrlPr>
          </m:dPr>
          <m:e>
            <m:r>
              <w:rPr>
                <w:rFonts w:ascii="Cambria Math" w:hAnsi="Cambria Math"/>
              </w:rPr>
              <m:t>t</m:t>
            </m:r>
          </m:e>
        </m:d>
      </m:oMath>
      <w:r w:rsidR="007A1E01">
        <w:t xml:space="preserve"> </w:t>
      </w:r>
      <w:r w:rsidR="00777F9D" w:rsidRPr="00B90E8C">
        <w:t>to get minimum peak-to-peak HF ripple voltage</w:t>
      </w:r>
      <w:r w:rsidR="00460414">
        <w:t xml:space="preserve"> and another for the variable duty ratio component </w:t>
      </w:r>
      <m:oMath>
        <m:sSub>
          <m:sSubPr>
            <m:ctrlPr>
              <w:rPr>
                <w:rFonts w:ascii="Cambria Math" w:hAnsi="Cambria Math"/>
                <w:i/>
              </w:rPr>
            </m:ctrlPr>
          </m:sSubPr>
          <m:e>
            <m:r>
              <w:rPr>
                <w:rFonts w:ascii="Cambria Math" w:hAnsi="Cambria Math"/>
              </w:rPr>
              <m:t>δ</m:t>
            </m:r>
          </m:e>
          <m:sub>
            <m:r>
              <w:rPr>
                <w:rFonts w:ascii="Cambria Math" w:hAnsi="Cambria Math"/>
              </w:rPr>
              <m:t>2</m:t>
            </m:r>
          </m:sub>
        </m:sSub>
        <m:d>
          <m:dPr>
            <m:ctrlPr>
              <w:rPr>
                <w:rFonts w:ascii="Cambria Math" w:hAnsi="Cambria Math"/>
                <w:i/>
              </w:rPr>
            </m:ctrlPr>
          </m:dPr>
          <m:e>
            <m:r>
              <w:rPr>
                <w:rFonts w:ascii="Cambria Math" w:hAnsi="Cambria Math"/>
              </w:rPr>
              <m:t>t</m:t>
            </m:r>
          </m:e>
        </m:d>
      </m:oMath>
      <w:r w:rsidR="00460414">
        <w:t xml:space="preserve"> </w:t>
      </w:r>
      <w:r w:rsidR="00460414" w:rsidRPr="00B90E8C">
        <w:t xml:space="preserve">to </w:t>
      </w:r>
      <w:r w:rsidR="00460414" w:rsidRPr="00B90E8C">
        <w:lastRenderedPageBreak/>
        <w:t xml:space="preserve">get </w:t>
      </w:r>
      <w:r w:rsidR="00460414">
        <w:t>zero</w:t>
      </w:r>
      <w:r w:rsidR="00460414" w:rsidRPr="00B90E8C">
        <w:t xml:space="preserve"> peak-to-peak </w:t>
      </w:r>
      <w:r w:rsidR="00460414">
        <w:t>L</w:t>
      </w:r>
      <w:r w:rsidR="00460414" w:rsidRPr="00B90E8C">
        <w:t>F ripple</w:t>
      </w:r>
      <w:r w:rsidR="00460414">
        <w:t xml:space="preserve"> voltage. To get minimum peak-to-peak HF ripple voltage the following equation should be solved:</w:t>
      </w:r>
    </w:p>
    <w:p w:rsidR="00777F9D" w:rsidRPr="00B90E8C" w:rsidRDefault="00777F9D" w:rsidP="00721E07">
      <w:pPr>
        <w:tabs>
          <w:tab w:val="left" w:pos="-1560"/>
        </w:tabs>
        <w:ind w:firstLine="720"/>
        <w:jc w:val="both"/>
      </w:pPr>
    </w:p>
    <w:p w:rsidR="00777F9D" w:rsidRPr="00B90E8C" w:rsidRDefault="00777F9D" w:rsidP="00777F9D">
      <w:pPr>
        <w:tabs>
          <w:tab w:val="left" w:pos="-1560"/>
        </w:tabs>
        <w:ind w:firstLine="720"/>
        <w:jc w:val="center"/>
      </w:pPr>
      <w:r w:rsidRPr="00B90E8C">
        <w:rPr>
          <w:sz w:val="22"/>
          <w:szCs w:val="22"/>
        </w:rPr>
        <w:t xml:space="preserve">                              </w:t>
      </w:r>
      <m:oMath>
        <m:r>
          <w:rPr>
            <w:rFonts w:ascii="Cambria Math" w:hAnsi="Cambria Math"/>
            <w:sz w:val="22"/>
            <w:szCs w:val="22"/>
          </w:rPr>
          <m:t>K</m:t>
        </m:r>
        <m:f>
          <m:fPr>
            <m:ctrlPr>
              <w:rPr>
                <w:rFonts w:ascii="Cambria Math" w:hAnsi="Cambria Math"/>
                <w:i/>
                <w:sz w:val="22"/>
                <w:szCs w:val="22"/>
              </w:rPr>
            </m:ctrlPr>
          </m:fPr>
          <m:num>
            <m:r>
              <w:rPr>
                <w:rFonts w:ascii="Cambria Math" w:hAnsi="Cambria Math"/>
                <w:sz w:val="22"/>
                <w:szCs w:val="22"/>
              </w:rPr>
              <m:t>D+</m:t>
            </m:r>
            <m:sSub>
              <m:sSubPr>
                <m:ctrlPr>
                  <w:rPr>
                    <w:rFonts w:ascii="Cambria Math" w:hAnsi="Cambria Math"/>
                    <w:i/>
                    <w:sz w:val="22"/>
                    <w:szCs w:val="22"/>
                  </w:rPr>
                </m:ctrlPr>
              </m:sSubPr>
              <m:e>
                <m:r>
                  <w:rPr>
                    <w:rFonts w:ascii="Cambria Math" w:hAnsi="Cambria Math"/>
                    <w:sz w:val="22"/>
                    <w:szCs w:val="22"/>
                  </w:rPr>
                  <m:t>δ</m:t>
                </m:r>
              </m:e>
              <m:sub>
                <m:r>
                  <w:rPr>
                    <w:rFonts w:ascii="Cambria Math" w:hAnsi="Cambria Math"/>
                    <w:sz w:val="22"/>
                    <w:szCs w:val="22"/>
                  </w:rPr>
                  <m:t>1</m:t>
                </m:r>
              </m:sub>
            </m:sSub>
            <m:r>
              <w:rPr>
                <w:rFonts w:ascii="Cambria Math" w:hAnsi="Cambria Math"/>
                <w:sz w:val="22"/>
                <w:szCs w:val="22"/>
              </w:rPr>
              <m:t>(t)</m:t>
            </m:r>
          </m:num>
          <m:den>
            <m:r>
              <w:rPr>
                <w:rFonts w:ascii="Cambria Math" w:hAnsi="Cambria Math"/>
                <w:sz w:val="22"/>
                <w:szCs w:val="22"/>
              </w:rPr>
              <m:t>2</m:t>
            </m:r>
            <m:sSub>
              <m:sSubPr>
                <m:ctrlPr>
                  <w:rPr>
                    <w:rFonts w:ascii="Cambria Math" w:hAnsi="Cambria Math"/>
                    <w:i/>
                    <w:sz w:val="22"/>
                    <w:szCs w:val="22"/>
                  </w:rPr>
                </m:ctrlPr>
              </m:sSubPr>
              <m:e>
                <m:r>
                  <w:rPr>
                    <w:rFonts w:ascii="Cambria Math" w:hAnsi="Cambria Math"/>
                    <w:sz w:val="22"/>
                    <w:szCs w:val="22"/>
                  </w:rPr>
                  <m:t>(f</m:t>
                </m:r>
              </m:e>
              <m:sub>
                <m:r>
                  <w:rPr>
                    <w:rFonts w:ascii="Cambria Math" w:hAnsi="Cambria Math"/>
                    <w:sz w:val="22"/>
                    <w:szCs w:val="22"/>
                  </w:rPr>
                  <m:t>sw0</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f</m:t>
                </m:r>
              </m:e>
              <m:sub>
                <m:r>
                  <w:rPr>
                    <w:rFonts w:ascii="Cambria Math" w:hAnsi="Cambria Math"/>
                    <w:sz w:val="22"/>
                    <w:szCs w:val="22"/>
                  </w:rPr>
                  <m:t>sw</m:t>
                </m:r>
              </m:sub>
            </m:sSub>
            <m:r>
              <w:rPr>
                <w:rFonts w:ascii="Cambria Math" w:hAnsi="Cambria Math"/>
                <w:sz w:val="22"/>
                <w:szCs w:val="22"/>
              </w:rPr>
              <m:t>m(t))</m:t>
            </m:r>
          </m:den>
        </m:f>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v</m:t>
            </m:r>
          </m:e>
          <m:sub>
            <m:r>
              <w:rPr>
                <w:rFonts w:ascii="Cambria Math" w:hAnsi="Cambria Math"/>
                <w:sz w:val="22"/>
                <w:szCs w:val="22"/>
              </w:rPr>
              <m:t>env</m:t>
            </m:r>
          </m:sub>
        </m:sSub>
        <m:d>
          <m:dPr>
            <m:ctrlPr>
              <w:rPr>
                <w:rFonts w:ascii="Cambria Math" w:hAnsi="Cambria Math"/>
                <w:i/>
                <w:sz w:val="22"/>
                <w:szCs w:val="22"/>
              </w:rPr>
            </m:ctrlPr>
          </m:dPr>
          <m:e>
            <m:r>
              <w:rPr>
                <w:rFonts w:ascii="Cambria Math" w:hAnsi="Cambria Math"/>
                <w:sz w:val="22"/>
                <w:szCs w:val="22"/>
              </w:rPr>
              <m:t>t</m:t>
            </m:r>
          </m:e>
        </m:d>
      </m:oMath>
      <w:r w:rsidRPr="00B90E8C">
        <w:t xml:space="preserve"> ,                                                                    (14)</w:t>
      </w:r>
    </w:p>
    <w:p w:rsidR="00777F9D" w:rsidRPr="00B90E8C" w:rsidRDefault="00777F9D" w:rsidP="00777F9D">
      <w:pPr>
        <w:tabs>
          <w:tab w:val="left" w:pos="-1560"/>
        </w:tabs>
        <w:ind w:firstLine="720"/>
        <w:jc w:val="center"/>
      </w:pPr>
    </w:p>
    <w:p w:rsidR="00777F9D" w:rsidRPr="00B90E8C" w:rsidRDefault="00777F9D" w:rsidP="00777F9D">
      <w:pPr>
        <w:tabs>
          <w:tab w:val="left" w:pos="-1560"/>
        </w:tabs>
        <w:jc w:val="both"/>
      </w:pPr>
      <w:r w:rsidRPr="00B90E8C">
        <w:t xml:space="preserve">where </w:t>
      </w:r>
      <m:oMath>
        <m:sSub>
          <m:sSubPr>
            <m:ctrlPr>
              <w:rPr>
                <w:rFonts w:ascii="Cambria Math" w:hAnsi="Cambria Math"/>
                <w:i/>
              </w:rPr>
            </m:ctrlPr>
          </m:sSubPr>
          <m:e>
            <m:r>
              <w:rPr>
                <w:rFonts w:ascii="Cambria Math" w:hAnsi="Cambria Math"/>
              </w:rPr>
              <m:t>v</m:t>
            </m:r>
          </m:e>
          <m:sub>
            <m:r>
              <w:rPr>
                <w:rFonts w:ascii="Cambria Math" w:hAnsi="Cambria Math"/>
              </w:rPr>
              <m:t>env</m:t>
            </m:r>
          </m:sub>
        </m:sSub>
        <m:d>
          <m:dPr>
            <m:ctrlPr>
              <w:rPr>
                <w:rFonts w:ascii="Cambria Math" w:hAnsi="Cambria Math"/>
                <w:i/>
              </w:rPr>
            </m:ctrlPr>
          </m:dPr>
          <m:e>
            <m:r>
              <w:rPr>
                <w:rFonts w:ascii="Cambria Math" w:hAnsi="Cambria Math"/>
              </w:rPr>
              <m:t>t</m:t>
            </m:r>
          </m:e>
        </m:d>
      </m:oMath>
      <w:r w:rsidRPr="00B90E8C">
        <w:t xml:space="preserve"> is envelope of output </w:t>
      </w:r>
      <w:r w:rsidR="00987B54" w:rsidRPr="00B90E8C">
        <w:t xml:space="preserve">voltage </w:t>
      </w:r>
      <w:r w:rsidRPr="00B90E8C">
        <w:t>ripple for unmodulated SMPC:</w:t>
      </w:r>
    </w:p>
    <w:p w:rsidR="00777F9D" w:rsidRPr="00B90E8C" w:rsidRDefault="00777F9D" w:rsidP="00777F9D">
      <w:pPr>
        <w:tabs>
          <w:tab w:val="left" w:pos="-1560"/>
        </w:tabs>
        <w:jc w:val="both"/>
      </w:pPr>
    </w:p>
    <w:p w:rsidR="00777F9D" w:rsidRPr="00B90E8C" w:rsidRDefault="00777F9D" w:rsidP="00777F9D">
      <w:pPr>
        <w:tabs>
          <w:tab w:val="left" w:pos="-1560"/>
        </w:tabs>
        <w:jc w:val="center"/>
      </w:pPr>
      <w:r w:rsidRPr="00B90E8C">
        <w:rPr>
          <w:sz w:val="22"/>
          <w:szCs w:val="22"/>
        </w:rPr>
        <w:t xml:space="preserve">                                                    </w:t>
      </w:r>
      <m:oMath>
        <m:sSub>
          <m:sSubPr>
            <m:ctrlPr>
              <w:rPr>
                <w:rFonts w:ascii="Cambria Math" w:hAnsi="Cambria Math"/>
                <w:i/>
                <w:sz w:val="22"/>
                <w:szCs w:val="22"/>
              </w:rPr>
            </m:ctrlPr>
          </m:sSubPr>
          <m:e>
            <m:r>
              <w:rPr>
                <w:rFonts w:ascii="Cambria Math" w:hAnsi="Cambria Math"/>
                <w:sz w:val="22"/>
                <w:szCs w:val="22"/>
              </w:rPr>
              <m:t>v</m:t>
            </m:r>
          </m:e>
          <m:sub>
            <m:r>
              <w:rPr>
                <w:rFonts w:ascii="Cambria Math" w:hAnsi="Cambria Math"/>
                <w:sz w:val="22"/>
                <w:szCs w:val="22"/>
              </w:rPr>
              <m:t>env</m:t>
            </m:r>
          </m:sub>
        </m:sSub>
        <m:d>
          <m:dPr>
            <m:ctrlPr>
              <w:rPr>
                <w:rFonts w:ascii="Cambria Math" w:hAnsi="Cambria Math"/>
                <w:i/>
                <w:sz w:val="22"/>
                <w:szCs w:val="22"/>
              </w:rPr>
            </m:ctrlPr>
          </m:dPr>
          <m:e>
            <m:r>
              <w:rPr>
                <w:rFonts w:ascii="Cambria Math" w:hAnsi="Cambria Math"/>
                <w:sz w:val="22"/>
                <w:szCs w:val="22"/>
              </w:rPr>
              <m:t>t</m:t>
            </m:r>
          </m:e>
        </m:d>
        <m:r>
          <w:rPr>
            <w:rFonts w:ascii="Cambria Math" w:hAnsi="Cambria Math"/>
            <w:sz w:val="22"/>
            <w:szCs w:val="22"/>
          </w:rPr>
          <m:t>=K</m:t>
        </m:r>
        <m:f>
          <m:fPr>
            <m:ctrlPr>
              <w:rPr>
                <w:rFonts w:ascii="Cambria Math" w:hAnsi="Cambria Math"/>
                <w:i/>
                <w:sz w:val="22"/>
                <w:szCs w:val="22"/>
              </w:rPr>
            </m:ctrlPr>
          </m:fPr>
          <m:num>
            <m:r>
              <w:rPr>
                <w:rFonts w:ascii="Cambria Math" w:hAnsi="Cambria Math"/>
                <w:sz w:val="22"/>
                <w:szCs w:val="22"/>
              </w:rPr>
              <m:t>D</m:t>
            </m:r>
          </m:num>
          <m:den>
            <m:r>
              <w:rPr>
                <w:rFonts w:ascii="Cambria Math" w:hAnsi="Cambria Math"/>
                <w:sz w:val="22"/>
                <w:szCs w:val="22"/>
              </w:rPr>
              <m:t>2</m:t>
            </m:r>
            <m:sSub>
              <m:sSubPr>
                <m:ctrlPr>
                  <w:rPr>
                    <w:rFonts w:ascii="Cambria Math" w:hAnsi="Cambria Math"/>
                    <w:i/>
                    <w:sz w:val="22"/>
                    <w:szCs w:val="22"/>
                  </w:rPr>
                </m:ctrlPr>
              </m:sSubPr>
              <m:e>
                <m:r>
                  <w:rPr>
                    <w:rFonts w:ascii="Cambria Math" w:hAnsi="Cambria Math"/>
                    <w:sz w:val="22"/>
                    <w:szCs w:val="22"/>
                  </w:rPr>
                  <m:t>f</m:t>
                </m:r>
              </m:e>
              <m:sub>
                <m:r>
                  <w:rPr>
                    <w:rFonts w:ascii="Cambria Math" w:hAnsi="Cambria Math"/>
                    <w:sz w:val="22"/>
                    <w:szCs w:val="22"/>
                  </w:rPr>
                  <m:t>sw0</m:t>
                </m:r>
              </m:sub>
            </m:sSub>
          </m:den>
        </m:f>
      </m:oMath>
      <w:r w:rsidRPr="00B90E8C">
        <w:rPr>
          <w:sz w:val="22"/>
          <w:szCs w:val="22"/>
        </w:rPr>
        <w:t xml:space="preserve"> .                                                                      </w:t>
      </w:r>
      <w:r w:rsidRPr="00B90E8C">
        <w:t>(15)</w:t>
      </w:r>
    </w:p>
    <w:p w:rsidR="00777F9D" w:rsidRPr="00B90E8C" w:rsidRDefault="00777F9D" w:rsidP="00777F9D">
      <w:pPr>
        <w:tabs>
          <w:tab w:val="left" w:pos="-1560"/>
        </w:tabs>
      </w:pPr>
    </w:p>
    <w:p w:rsidR="00777F9D" w:rsidRPr="00B90E8C" w:rsidRDefault="00987B54" w:rsidP="00777F9D">
      <w:pPr>
        <w:tabs>
          <w:tab w:val="left" w:pos="-1560"/>
        </w:tabs>
      </w:pPr>
      <w:r w:rsidRPr="00B90E8C">
        <w:rPr>
          <w:bCs/>
        </w:rPr>
        <w:t xml:space="preserve">After solving (14),  </w:t>
      </w:r>
      <m:oMath>
        <m:sSub>
          <m:sSubPr>
            <m:ctrlPr>
              <w:rPr>
                <w:rFonts w:ascii="Cambria Math" w:hAnsi="Cambria Math"/>
                <w:i/>
              </w:rPr>
            </m:ctrlPr>
          </m:sSubPr>
          <m:e>
            <m:r>
              <w:rPr>
                <w:rFonts w:ascii="Cambria Math" w:hAnsi="Cambria Math"/>
              </w:rPr>
              <m:t>δ</m:t>
            </m:r>
          </m:e>
          <m:sub>
            <m:r>
              <w:rPr>
                <w:rFonts w:ascii="Cambria Math" w:hAnsi="Cambria Math"/>
              </w:rPr>
              <m:t>1</m:t>
            </m:r>
          </m:sub>
        </m:sSub>
        <m:d>
          <m:dPr>
            <m:ctrlPr>
              <w:rPr>
                <w:rFonts w:ascii="Cambria Math" w:hAnsi="Cambria Math"/>
                <w:i/>
              </w:rPr>
            </m:ctrlPr>
          </m:dPr>
          <m:e>
            <m:r>
              <w:rPr>
                <w:rFonts w:ascii="Cambria Math" w:hAnsi="Cambria Math"/>
              </w:rPr>
              <m:t>t</m:t>
            </m:r>
          </m:e>
        </m:d>
      </m:oMath>
      <w:r w:rsidRPr="00B90E8C">
        <w:t xml:space="preserve"> can be found:</w:t>
      </w:r>
    </w:p>
    <w:p w:rsidR="00987B54" w:rsidRPr="00B90E8C" w:rsidRDefault="00987B54" w:rsidP="00777F9D">
      <w:pPr>
        <w:tabs>
          <w:tab w:val="left" w:pos="-1560"/>
        </w:tabs>
      </w:pPr>
    </w:p>
    <w:p w:rsidR="00987B54" w:rsidRPr="00B90E8C" w:rsidRDefault="007A4B92" w:rsidP="00987B54">
      <w:pPr>
        <w:tabs>
          <w:tab w:val="left" w:pos="-1560"/>
        </w:tabs>
        <w:jc w:val="center"/>
      </w:pPr>
      <w:r w:rsidRPr="00B90E8C">
        <w:t xml:space="preserve">                 </w:t>
      </w:r>
      <w:r w:rsidR="0016748D">
        <w:t xml:space="preserve">                               </w:t>
      </w:r>
      <w:r w:rsidRPr="00B90E8C">
        <w:t xml:space="preserve">             </w:t>
      </w:r>
      <m:oMath>
        <m:sSub>
          <m:sSubPr>
            <m:ctrlPr>
              <w:rPr>
                <w:rFonts w:ascii="Cambria Math" w:hAnsi="Cambria Math"/>
                <w:i/>
              </w:rPr>
            </m:ctrlPr>
          </m:sSubPr>
          <m:e>
            <m:r>
              <w:rPr>
                <w:rFonts w:ascii="Cambria Math" w:hAnsi="Cambria Math"/>
              </w:rPr>
              <m:t>δ</m:t>
            </m:r>
          </m:e>
          <m:sub>
            <m:r>
              <w:rPr>
                <w:rFonts w:ascii="Cambria Math" w:hAnsi="Cambria Math"/>
              </w:rPr>
              <m:t>1</m:t>
            </m:r>
          </m:sub>
        </m:sSub>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Dm(t)</m:t>
        </m:r>
      </m:oMath>
      <w:r w:rsidRPr="00B90E8C">
        <w:t>,                                                                             (16)</w:t>
      </w:r>
    </w:p>
    <w:p w:rsidR="00F5551E" w:rsidRPr="00B90E8C" w:rsidRDefault="00F5551E" w:rsidP="00F5551E">
      <w:pPr>
        <w:tabs>
          <w:tab w:val="left" w:pos="-1560"/>
        </w:tabs>
      </w:pPr>
    </w:p>
    <w:p w:rsidR="00F5551E" w:rsidRPr="00B90E8C" w:rsidRDefault="00F5551E" w:rsidP="00F5551E">
      <w:pPr>
        <w:tabs>
          <w:tab w:val="left" w:pos="-1560"/>
        </w:tabs>
      </w:pPr>
      <w:r w:rsidRPr="00B90E8C">
        <w:t xml:space="preserve">where </w:t>
      </w:r>
      <m:oMath>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sw</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sw0</m:t>
            </m:r>
          </m:sub>
        </m:sSub>
      </m:oMath>
      <w:r w:rsidRPr="00B90E8C">
        <w:t>.</w:t>
      </w:r>
    </w:p>
    <w:p w:rsidR="00F5551E" w:rsidRPr="00B90E8C" w:rsidRDefault="00F5551E" w:rsidP="00F5551E">
      <w:pPr>
        <w:tabs>
          <w:tab w:val="left" w:pos="-1560"/>
        </w:tabs>
        <w:ind w:firstLine="567"/>
      </w:pPr>
      <w:r w:rsidRPr="00B90E8C">
        <w:t xml:space="preserve">In order to find </w:t>
      </w:r>
      <m:oMath>
        <m:sSub>
          <m:sSubPr>
            <m:ctrlPr>
              <w:rPr>
                <w:rFonts w:ascii="Cambria Math" w:hAnsi="Cambria Math"/>
                <w:i/>
              </w:rPr>
            </m:ctrlPr>
          </m:sSubPr>
          <m:e>
            <m:r>
              <w:rPr>
                <w:rFonts w:ascii="Cambria Math" w:hAnsi="Cambria Math"/>
              </w:rPr>
              <m:t>δ</m:t>
            </m:r>
          </m:e>
          <m:sub>
            <m:r>
              <w:rPr>
                <w:rFonts w:ascii="Cambria Math" w:hAnsi="Cambria Math"/>
              </w:rPr>
              <m:t>2</m:t>
            </m:r>
          </m:sub>
        </m:sSub>
        <m:d>
          <m:dPr>
            <m:ctrlPr>
              <w:rPr>
                <w:rFonts w:ascii="Cambria Math" w:hAnsi="Cambria Math"/>
                <w:i/>
              </w:rPr>
            </m:ctrlPr>
          </m:dPr>
          <m:e>
            <m:r>
              <w:rPr>
                <w:rFonts w:ascii="Cambria Math" w:hAnsi="Cambria Math"/>
              </w:rPr>
              <m:t>t</m:t>
            </m:r>
          </m:e>
        </m:d>
      </m:oMath>
      <w:r w:rsidRPr="00B90E8C">
        <w:t xml:space="preserve"> to get zero LF ripples, </w:t>
      </w:r>
      <m:oMath>
        <m:sSub>
          <m:sSubPr>
            <m:ctrlPr>
              <w:rPr>
                <w:rFonts w:ascii="Cambria Math" w:hAnsi="Cambria Math"/>
                <w:i/>
              </w:rPr>
            </m:ctrlPr>
          </m:sSubPr>
          <m:e>
            <m:r>
              <w:rPr>
                <w:rFonts w:ascii="Cambria Math" w:hAnsi="Cambria Math"/>
              </w:rPr>
              <m:t>&lt;i</m:t>
            </m:r>
          </m:e>
          <m:sub>
            <m:r>
              <w:rPr>
                <w:rFonts w:ascii="Cambria Math" w:hAnsi="Cambria Math"/>
              </w:rPr>
              <m:t>e</m:t>
            </m:r>
          </m:sub>
        </m:sSub>
        <m:r>
          <w:rPr>
            <w:rFonts w:ascii="Cambria Math" w:hAnsi="Cambria Math"/>
          </w:rPr>
          <m:t>&gt;</m:t>
        </m:r>
      </m:oMath>
      <w:r w:rsidRPr="00B90E8C">
        <w:t xml:space="preserve"> of switching-frequency-modulated SMPC should be constant and equal to </w:t>
      </w:r>
      <m:oMath>
        <m:sSub>
          <m:sSubPr>
            <m:ctrlPr>
              <w:rPr>
                <w:rFonts w:ascii="Cambria Math" w:hAnsi="Cambria Math"/>
                <w:i/>
              </w:rPr>
            </m:ctrlPr>
          </m:sSubPr>
          <m:e>
            <m:r>
              <w:rPr>
                <w:rFonts w:ascii="Cambria Math" w:hAnsi="Cambria Math"/>
              </w:rPr>
              <m:t>&lt;i</m:t>
            </m:r>
          </m:e>
          <m:sub>
            <m:r>
              <w:rPr>
                <w:rFonts w:ascii="Cambria Math" w:hAnsi="Cambria Math"/>
              </w:rPr>
              <m:t>e</m:t>
            </m:r>
          </m:sub>
        </m:sSub>
        <m:r>
          <w:rPr>
            <w:rFonts w:ascii="Cambria Math" w:hAnsi="Cambria Math"/>
          </w:rPr>
          <m:t>&gt;</m:t>
        </m:r>
      </m:oMath>
      <w:r w:rsidRPr="00B90E8C">
        <w:t xml:space="preserve"> for SMPC without SFM</w:t>
      </w:r>
      <w:r w:rsidR="004B5B3E" w:rsidRPr="00B90E8C">
        <w:t xml:space="preserve"> as follows:</w:t>
      </w:r>
    </w:p>
    <w:p w:rsidR="004B5B3E" w:rsidRPr="00B90E8C" w:rsidRDefault="004B5B3E" w:rsidP="00F5551E">
      <w:pPr>
        <w:tabs>
          <w:tab w:val="left" w:pos="-1560"/>
        </w:tabs>
        <w:ind w:firstLine="567"/>
      </w:pPr>
    </w:p>
    <w:p w:rsidR="004B5B3E" w:rsidRPr="00B90E8C" w:rsidRDefault="004E2984" w:rsidP="004B5B3E">
      <w:pPr>
        <w:tabs>
          <w:tab w:val="left" w:pos="-1560"/>
        </w:tabs>
        <w:ind w:firstLine="567"/>
        <w:jc w:val="center"/>
      </w:pPr>
      <w:r w:rsidRPr="00B90E8C">
        <w:rPr>
          <w:sz w:val="22"/>
          <w:szCs w:val="22"/>
        </w:rPr>
        <w:t xml:space="preserve">                             </w:t>
      </w:r>
      <w:r w:rsidR="004B5B3E" w:rsidRPr="00B90E8C">
        <w:rPr>
          <w:sz w:val="22"/>
          <w:szCs w:val="22"/>
        </w:rPr>
        <w:t xml:space="preserve">         </w:t>
      </w:r>
      <m:oMath>
        <m:r>
          <w:rPr>
            <w:rFonts w:ascii="Cambria Math" w:hAnsi="Cambria Math"/>
            <w:sz w:val="22"/>
            <w:szCs w:val="22"/>
          </w:rPr>
          <m:t>F</m:t>
        </m:r>
        <m:f>
          <m:fPr>
            <m:ctrlPr>
              <w:rPr>
                <w:rFonts w:ascii="Cambria Math" w:hAnsi="Cambria Math"/>
                <w:i/>
                <w:sz w:val="22"/>
                <w:szCs w:val="22"/>
              </w:rPr>
            </m:ctrlPr>
          </m:fPr>
          <m:num>
            <m:sSup>
              <m:sSupPr>
                <m:ctrlPr>
                  <w:rPr>
                    <w:rFonts w:ascii="Cambria Math" w:hAnsi="Cambria Math"/>
                    <w:i/>
                    <w:sz w:val="22"/>
                    <w:szCs w:val="22"/>
                  </w:rPr>
                </m:ctrlPr>
              </m:sSupPr>
              <m:e>
                <m:r>
                  <w:rPr>
                    <w:rFonts w:ascii="Cambria Math" w:hAnsi="Cambria Math"/>
                    <w:sz w:val="22"/>
                    <w:szCs w:val="22"/>
                  </w:rPr>
                  <m:t>(D+</m:t>
                </m:r>
                <m:sSub>
                  <m:sSubPr>
                    <m:ctrlPr>
                      <w:rPr>
                        <w:rFonts w:ascii="Cambria Math" w:hAnsi="Cambria Math"/>
                        <w:i/>
                        <w:sz w:val="22"/>
                        <w:szCs w:val="22"/>
                      </w:rPr>
                    </m:ctrlPr>
                  </m:sSubPr>
                  <m:e>
                    <m:r>
                      <w:rPr>
                        <w:rFonts w:ascii="Cambria Math" w:hAnsi="Cambria Math"/>
                        <w:sz w:val="22"/>
                        <w:szCs w:val="22"/>
                      </w:rPr>
                      <m:t>δ</m:t>
                    </m:r>
                  </m:e>
                  <m:sub>
                    <m:r>
                      <w:rPr>
                        <w:rFonts w:ascii="Cambria Math" w:hAnsi="Cambria Math"/>
                        <w:sz w:val="22"/>
                        <w:szCs w:val="22"/>
                      </w:rPr>
                      <m:t>2</m:t>
                    </m:r>
                  </m:sub>
                </m:sSub>
                <m:d>
                  <m:dPr>
                    <m:ctrlPr>
                      <w:rPr>
                        <w:rFonts w:ascii="Cambria Math" w:hAnsi="Cambria Math"/>
                        <w:i/>
                        <w:sz w:val="22"/>
                        <w:szCs w:val="22"/>
                      </w:rPr>
                    </m:ctrlPr>
                  </m:dPr>
                  <m:e>
                    <m:r>
                      <w:rPr>
                        <w:rFonts w:ascii="Cambria Math" w:hAnsi="Cambria Math"/>
                        <w:sz w:val="22"/>
                        <w:szCs w:val="22"/>
                      </w:rPr>
                      <m:t>t</m:t>
                    </m:r>
                  </m:e>
                </m:d>
                <m:r>
                  <w:rPr>
                    <w:rFonts w:ascii="Cambria Math" w:hAnsi="Cambria Math"/>
                    <w:sz w:val="22"/>
                    <w:szCs w:val="22"/>
                  </w:rPr>
                  <m:t>)</m:t>
                </m:r>
              </m:e>
              <m:sup>
                <m:r>
                  <w:rPr>
                    <w:rFonts w:ascii="Cambria Math" w:hAnsi="Cambria Math"/>
                    <w:sz w:val="22"/>
                    <w:szCs w:val="22"/>
                  </w:rPr>
                  <m:t>2</m:t>
                </m:r>
              </m:sup>
            </m:sSup>
          </m:num>
          <m:den>
            <m:r>
              <w:rPr>
                <w:rFonts w:ascii="Cambria Math" w:hAnsi="Cambria Math"/>
                <w:sz w:val="22"/>
                <w:szCs w:val="22"/>
              </w:rPr>
              <m:t>2</m:t>
            </m:r>
            <m:sSub>
              <m:sSubPr>
                <m:ctrlPr>
                  <w:rPr>
                    <w:rFonts w:ascii="Cambria Math" w:hAnsi="Cambria Math"/>
                    <w:i/>
                    <w:sz w:val="22"/>
                    <w:szCs w:val="22"/>
                  </w:rPr>
                </m:ctrlPr>
              </m:sSubPr>
              <m:e>
                <m:r>
                  <w:rPr>
                    <w:rFonts w:ascii="Cambria Math" w:hAnsi="Cambria Math"/>
                    <w:sz w:val="22"/>
                    <w:szCs w:val="22"/>
                  </w:rPr>
                  <m:t>(f</m:t>
                </m:r>
              </m:e>
              <m:sub>
                <m:r>
                  <w:rPr>
                    <w:rFonts w:ascii="Cambria Math" w:hAnsi="Cambria Math"/>
                    <w:sz w:val="22"/>
                    <w:szCs w:val="22"/>
                  </w:rPr>
                  <m:t>sw0</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f</m:t>
                </m:r>
              </m:e>
              <m:sub>
                <m:r>
                  <w:rPr>
                    <w:rFonts w:ascii="Cambria Math" w:hAnsi="Cambria Math"/>
                    <w:sz w:val="22"/>
                    <w:szCs w:val="22"/>
                  </w:rPr>
                  <m:t>sw</m:t>
                </m:r>
              </m:sub>
            </m:sSub>
            <m:r>
              <w:rPr>
                <w:rFonts w:ascii="Cambria Math" w:hAnsi="Cambria Math"/>
                <w:sz w:val="22"/>
                <w:szCs w:val="22"/>
              </w:rPr>
              <m:t>m(t))</m:t>
            </m:r>
          </m:den>
        </m:f>
        <m:r>
          <w:rPr>
            <w:rFonts w:ascii="Cambria Math" w:hAnsi="Cambria Math"/>
            <w:sz w:val="22"/>
            <w:szCs w:val="22"/>
          </w:rPr>
          <m:t>=F</m:t>
        </m:r>
        <m:f>
          <m:fPr>
            <m:ctrlPr>
              <w:rPr>
                <w:rFonts w:ascii="Cambria Math" w:hAnsi="Cambria Math"/>
                <w:i/>
                <w:sz w:val="22"/>
                <w:szCs w:val="22"/>
              </w:rPr>
            </m:ctrlPr>
          </m:fPr>
          <m:num>
            <m:sSup>
              <m:sSupPr>
                <m:ctrlPr>
                  <w:rPr>
                    <w:rFonts w:ascii="Cambria Math" w:hAnsi="Cambria Math"/>
                    <w:i/>
                    <w:sz w:val="22"/>
                    <w:szCs w:val="22"/>
                  </w:rPr>
                </m:ctrlPr>
              </m:sSupPr>
              <m:e>
                <m:r>
                  <w:rPr>
                    <w:rFonts w:ascii="Cambria Math" w:hAnsi="Cambria Math"/>
                    <w:sz w:val="22"/>
                    <w:szCs w:val="22"/>
                  </w:rPr>
                  <m:t>D</m:t>
                </m:r>
              </m:e>
              <m:sup>
                <m:r>
                  <w:rPr>
                    <w:rFonts w:ascii="Cambria Math" w:hAnsi="Cambria Math"/>
                    <w:sz w:val="22"/>
                    <w:szCs w:val="22"/>
                  </w:rPr>
                  <m:t>2</m:t>
                </m:r>
              </m:sup>
            </m:sSup>
          </m:num>
          <m:den>
            <m:sSub>
              <m:sSubPr>
                <m:ctrlPr>
                  <w:rPr>
                    <w:rFonts w:ascii="Cambria Math" w:hAnsi="Cambria Math"/>
                    <w:i/>
                    <w:sz w:val="22"/>
                    <w:szCs w:val="22"/>
                  </w:rPr>
                </m:ctrlPr>
              </m:sSubPr>
              <m:e>
                <m:r>
                  <w:rPr>
                    <w:rFonts w:ascii="Cambria Math" w:hAnsi="Cambria Math"/>
                    <w:sz w:val="22"/>
                    <w:szCs w:val="22"/>
                  </w:rPr>
                  <m:t>f</m:t>
                </m:r>
              </m:e>
              <m:sub>
                <m:r>
                  <w:rPr>
                    <w:rFonts w:ascii="Cambria Math" w:hAnsi="Cambria Math"/>
                    <w:sz w:val="22"/>
                    <w:szCs w:val="22"/>
                  </w:rPr>
                  <m:t>sw0</m:t>
                </m:r>
              </m:sub>
            </m:sSub>
          </m:den>
        </m:f>
      </m:oMath>
      <w:r w:rsidR="004B5B3E" w:rsidRPr="00B90E8C">
        <w:rPr>
          <w:sz w:val="22"/>
          <w:szCs w:val="22"/>
        </w:rPr>
        <w:t xml:space="preserve"> .                                                            </w:t>
      </w:r>
      <w:r w:rsidR="004B5B3E" w:rsidRPr="00B90E8C">
        <w:t>(17)</w:t>
      </w:r>
    </w:p>
    <w:p w:rsidR="004441CE" w:rsidRPr="00B90E8C" w:rsidRDefault="004441CE" w:rsidP="004B5B3E">
      <w:pPr>
        <w:tabs>
          <w:tab w:val="left" w:pos="-1560"/>
        </w:tabs>
        <w:ind w:firstLine="567"/>
        <w:jc w:val="center"/>
      </w:pPr>
    </w:p>
    <w:p w:rsidR="004441CE" w:rsidRPr="00B90E8C" w:rsidRDefault="004441CE" w:rsidP="004441CE">
      <w:pPr>
        <w:tabs>
          <w:tab w:val="left" w:pos="-1560"/>
        </w:tabs>
        <w:jc w:val="both"/>
      </w:pPr>
      <w:r w:rsidRPr="00B90E8C">
        <w:t xml:space="preserve">From this follows that in order to get zero LF ripple, </w:t>
      </w:r>
      <m:oMath>
        <m:sSub>
          <m:sSubPr>
            <m:ctrlPr>
              <w:rPr>
                <w:rFonts w:ascii="Cambria Math" w:hAnsi="Cambria Math"/>
                <w:i/>
              </w:rPr>
            </m:ctrlPr>
          </m:sSubPr>
          <m:e>
            <m:r>
              <w:rPr>
                <w:rFonts w:ascii="Cambria Math" w:hAnsi="Cambria Math"/>
              </w:rPr>
              <m:t>δ</m:t>
            </m:r>
          </m:e>
          <m:sub>
            <m:r>
              <w:rPr>
                <w:rFonts w:ascii="Cambria Math" w:hAnsi="Cambria Math"/>
              </w:rPr>
              <m:t>2</m:t>
            </m:r>
          </m:sub>
        </m:sSub>
        <m:d>
          <m:dPr>
            <m:ctrlPr>
              <w:rPr>
                <w:rFonts w:ascii="Cambria Math" w:hAnsi="Cambria Math"/>
                <w:i/>
              </w:rPr>
            </m:ctrlPr>
          </m:dPr>
          <m:e>
            <m:r>
              <w:rPr>
                <w:rFonts w:ascii="Cambria Math" w:hAnsi="Cambria Math"/>
              </w:rPr>
              <m:t>t</m:t>
            </m:r>
          </m:e>
        </m:d>
      </m:oMath>
      <w:r w:rsidRPr="00B90E8C">
        <w:t xml:space="preserve"> should be equal to </w:t>
      </w:r>
      <m:oMath>
        <m:sSub>
          <m:sSubPr>
            <m:ctrlPr>
              <w:rPr>
                <w:rFonts w:ascii="Cambria Math" w:hAnsi="Cambria Math"/>
                <w:i/>
              </w:rPr>
            </m:ctrlPr>
          </m:sSubPr>
          <m:e>
            <m:r>
              <w:rPr>
                <w:rFonts w:ascii="Cambria Math" w:hAnsi="Cambria Math"/>
              </w:rPr>
              <m:t>A</m:t>
            </m:r>
          </m:e>
          <m:sub>
            <m:r>
              <w:rPr>
                <w:rFonts w:ascii="Cambria Math" w:hAnsi="Cambria Math"/>
              </w:rPr>
              <m:t>2</m:t>
            </m:r>
          </m:sub>
        </m:sSub>
        <m:r>
          <w:rPr>
            <w:rFonts w:ascii="Cambria Math" w:hAnsi="Cambria Math"/>
          </w:rPr>
          <m:t>Dm(t)</m:t>
        </m:r>
      </m:oMath>
      <w:r w:rsidRPr="00B90E8C">
        <w:t xml:space="preserve">, where </w:t>
      </w:r>
      <m:oMath>
        <m:sSub>
          <m:sSubPr>
            <m:ctrlPr>
              <w:rPr>
                <w:rFonts w:ascii="Cambria Math" w:hAnsi="Cambria Math"/>
                <w:i/>
              </w:rPr>
            </m:ctrlPr>
          </m:sSubPr>
          <m:e>
            <m:r>
              <w:rPr>
                <w:rFonts w:ascii="Cambria Math" w:hAnsi="Cambria Math"/>
              </w:rPr>
              <m:t>A</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sw</m:t>
            </m:r>
          </m:sub>
        </m:sSub>
        <m:r>
          <w:rPr>
            <w:rFonts w:ascii="Cambria Math" w:hAnsi="Cambria Math"/>
          </w:rPr>
          <m:t>/(2</m:t>
        </m:r>
        <m:sSub>
          <m:sSubPr>
            <m:ctrlPr>
              <w:rPr>
                <w:rFonts w:ascii="Cambria Math" w:hAnsi="Cambria Math"/>
                <w:i/>
              </w:rPr>
            </m:ctrlPr>
          </m:sSubPr>
          <m:e>
            <m:r>
              <w:rPr>
                <w:rFonts w:ascii="Cambria Math" w:hAnsi="Cambria Math"/>
              </w:rPr>
              <m:t>f</m:t>
            </m:r>
          </m:e>
          <m:sub>
            <m:r>
              <w:rPr>
                <w:rFonts w:ascii="Cambria Math" w:hAnsi="Cambria Math"/>
              </w:rPr>
              <m:t>sw0</m:t>
            </m:r>
          </m:sub>
        </m:sSub>
        <m:r>
          <w:rPr>
            <w:rFonts w:ascii="Cambria Math" w:hAnsi="Cambria Math"/>
          </w:rPr>
          <m:t>)</m:t>
        </m:r>
      </m:oMath>
      <w:r w:rsidRPr="00B90E8C">
        <w:t>.</w:t>
      </w:r>
    </w:p>
    <w:p w:rsidR="004441CE" w:rsidRPr="00B90E8C" w:rsidRDefault="00F06442" w:rsidP="00F06442">
      <w:pPr>
        <w:tabs>
          <w:tab w:val="left" w:pos="-1560"/>
        </w:tabs>
        <w:ind w:firstLine="567"/>
        <w:jc w:val="both"/>
      </w:pPr>
      <w:r w:rsidRPr="00B90E8C">
        <w:t>It can be proved also that minimum peak current</w:t>
      </w:r>
      <w:r w:rsidR="00962507" w:rsidRPr="00B90E8C">
        <w:t xml:space="preserve"> of magnetic components of</w:t>
      </w:r>
      <w:r w:rsidRPr="00B90E8C">
        <w:t xml:space="preserve"> switching-frequency-modulated SMPC can be achieved if </w:t>
      </w:r>
      <m:oMath>
        <m:r>
          <w:rPr>
            <w:rFonts w:ascii="Cambria Math" w:hAnsi="Cambria Math"/>
          </w:rPr>
          <m:t>δ</m:t>
        </m:r>
        <m:d>
          <m:dPr>
            <m:ctrlPr>
              <w:rPr>
                <w:rFonts w:ascii="Cambria Math" w:hAnsi="Cambria Math"/>
                <w:i/>
              </w:rPr>
            </m:ctrlPr>
          </m:dPr>
          <m:e>
            <m:r>
              <w:rPr>
                <w:rFonts w:ascii="Cambria Math" w:hAnsi="Cambria Math"/>
              </w:rPr>
              <m:t>t</m:t>
            </m:r>
          </m:e>
        </m:d>
      </m:oMath>
      <w:r w:rsidRPr="00B90E8C">
        <w:t xml:space="preserve">equals </w:t>
      </w:r>
      <m:oMath>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D</m:t>
        </m:r>
      </m:oMath>
      <w:r w:rsidRPr="00B90E8C">
        <w:t>, because</w:t>
      </w:r>
      <w:r w:rsidR="00962507" w:rsidRPr="00B90E8C">
        <w:t xml:space="preserve"> the peak current</w:t>
      </w:r>
      <w:r w:rsidRPr="00B90E8C">
        <w:t xml:space="preserve"> for unmodulated SMPC is </w:t>
      </w:r>
      <w:r w:rsidR="0099219F" w:rsidRPr="00B90E8C">
        <w:t xml:space="preserve">equal to </w:t>
      </w:r>
      <m:oMath>
        <m:r>
          <w:rPr>
            <w:rFonts w:ascii="Cambria Math" w:hAnsi="Cambria Math"/>
          </w:rPr>
          <m:t>ED/</m:t>
        </m:r>
        <m:sSub>
          <m:sSubPr>
            <m:ctrlPr>
              <w:rPr>
                <w:rFonts w:ascii="Cambria Math" w:hAnsi="Cambria Math"/>
                <w:i/>
              </w:rPr>
            </m:ctrlPr>
          </m:sSubPr>
          <m:e>
            <m:r>
              <w:rPr>
                <w:rFonts w:ascii="Cambria Math" w:hAnsi="Cambria Math"/>
              </w:rPr>
              <m:t>f</m:t>
            </m:r>
          </m:e>
          <m:sub>
            <m:r>
              <w:rPr>
                <w:rFonts w:ascii="Cambria Math" w:hAnsi="Cambria Math"/>
              </w:rPr>
              <m:t>sw0</m:t>
            </m:r>
          </m:sub>
        </m:sSub>
      </m:oMath>
      <w:r w:rsidR="0099219F" w:rsidRPr="00B90E8C">
        <w:t xml:space="preserve"> (where </w:t>
      </w:r>
      <m:oMath>
        <m:r>
          <w:rPr>
            <w:rFonts w:ascii="Cambria Math" w:hAnsi="Cambria Math"/>
          </w:rPr>
          <m:t>E=</m:t>
        </m:r>
        <m:sSub>
          <m:sSubPr>
            <m:ctrlPr>
              <w:rPr>
                <w:rFonts w:ascii="Cambria Math" w:hAnsi="Cambria Math"/>
                <w:i/>
              </w:rPr>
            </m:ctrlPr>
          </m:sSubPr>
          <m:e>
            <m:r>
              <w:rPr>
                <w:rFonts w:ascii="Cambria Math" w:hAnsi="Cambria Math"/>
              </w:rPr>
              <m:t>V</m:t>
            </m:r>
          </m:e>
          <m:sub>
            <m:r>
              <w:rPr>
                <w:rFonts w:ascii="Cambria Math" w:hAnsi="Cambria Math"/>
              </w:rPr>
              <m:t>in</m:t>
            </m:r>
          </m:sub>
        </m:sSub>
        <m:r>
          <w:rPr>
            <w:rFonts w:ascii="Cambria Math" w:hAnsi="Cambria Math"/>
          </w:rPr>
          <m:t xml:space="preserve">/L </m:t>
        </m:r>
      </m:oMath>
      <w:r w:rsidR="0099219F" w:rsidRPr="00B90E8C">
        <w:t xml:space="preserve"> for boost SMPC).</w:t>
      </w:r>
    </w:p>
    <w:p w:rsidR="003E7FA0" w:rsidRPr="00464953" w:rsidRDefault="00962507" w:rsidP="00464953">
      <w:pPr>
        <w:tabs>
          <w:tab w:val="left" w:pos="-1560"/>
        </w:tabs>
        <w:ind w:firstLine="567"/>
        <w:jc w:val="both"/>
      </w:pPr>
      <w:r w:rsidRPr="00B90E8C">
        <w:t>Based on the theoretical analysis shown above some conclusions can be drawn</w:t>
      </w:r>
      <w:r w:rsidR="00464953">
        <w:t xml:space="preserve">. </w:t>
      </w:r>
      <w:r w:rsidR="004B0568" w:rsidRPr="00464953">
        <w:t xml:space="preserve">Peak-to-peak output voltage </w:t>
      </w:r>
      <w:r w:rsidR="00593301" w:rsidRPr="00464953">
        <w:t>and peak currents of power magnetic and semiconductor components</w:t>
      </w:r>
      <w:r w:rsidR="004B0568" w:rsidRPr="00464953">
        <w:t xml:space="preserve"> </w:t>
      </w:r>
      <w:r w:rsidR="00593301" w:rsidRPr="00464953">
        <w:t xml:space="preserve">increased due to </w:t>
      </w:r>
      <w:r w:rsidR="001565D1" w:rsidRPr="00464953">
        <w:t xml:space="preserve">the use </w:t>
      </w:r>
      <w:r w:rsidR="00593301" w:rsidRPr="00464953">
        <w:t>of SFM can be reduced significantly using</w:t>
      </w:r>
      <w:r w:rsidR="003E7FA0" w:rsidRPr="00464953">
        <w:t xml:space="preserve"> the</w:t>
      </w:r>
      <w:r w:rsidR="00593301" w:rsidRPr="00464953">
        <w:t xml:space="preserve"> hybrid modulation when switching frequency and duty ratio are modulated</w:t>
      </w:r>
      <w:r w:rsidR="00464953" w:rsidRPr="00464953">
        <w:t xml:space="preserve"> simultaneously</w:t>
      </w:r>
      <w:r w:rsidR="00593301" w:rsidRPr="00464953">
        <w:t xml:space="preserve"> by the same periodic modulation signal </w:t>
      </w:r>
      <w:r w:rsidR="00593301" w:rsidRPr="00464953">
        <w:rPr>
          <w:i/>
        </w:rPr>
        <w:t>m(t)</w:t>
      </w:r>
      <w:r w:rsidR="001565D1" w:rsidRPr="00464953">
        <w:t>,</w:t>
      </w:r>
      <w:r w:rsidR="001565D1" w:rsidRPr="00464953">
        <w:rPr>
          <w:i/>
        </w:rPr>
        <w:t xml:space="preserve"> </w:t>
      </w:r>
      <w:r w:rsidR="001565D1" w:rsidRPr="00464953">
        <w:t>because approximate</w:t>
      </w:r>
      <w:r w:rsidR="007C44A3" w:rsidRPr="00464953">
        <w:t xml:space="preserve"> </w:t>
      </w:r>
      <m:oMath>
        <m:r>
          <w:rPr>
            <w:rFonts w:ascii="Cambria Math" w:hAnsi="Cambria Math"/>
          </w:rPr>
          <m:t>δ</m:t>
        </m:r>
        <m:d>
          <m:dPr>
            <m:ctrlPr>
              <w:rPr>
                <w:rFonts w:ascii="Cambria Math" w:hAnsi="Cambria Math"/>
                <w:i/>
              </w:rPr>
            </m:ctrlPr>
          </m:dPr>
          <m:e>
            <m:r>
              <w:rPr>
                <w:rFonts w:ascii="Cambria Math" w:hAnsi="Cambria Math"/>
              </w:rPr>
              <m:t>t</m:t>
            </m:r>
          </m:e>
        </m:d>
      </m:oMath>
      <w:r w:rsidR="007C44A3" w:rsidRPr="00464953">
        <w:t xml:space="preserve"> equals</w:t>
      </w:r>
      <w:r w:rsidR="001565D1" w:rsidRPr="00464953">
        <w:t xml:space="preserve"> </w:t>
      </w:r>
      <m:oMath>
        <m:r>
          <w:rPr>
            <w:rFonts w:ascii="Cambria Math" w:hAnsi="Cambria Math"/>
          </w:rPr>
          <m:t>ADm(t)</m:t>
        </m:r>
      </m:oMath>
      <w:r w:rsidR="00593301" w:rsidRPr="00464953">
        <w:t>.</w:t>
      </w:r>
      <w:r w:rsidR="00464953" w:rsidRPr="00464953">
        <w:t xml:space="preserve"> Optimum value of the parameter </w:t>
      </w:r>
      <w:r w:rsidR="00464953" w:rsidRPr="00464953">
        <w:rPr>
          <w:i/>
        </w:rPr>
        <w:t>A</w:t>
      </w:r>
      <w:r w:rsidR="00593301" w:rsidRPr="00464953">
        <w:t xml:space="preserve"> </w:t>
      </w:r>
      <w:r w:rsidR="00464953" w:rsidRPr="00464953">
        <w:t xml:space="preserve">is somewhere between </w:t>
      </w:r>
      <w:r w:rsidR="00464953" w:rsidRPr="00464953">
        <w:rPr>
          <w:i/>
        </w:rPr>
        <w:t>A</w:t>
      </w:r>
      <w:r w:rsidR="00464953" w:rsidRPr="00464953">
        <w:rPr>
          <w:i/>
          <w:vertAlign w:val="subscript"/>
        </w:rPr>
        <w:t>1</w:t>
      </w:r>
      <w:r w:rsidR="00464953" w:rsidRPr="00464953">
        <w:t xml:space="preserve"> and </w:t>
      </w:r>
      <w:r w:rsidR="00464953" w:rsidRPr="00464953">
        <w:rPr>
          <w:i/>
        </w:rPr>
        <w:t>A</w:t>
      </w:r>
      <w:r w:rsidR="00464953" w:rsidRPr="00464953">
        <w:rPr>
          <w:i/>
          <w:vertAlign w:val="subscript"/>
        </w:rPr>
        <w:t>2</w:t>
      </w:r>
      <w:r w:rsidR="00464953" w:rsidRPr="00464953">
        <w:t xml:space="preserve">. This value can be calculated by finding minimum of (1) analytically, numerically or using computer-simulation-based approach. If the latter is used then it is necessary to make many simulations for different values of </w:t>
      </w:r>
      <w:r w:rsidR="00464953" w:rsidRPr="00464953">
        <w:rPr>
          <w:i/>
        </w:rPr>
        <w:t>A</w:t>
      </w:r>
      <w:r w:rsidR="00464953" w:rsidRPr="00464953">
        <w:t xml:space="preserve"> in range between </w:t>
      </w:r>
      <w:r w:rsidR="00464953" w:rsidRPr="00464953">
        <w:rPr>
          <w:i/>
        </w:rPr>
        <w:t>A</w:t>
      </w:r>
      <w:r w:rsidR="00464953" w:rsidRPr="00464953">
        <w:rPr>
          <w:i/>
          <w:vertAlign w:val="subscript"/>
        </w:rPr>
        <w:t>2</w:t>
      </w:r>
      <w:r w:rsidR="00464953" w:rsidRPr="00464953">
        <w:t xml:space="preserve"> and </w:t>
      </w:r>
      <w:r w:rsidR="00464953" w:rsidRPr="00464953">
        <w:rPr>
          <w:i/>
        </w:rPr>
        <w:t>A</w:t>
      </w:r>
      <w:r w:rsidR="00464953" w:rsidRPr="00464953">
        <w:rPr>
          <w:i/>
          <w:vertAlign w:val="subscript"/>
        </w:rPr>
        <w:t>1</w:t>
      </w:r>
      <w:r w:rsidR="00464953" w:rsidRPr="00464953">
        <w:t xml:space="preserve"> to find optimum </w:t>
      </w:r>
      <w:r w:rsidR="00464953" w:rsidRPr="00464953">
        <w:rPr>
          <w:i/>
        </w:rPr>
        <w:t>A</w:t>
      </w:r>
      <w:r w:rsidR="00464953" w:rsidRPr="00464953">
        <w:t>.</w:t>
      </w:r>
      <w:r w:rsidR="00464953">
        <w:t xml:space="preserve"> </w:t>
      </w:r>
      <w:r w:rsidR="00464953" w:rsidRPr="00464953">
        <w:t xml:space="preserve">If the LF ripples are much lower than the HF ripples, optimum </w:t>
      </w:r>
      <w:r w:rsidR="00464953" w:rsidRPr="00464953">
        <w:rPr>
          <w:i/>
        </w:rPr>
        <w:t>A</w:t>
      </w:r>
      <w:r w:rsidR="00464953" w:rsidRPr="00464953">
        <w:t xml:space="preserve"> is equal to </w:t>
      </w:r>
      <m:oMath>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sw</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sw0</m:t>
            </m:r>
          </m:sub>
        </m:sSub>
      </m:oMath>
      <w:r w:rsidR="00464953" w:rsidRPr="00464953">
        <w:t>.</w:t>
      </w:r>
      <w:r w:rsidR="00464953">
        <w:t xml:space="preserve"> </w:t>
      </w:r>
      <w:r w:rsidR="00464953" w:rsidRPr="00464953">
        <w:t xml:space="preserve">If the LF ripples are much </w:t>
      </w:r>
      <w:r w:rsidR="00252CA2">
        <w:t>higher</w:t>
      </w:r>
      <w:r w:rsidR="00464953" w:rsidRPr="00464953">
        <w:t xml:space="preserve"> than the HF ripples, optimum </w:t>
      </w:r>
      <w:r w:rsidR="00464953" w:rsidRPr="00464953">
        <w:rPr>
          <w:i/>
        </w:rPr>
        <w:t>A</w:t>
      </w:r>
      <w:r w:rsidR="00464953" w:rsidRPr="00464953">
        <w:t xml:space="preserve"> is equal to </w:t>
      </w:r>
      <m:oMath>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sw</m:t>
            </m:r>
          </m:sub>
        </m:sSub>
        <m:r>
          <w:rPr>
            <w:rFonts w:ascii="Cambria Math" w:hAnsi="Cambria Math"/>
          </w:rPr>
          <m:t>/</m:t>
        </m:r>
        <m:sSub>
          <m:sSubPr>
            <m:ctrlPr>
              <w:rPr>
                <w:rFonts w:ascii="Cambria Math" w:hAnsi="Cambria Math"/>
                <w:i/>
              </w:rPr>
            </m:ctrlPr>
          </m:sSubPr>
          <m:e>
            <m:r>
              <w:rPr>
                <w:rFonts w:ascii="Cambria Math" w:hAnsi="Cambria Math"/>
              </w:rPr>
              <m:t>(2f</m:t>
            </m:r>
          </m:e>
          <m:sub>
            <m:r>
              <w:rPr>
                <w:rFonts w:ascii="Cambria Math" w:hAnsi="Cambria Math"/>
              </w:rPr>
              <m:t>sw0</m:t>
            </m:r>
          </m:sub>
        </m:sSub>
        <m:r>
          <w:rPr>
            <w:rFonts w:ascii="Cambria Math" w:hAnsi="Cambria Math"/>
          </w:rPr>
          <m:t>)</m:t>
        </m:r>
      </m:oMath>
      <w:r w:rsidR="00464953" w:rsidRPr="00464953">
        <w:t>.</w:t>
      </w:r>
    </w:p>
    <w:p w:rsidR="003E7FA0" w:rsidRPr="00B90E8C" w:rsidRDefault="003E7FA0" w:rsidP="003E7FA0">
      <w:pPr>
        <w:pStyle w:val="ListParagraph"/>
        <w:tabs>
          <w:tab w:val="left" w:pos="-1560"/>
        </w:tabs>
        <w:jc w:val="both"/>
        <w:rPr>
          <w:rFonts w:ascii="Times New Roman" w:hAnsi="Times New Roman"/>
          <w:sz w:val="20"/>
          <w:szCs w:val="20"/>
          <w:lang w:val="en-US"/>
        </w:rPr>
      </w:pPr>
    </w:p>
    <w:p w:rsidR="003E7FA0" w:rsidRPr="00B90E8C" w:rsidRDefault="003E7FA0" w:rsidP="003E7FA0">
      <w:pPr>
        <w:pStyle w:val="ListParagraph"/>
        <w:tabs>
          <w:tab w:val="left" w:pos="-1560"/>
        </w:tabs>
        <w:jc w:val="center"/>
        <w:rPr>
          <w:rFonts w:ascii="Times New Roman" w:hAnsi="Times New Roman"/>
          <w:sz w:val="20"/>
          <w:szCs w:val="20"/>
          <w:lang w:val="en-US"/>
        </w:rPr>
      </w:pPr>
      <w:r w:rsidRPr="00B90E8C">
        <w:rPr>
          <w:rFonts w:ascii="Times New Roman" w:hAnsi="Times New Roman"/>
          <w:sz w:val="20"/>
          <w:szCs w:val="20"/>
          <w:lang w:val="en-US"/>
        </w:rPr>
        <w:object w:dxaOrig="5429" w:dyaOrig="38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7pt;height:223.5pt" o:ole="">
            <v:imagedata r:id="rId8" o:title=""/>
          </v:shape>
          <o:OLEObject Type="Embed" ProgID="Visio.Drawing.11" ShapeID="_x0000_i1025" DrawAspect="Content" ObjectID="_1584112525" r:id="rId9"/>
        </w:object>
      </w:r>
    </w:p>
    <w:p w:rsidR="003E7FA0" w:rsidRPr="00B90E8C" w:rsidRDefault="003E7FA0" w:rsidP="003E7FA0">
      <w:pPr>
        <w:tabs>
          <w:tab w:val="left" w:pos="-1560"/>
        </w:tabs>
        <w:jc w:val="both"/>
      </w:pPr>
      <w:r w:rsidRPr="00B90E8C">
        <w:t>Figure 1. Switching-frequency-modulated SMPC control block with the proposed hybrid modulation.</w:t>
      </w:r>
    </w:p>
    <w:p w:rsidR="00CD5C4F" w:rsidRPr="00612147" w:rsidRDefault="00464953" w:rsidP="00612147">
      <w:pPr>
        <w:tabs>
          <w:tab w:val="left" w:pos="-1560"/>
        </w:tabs>
        <w:ind w:firstLine="567"/>
        <w:jc w:val="both"/>
      </w:pPr>
      <w:r w:rsidRPr="00612147">
        <w:lastRenderedPageBreak/>
        <w:t xml:space="preserve">Block diagram of a switching-frequency-modulated SMPC control block with the proposed control technique based on the hybrid modulation is shown in Figure 1. </w:t>
      </w:r>
      <w:r w:rsidR="004E2984" w:rsidRPr="00612147">
        <w:t xml:space="preserve">Amplitude of switching frequency variations is equal to </w:t>
      </w:r>
      <m:oMath>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sw</m:t>
            </m:r>
          </m:sub>
        </m:sSub>
      </m:oMath>
      <w:r w:rsidR="0068115C" w:rsidRPr="00612147">
        <w:t xml:space="preserve">, but amplitude of duty ratio variations should be equal to </w:t>
      </w:r>
      <m:oMath>
        <m:r>
          <w:rPr>
            <w:rFonts w:ascii="Cambria Math" w:hAnsi="Cambria Math"/>
          </w:rPr>
          <m:t>A</m:t>
        </m:r>
      </m:oMath>
      <w:r w:rsidR="0068115C" w:rsidRPr="00612147">
        <w:t>.</w:t>
      </w:r>
      <w:r w:rsidR="001E679B" w:rsidRPr="00612147">
        <w:t xml:space="preserve"> </w:t>
      </w:r>
    </w:p>
    <w:p w:rsidR="00162D3E" w:rsidRPr="00B90E8C" w:rsidRDefault="00F6702C" w:rsidP="00F06442">
      <w:pPr>
        <w:tabs>
          <w:tab w:val="left" w:pos="-1560"/>
        </w:tabs>
        <w:ind w:firstLine="567"/>
        <w:jc w:val="both"/>
      </w:pPr>
      <w:r w:rsidRPr="00B90E8C">
        <w:t>In order to show usefulness of the proposed control technique based on the hybrid modulation, a switching-frequency-modulated SMPC simulation model was created in PSI</w:t>
      </w:r>
      <w:r w:rsidR="00282DEE" w:rsidRPr="00B90E8C">
        <w:t>M software as shown in Figure 2.</w:t>
      </w:r>
      <w:r w:rsidR="00AF4025" w:rsidRPr="00B90E8C">
        <w:t xml:space="preserve"> The model was initially simulated without SFM</w:t>
      </w:r>
      <w:r w:rsidR="00B94BE3">
        <w:t xml:space="preserve"> (when </w:t>
      </w:r>
      <w:r w:rsidR="00B94BE3" w:rsidRPr="00B90E8C">
        <w:rPr>
          <w:i/>
          <w:color w:val="000000" w:themeColor="text1"/>
        </w:rPr>
        <w:t>f</w:t>
      </w:r>
      <w:r w:rsidR="00B94BE3" w:rsidRPr="00B90E8C">
        <w:rPr>
          <w:i/>
          <w:color w:val="000000" w:themeColor="text1"/>
          <w:vertAlign w:val="subscript"/>
        </w:rPr>
        <w:t xml:space="preserve">sw0 </w:t>
      </w:r>
      <w:r w:rsidR="00B94BE3" w:rsidRPr="00B90E8C">
        <w:rPr>
          <w:color w:val="000000" w:themeColor="text1"/>
        </w:rPr>
        <w:t>=100 kHz</w:t>
      </w:r>
      <w:r w:rsidR="00B94BE3">
        <w:rPr>
          <w:color w:val="000000" w:themeColor="text1"/>
        </w:rPr>
        <w:t xml:space="preserve">; </w:t>
      </w:r>
      <w:r w:rsidR="00B94BE3" w:rsidRPr="009B59A5">
        <w:rPr>
          <w:i/>
          <w:color w:val="000000" w:themeColor="text1"/>
        </w:rPr>
        <w:t>V</w:t>
      </w:r>
      <w:r w:rsidR="00B94BE3" w:rsidRPr="009B59A5">
        <w:rPr>
          <w:i/>
          <w:color w:val="000000" w:themeColor="text1"/>
          <w:vertAlign w:val="subscript"/>
        </w:rPr>
        <w:t>in</w:t>
      </w:r>
      <w:r w:rsidR="00B94BE3">
        <w:rPr>
          <w:color w:val="000000" w:themeColor="text1"/>
        </w:rPr>
        <w:t xml:space="preserve">=12 V; </w:t>
      </w:r>
      <w:r w:rsidR="00B94BE3" w:rsidRPr="004F24A6">
        <w:rPr>
          <w:i/>
          <w:color w:val="000000" w:themeColor="text1"/>
        </w:rPr>
        <w:t>R</w:t>
      </w:r>
      <w:r w:rsidR="00B94BE3" w:rsidRPr="004F24A6">
        <w:rPr>
          <w:i/>
          <w:color w:val="000000" w:themeColor="text1"/>
          <w:vertAlign w:val="subscript"/>
        </w:rPr>
        <w:t>load</w:t>
      </w:r>
      <w:r w:rsidR="00B94BE3">
        <w:rPr>
          <w:color w:val="000000" w:themeColor="text1"/>
        </w:rPr>
        <w:t xml:space="preserve">=100 Ω; </w:t>
      </w:r>
      <w:r w:rsidR="00B94BE3" w:rsidRPr="00B94BE3">
        <w:rPr>
          <w:i/>
          <w:color w:val="000000" w:themeColor="text1"/>
        </w:rPr>
        <w:t>V</w:t>
      </w:r>
      <w:r w:rsidR="00B94BE3" w:rsidRPr="00B94BE3">
        <w:rPr>
          <w:i/>
          <w:color w:val="000000" w:themeColor="text1"/>
          <w:vertAlign w:val="subscript"/>
        </w:rPr>
        <w:t>out</w:t>
      </w:r>
      <w:r w:rsidR="00B94BE3">
        <w:rPr>
          <w:color w:val="000000" w:themeColor="text1"/>
        </w:rPr>
        <w:t>=20 V</w:t>
      </w:r>
      <w:r w:rsidR="00B94BE3">
        <w:t>)</w:t>
      </w:r>
      <w:r w:rsidR="00AF4025" w:rsidRPr="00B90E8C">
        <w:t>. Output voltage waveform, input current waveform and input current spectrum of unmodulated boost SMPC operating in DCM are depicted in Figure 3 a, Figure 4 a and Figure 5 a. Then the model was simulated with SFM enabled</w:t>
      </w:r>
      <w:r w:rsidR="003D044E" w:rsidRPr="00B90E8C">
        <w:t xml:space="preserve"> (</w:t>
      </w:r>
      <w:r w:rsidR="003D044E" w:rsidRPr="00B90E8C">
        <w:rPr>
          <w:i/>
          <w:color w:val="000000" w:themeColor="text1"/>
        </w:rPr>
        <w:t>f</w:t>
      </w:r>
      <w:r w:rsidR="003D044E" w:rsidRPr="00B90E8C">
        <w:rPr>
          <w:i/>
          <w:color w:val="000000" w:themeColor="text1"/>
          <w:vertAlign w:val="subscript"/>
        </w:rPr>
        <w:t>m</w:t>
      </w:r>
      <w:r w:rsidR="003D044E" w:rsidRPr="00B90E8C">
        <w:rPr>
          <w:color w:val="000000" w:themeColor="text1"/>
        </w:rPr>
        <w:t xml:space="preserve"> = 10 kHz, Δ</w:t>
      </w:r>
      <w:r w:rsidR="003D044E" w:rsidRPr="00B90E8C">
        <w:rPr>
          <w:i/>
          <w:color w:val="000000" w:themeColor="text1"/>
        </w:rPr>
        <w:t>f</w:t>
      </w:r>
      <w:r w:rsidR="003D044E" w:rsidRPr="00B90E8C">
        <w:rPr>
          <w:i/>
          <w:color w:val="000000" w:themeColor="text1"/>
          <w:vertAlign w:val="subscript"/>
        </w:rPr>
        <w:t>sw</w:t>
      </w:r>
      <w:r w:rsidR="003D044E" w:rsidRPr="00B90E8C">
        <w:rPr>
          <w:color w:val="000000" w:themeColor="text1"/>
        </w:rPr>
        <w:t xml:space="preserve">=30 kHz; </w:t>
      </w:r>
      <w:r w:rsidR="003D044E" w:rsidRPr="00B90E8C">
        <w:rPr>
          <w:i/>
          <w:color w:val="000000" w:themeColor="text1"/>
        </w:rPr>
        <w:t>m(t)</w:t>
      </w:r>
      <w:r w:rsidR="003D044E" w:rsidRPr="00B90E8C">
        <w:rPr>
          <w:color w:val="000000" w:themeColor="text1"/>
        </w:rPr>
        <w:t xml:space="preserve"> is sine</w:t>
      </w:r>
      <w:r w:rsidR="003D044E" w:rsidRPr="00B90E8C">
        <w:t>)</w:t>
      </w:r>
      <w:r w:rsidR="00AF4025" w:rsidRPr="00B90E8C">
        <w:t xml:space="preserve">. The results of the simulations are shown in Figure 3 b, Figure 4 b and Figure 5 b. </w:t>
      </w:r>
      <w:r w:rsidR="00E403A3" w:rsidRPr="00B90E8C">
        <w:t xml:space="preserve">As it can be seen SFM along with noticeable reduction of input current harmonic amplitudes leads to significant increase in peak-to-peak output ripple voltage and peak inductor current. As shown in Table 1 </w:t>
      </w:r>
      <w:r w:rsidR="008973D5" w:rsidRPr="00B90E8C">
        <w:t xml:space="preserve">SFM leads to percentage increase in peak-to-peak output voltage as high as 42.4 % and percentage increase in peak inductor current as high as 41 %. </w:t>
      </w:r>
      <w:r w:rsidR="0010482D" w:rsidRPr="00B90E8C">
        <w:t xml:space="preserve">However after applying the proposed control method based on hybrid modulation (with </w:t>
      </w:r>
      <w:r w:rsidR="0010482D" w:rsidRPr="00B90E8C">
        <w:rPr>
          <w:i/>
        </w:rPr>
        <w:t>A</w:t>
      </w:r>
      <w:r w:rsidR="0010482D" w:rsidRPr="00B90E8C">
        <w:t>=0.3), peak-to-peak output voltage and peak inductor current decreased significantly as shown in Figure 3 c and Figure 4 c. Along with high reduction of peak-to-peak output voltage and peak inductor current, reduction of input current harmonics amplitudes is almost the same as in case when conventional control scheme (in which switching frequency is modulated only) is used</w:t>
      </w:r>
      <w:r w:rsidR="00162D3E" w:rsidRPr="00B90E8C">
        <w:t xml:space="preserve"> (see Figure 5 c)</w:t>
      </w:r>
      <w:r w:rsidR="0010482D" w:rsidRPr="00B90E8C">
        <w:t>.</w:t>
      </w:r>
    </w:p>
    <w:p w:rsidR="005D53AB" w:rsidRPr="00B90E8C" w:rsidRDefault="005D53AB" w:rsidP="00F06442">
      <w:pPr>
        <w:tabs>
          <w:tab w:val="left" w:pos="-1560"/>
        </w:tabs>
        <w:ind w:firstLine="567"/>
        <w:jc w:val="both"/>
      </w:pPr>
    </w:p>
    <w:p w:rsidR="0099219F" w:rsidRPr="00B90E8C" w:rsidRDefault="00702FD8" w:rsidP="00C81049">
      <w:pPr>
        <w:tabs>
          <w:tab w:val="left" w:pos="-1560"/>
        </w:tabs>
        <w:ind w:firstLine="567"/>
        <w:jc w:val="center"/>
      </w:pPr>
      <w:r>
        <w:rPr>
          <w:noProof/>
        </w:rPr>
        <w:object w:dxaOrig="11095" w:dyaOrig="12546">
          <v:shape id="_x0000_i1026" type="#_x0000_t75" style="width:393pt;height:443.5pt" o:ole="">
            <v:imagedata r:id="rId10" o:title=""/>
          </v:shape>
          <o:OLEObject Type="Embed" ProgID="Visio.Drawing.11" ShapeID="_x0000_i1026" DrawAspect="Content" ObjectID="_1584112526" r:id="rId11"/>
        </w:object>
      </w:r>
    </w:p>
    <w:p w:rsidR="00F512A7" w:rsidRPr="00B90E8C" w:rsidRDefault="00C81049" w:rsidP="00182BB5">
      <w:pPr>
        <w:widowControl w:val="0"/>
        <w:tabs>
          <w:tab w:val="left" w:pos="-1560"/>
        </w:tabs>
        <w:jc w:val="both"/>
        <w:rPr>
          <w:bCs/>
        </w:rPr>
      </w:pPr>
      <w:r w:rsidRPr="00B90E8C">
        <w:rPr>
          <w:bCs/>
        </w:rPr>
        <w:t>Figure 2. Boost SMPC simulation model created in PSIM. Note: the model can be used</w:t>
      </w:r>
      <w:r w:rsidR="0078706E" w:rsidRPr="00B90E8C">
        <w:rPr>
          <w:bCs/>
        </w:rPr>
        <w:t xml:space="preserve"> to simulate</w:t>
      </w:r>
      <w:r w:rsidR="00182BB5">
        <w:rPr>
          <w:bCs/>
        </w:rPr>
        <w:t xml:space="preserve"> the</w:t>
      </w:r>
      <w:r w:rsidR="0078706E" w:rsidRPr="00B90E8C">
        <w:rPr>
          <w:bCs/>
        </w:rPr>
        <w:t xml:space="preserve"> </w:t>
      </w:r>
      <w:r w:rsidR="00182BB5">
        <w:rPr>
          <w:bCs/>
        </w:rPr>
        <w:t>boost</w:t>
      </w:r>
      <w:r w:rsidR="0078706E" w:rsidRPr="00B90E8C">
        <w:rPr>
          <w:bCs/>
        </w:rPr>
        <w:t xml:space="preserve"> SMPC </w:t>
      </w:r>
      <w:r w:rsidRPr="00B90E8C">
        <w:rPr>
          <w:bCs/>
        </w:rPr>
        <w:t>without SFM, with SFM</w:t>
      </w:r>
      <w:r w:rsidR="0078706E" w:rsidRPr="00B90E8C">
        <w:rPr>
          <w:bCs/>
        </w:rPr>
        <w:t xml:space="preserve"> alone</w:t>
      </w:r>
      <w:r w:rsidRPr="00B90E8C">
        <w:rPr>
          <w:bCs/>
        </w:rPr>
        <w:t xml:space="preserve"> and with the proposed control technique based on hybrid</w:t>
      </w:r>
      <w:r w:rsidR="00182BB5">
        <w:rPr>
          <w:bCs/>
        </w:rPr>
        <w:t xml:space="preserve"> modulation.</w:t>
      </w:r>
      <w:r w:rsidR="002E65F4" w:rsidRPr="00B90E8C">
        <w:rPr>
          <w:bCs/>
        </w:rPr>
        <w:object w:dxaOrig="13284" w:dyaOrig="2586">
          <v:shape id="_x0000_i1027" type="#_x0000_t75" style="width:454.5pt;height:107pt" o:ole="">
            <v:imagedata r:id="rId12" o:title=""/>
          </v:shape>
          <o:OLEObject Type="Embed" ProgID="Visio.Drawing.11" ShapeID="_x0000_i1027" DrawAspect="Content" ObjectID="_1584112527" r:id="rId13"/>
        </w:object>
      </w:r>
      <w:r w:rsidR="00F512A7" w:rsidRPr="00B90E8C">
        <w:rPr>
          <w:bCs/>
        </w:rPr>
        <w:t xml:space="preserve">                                 (a)                                                        (b)                                                      (c)</w:t>
      </w:r>
    </w:p>
    <w:p w:rsidR="00F205C7" w:rsidRPr="00B90E8C" w:rsidRDefault="00F205C7" w:rsidP="001A79D4">
      <w:pPr>
        <w:tabs>
          <w:tab w:val="left" w:pos="-1560"/>
        </w:tabs>
        <w:jc w:val="both"/>
        <w:rPr>
          <w:bCs/>
          <w:sz w:val="16"/>
          <w:szCs w:val="16"/>
        </w:rPr>
      </w:pPr>
    </w:p>
    <w:p w:rsidR="0051524D" w:rsidRPr="00B90E8C" w:rsidRDefault="002E65F4" w:rsidP="001A79D4">
      <w:pPr>
        <w:tabs>
          <w:tab w:val="left" w:pos="-1560"/>
        </w:tabs>
        <w:jc w:val="both"/>
        <w:rPr>
          <w:bCs/>
        </w:rPr>
      </w:pPr>
      <w:r w:rsidRPr="00B90E8C">
        <w:rPr>
          <w:bCs/>
        </w:rPr>
        <w:t xml:space="preserve">Figure 3. </w:t>
      </w:r>
      <w:r w:rsidR="00F205C7" w:rsidRPr="00B90E8C">
        <w:rPr>
          <w:bCs/>
        </w:rPr>
        <w:t>Simulated output voltage waveforms of boost SMPC</w:t>
      </w:r>
      <w:r w:rsidR="00C865D2" w:rsidRPr="00B90E8C">
        <w:rPr>
          <w:bCs/>
        </w:rPr>
        <w:t xml:space="preserve"> in DCM</w:t>
      </w:r>
      <w:r w:rsidR="00F205C7" w:rsidRPr="00B90E8C">
        <w:rPr>
          <w:bCs/>
        </w:rPr>
        <w:t>: (a) for boost SMPC without SFM; (b) for switching-frequency-modulated boost SMPC with conventional control technique; (c) for switching frequency modulated boost SMPC with the proposed control technique</w:t>
      </w:r>
      <w:r w:rsidR="00F512A7" w:rsidRPr="00B90E8C">
        <w:rPr>
          <w:bCs/>
        </w:rPr>
        <w:t>.</w:t>
      </w:r>
    </w:p>
    <w:p w:rsidR="00B17495" w:rsidRPr="00B90E8C" w:rsidRDefault="00B17495" w:rsidP="001A79D4">
      <w:pPr>
        <w:tabs>
          <w:tab w:val="left" w:pos="-1560"/>
        </w:tabs>
        <w:jc w:val="both"/>
        <w:rPr>
          <w:bCs/>
        </w:rPr>
      </w:pPr>
    </w:p>
    <w:p w:rsidR="00B17495" w:rsidRPr="00B90E8C" w:rsidRDefault="00B17495" w:rsidP="00B17495">
      <w:pPr>
        <w:tabs>
          <w:tab w:val="left" w:pos="-1560"/>
        </w:tabs>
        <w:jc w:val="both"/>
        <w:rPr>
          <w:bCs/>
        </w:rPr>
      </w:pPr>
      <w:r w:rsidRPr="00B90E8C">
        <w:rPr>
          <w:bCs/>
        </w:rPr>
        <w:object w:dxaOrig="13029" w:dyaOrig="2915">
          <v:shape id="_x0000_i1028" type="#_x0000_t75" style="width:457.5pt;height:103pt" o:ole="">
            <v:imagedata r:id="rId14" o:title=""/>
          </v:shape>
          <o:OLEObject Type="Embed" ProgID="Visio.Drawing.11" ShapeID="_x0000_i1028" DrawAspect="Content" ObjectID="_1584112528" r:id="rId15"/>
        </w:object>
      </w:r>
      <w:r w:rsidRPr="00B90E8C">
        <w:rPr>
          <w:bCs/>
        </w:rPr>
        <w:t xml:space="preserve">                                    (a)                                                        (b)                                                      (c)</w:t>
      </w:r>
    </w:p>
    <w:p w:rsidR="00B17495" w:rsidRPr="00B90E8C" w:rsidRDefault="00B17495" w:rsidP="00B17495">
      <w:pPr>
        <w:tabs>
          <w:tab w:val="left" w:pos="-1560"/>
        </w:tabs>
        <w:jc w:val="both"/>
        <w:rPr>
          <w:bCs/>
          <w:sz w:val="16"/>
          <w:szCs w:val="16"/>
        </w:rPr>
      </w:pPr>
    </w:p>
    <w:p w:rsidR="00F205C7" w:rsidRPr="00B90E8C" w:rsidRDefault="00B17495" w:rsidP="00B17495">
      <w:pPr>
        <w:tabs>
          <w:tab w:val="left" w:pos="-1560"/>
        </w:tabs>
        <w:jc w:val="both"/>
        <w:rPr>
          <w:bCs/>
        </w:rPr>
      </w:pPr>
      <w:r w:rsidRPr="00B90E8C">
        <w:rPr>
          <w:bCs/>
        </w:rPr>
        <w:t>Figure 4. Simulated inductor current waveforms of boost SMPC</w:t>
      </w:r>
      <w:r w:rsidR="00C865D2" w:rsidRPr="00B90E8C">
        <w:rPr>
          <w:bCs/>
        </w:rPr>
        <w:t xml:space="preserve"> in DCM</w:t>
      </w:r>
      <w:r w:rsidRPr="00B90E8C">
        <w:rPr>
          <w:bCs/>
        </w:rPr>
        <w:t>: (a) for boost SMPC without SFM; (b) for switching-frequency-modulated boost SMPC with conventional control technique; (c) for switching frequency modulated boost SMPC with the proposed control technique.</w:t>
      </w:r>
    </w:p>
    <w:p w:rsidR="00B17495" w:rsidRPr="00E82383" w:rsidRDefault="00B17495" w:rsidP="00B17495">
      <w:pPr>
        <w:tabs>
          <w:tab w:val="left" w:pos="-1560"/>
        </w:tabs>
        <w:rPr>
          <w:bCs/>
          <w:sz w:val="8"/>
          <w:szCs w:val="8"/>
        </w:rPr>
      </w:pPr>
    </w:p>
    <w:p w:rsidR="0051524D" w:rsidRPr="00B90E8C" w:rsidRDefault="008A5670" w:rsidP="00E82383">
      <w:pPr>
        <w:tabs>
          <w:tab w:val="left" w:pos="-1560"/>
        </w:tabs>
        <w:jc w:val="center"/>
        <w:rPr>
          <w:bCs/>
        </w:rPr>
      </w:pPr>
      <w:r w:rsidRPr="009B6AB3">
        <w:rPr>
          <w:bCs/>
        </w:rPr>
        <w:object w:dxaOrig="5959" w:dyaOrig="3278">
          <v:shape id="_x0000_i1029" type="#_x0000_t75" style="width:219.5pt;height:121pt" o:ole="">
            <v:imagedata r:id="rId16" o:title=""/>
          </v:shape>
          <o:OLEObject Type="Embed" ProgID="Visio.Drawing.11" ShapeID="_x0000_i1029" DrawAspect="Content" ObjectID="_1584112529" r:id="rId17"/>
        </w:object>
      </w:r>
      <w:r w:rsidRPr="009B6AB3">
        <w:rPr>
          <w:bCs/>
        </w:rPr>
        <w:object w:dxaOrig="6112" w:dyaOrig="3357">
          <v:shape id="_x0000_i1030" type="#_x0000_t75" style="width:219pt;height:119pt" o:ole="">
            <v:imagedata r:id="rId18" o:title=""/>
          </v:shape>
          <o:OLEObject Type="Embed" ProgID="Visio.Drawing.11" ShapeID="_x0000_i1030" DrawAspect="Content" ObjectID="_1584112530" r:id="rId19"/>
        </w:object>
      </w:r>
      <w:r w:rsidR="009B5846" w:rsidRPr="00B90E8C">
        <w:rPr>
          <w:bCs/>
        </w:rPr>
        <w:t xml:space="preserve">  </w:t>
      </w:r>
      <w:r w:rsidR="00E82383">
        <w:rPr>
          <w:bCs/>
        </w:rPr>
        <w:t xml:space="preserve">  </w:t>
      </w:r>
      <w:r>
        <w:rPr>
          <w:bCs/>
        </w:rPr>
        <w:t xml:space="preserve">  (</w:t>
      </w:r>
      <w:r w:rsidR="00E82383" w:rsidRPr="00B90E8C">
        <w:rPr>
          <w:bCs/>
        </w:rPr>
        <w:t>a)</w:t>
      </w:r>
      <w:r w:rsidR="009B5846" w:rsidRPr="00B90E8C">
        <w:rPr>
          <w:bCs/>
        </w:rPr>
        <w:tab/>
      </w:r>
      <w:r w:rsidR="00E82383">
        <w:rPr>
          <w:bCs/>
        </w:rPr>
        <w:t xml:space="preserve">       </w:t>
      </w:r>
      <w:r w:rsidR="009B5846" w:rsidRPr="00B90E8C">
        <w:rPr>
          <w:bCs/>
        </w:rPr>
        <w:tab/>
      </w:r>
      <w:r w:rsidR="009B5846" w:rsidRPr="00B90E8C">
        <w:rPr>
          <w:bCs/>
        </w:rPr>
        <w:tab/>
      </w:r>
      <w:r w:rsidR="009B5846" w:rsidRPr="00B90E8C">
        <w:rPr>
          <w:bCs/>
        </w:rPr>
        <w:tab/>
        <w:t xml:space="preserve">   </w:t>
      </w:r>
      <w:r w:rsidR="00E82383">
        <w:rPr>
          <w:bCs/>
        </w:rPr>
        <w:t xml:space="preserve">                           </w:t>
      </w:r>
      <w:r w:rsidR="009B5846" w:rsidRPr="00B90E8C">
        <w:rPr>
          <w:bCs/>
        </w:rPr>
        <w:t>(b)</w:t>
      </w:r>
    </w:p>
    <w:p w:rsidR="008A5670" w:rsidRDefault="008A5670" w:rsidP="00E82383">
      <w:pPr>
        <w:tabs>
          <w:tab w:val="left" w:pos="-1560"/>
        </w:tabs>
        <w:jc w:val="center"/>
        <w:rPr>
          <w:bCs/>
        </w:rPr>
      </w:pPr>
    </w:p>
    <w:p w:rsidR="009B5846" w:rsidRPr="00B90E8C" w:rsidRDefault="008A5670" w:rsidP="00E82383">
      <w:pPr>
        <w:tabs>
          <w:tab w:val="left" w:pos="-1560"/>
        </w:tabs>
        <w:jc w:val="center"/>
        <w:rPr>
          <w:bCs/>
          <w:sz w:val="8"/>
          <w:szCs w:val="8"/>
        </w:rPr>
      </w:pPr>
      <w:r w:rsidRPr="009B6AB3">
        <w:rPr>
          <w:bCs/>
        </w:rPr>
        <w:object w:dxaOrig="6509" w:dyaOrig="3725">
          <v:shape id="_x0000_i1031" type="#_x0000_t75" style="width:249pt;height:142pt" o:ole="">
            <v:imagedata r:id="rId20" o:title=""/>
          </v:shape>
          <o:OLEObject Type="Embed" ProgID="Visio.Drawing.11" ShapeID="_x0000_i1031" DrawAspect="Content" ObjectID="_1584112531" r:id="rId21"/>
        </w:object>
      </w:r>
    </w:p>
    <w:p w:rsidR="009B5846" w:rsidRDefault="009B5846" w:rsidP="009B5846">
      <w:pPr>
        <w:tabs>
          <w:tab w:val="left" w:pos="-1560"/>
        </w:tabs>
        <w:jc w:val="center"/>
        <w:rPr>
          <w:bCs/>
        </w:rPr>
      </w:pPr>
      <w:r w:rsidRPr="00B90E8C">
        <w:rPr>
          <w:bCs/>
        </w:rPr>
        <w:t xml:space="preserve">        (c)</w:t>
      </w:r>
    </w:p>
    <w:p w:rsidR="00E82383" w:rsidRPr="008A5670" w:rsidRDefault="00E82383" w:rsidP="009B5846">
      <w:pPr>
        <w:tabs>
          <w:tab w:val="left" w:pos="-1560"/>
        </w:tabs>
        <w:jc w:val="center"/>
        <w:rPr>
          <w:bCs/>
          <w:sz w:val="16"/>
          <w:szCs w:val="16"/>
        </w:rPr>
      </w:pPr>
    </w:p>
    <w:p w:rsidR="009B5846" w:rsidRDefault="009B5846" w:rsidP="001A79D4">
      <w:pPr>
        <w:tabs>
          <w:tab w:val="left" w:pos="-1560"/>
        </w:tabs>
        <w:jc w:val="both"/>
        <w:rPr>
          <w:bCs/>
        </w:rPr>
      </w:pPr>
      <w:r w:rsidRPr="00B90E8C">
        <w:rPr>
          <w:bCs/>
        </w:rPr>
        <w:t xml:space="preserve">Figure </w:t>
      </w:r>
      <w:r w:rsidR="00D445DD" w:rsidRPr="00B90E8C">
        <w:rPr>
          <w:bCs/>
        </w:rPr>
        <w:t>5</w:t>
      </w:r>
      <w:r w:rsidRPr="00B90E8C">
        <w:rPr>
          <w:bCs/>
        </w:rPr>
        <w:t>. Simulated input current spectr</w:t>
      </w:r>
      <w:r w:rsidR="004F24A6">
        <w:rPr>
          <w:bCs/>
        </w:rPr>
        <w:t>a</w:t>
      </w:r>
      <w:r w:rsidRPr="00B90E8C">
        <w:rPr>
          <w:bCs/>
        </w:rPr>
        <w:t xml:space="preserve"> of boost SMPC in DCM: (a) for boost SMPC without SFM; (b) for switching-frequency-modulated boost SMPC with conventional control technique; (c) for switching frequency modulated boost SMPC with the proposed control technique.</w:t>
      </w:r>
    </w:p>
    <w:p w:rsidR="00474B58" w:rsidRPr="00B90E8C" w:rsidRDefault="00474B58" w:rsidP="00474B58">
      <w:pPr>
        <w:jc w:val="center"/>
        <w:rPr>
          <w:color w:val="000000" w:themeColor="text1"/>
        </w:rPr>
      </w:pPr>
      <w:r w:rsidRPr="00B90E8C">
        <w:rPr>
          <w:color w:val="000000" w:themeColor="text1"/>
        </w:rPr>
        <w:lastRenderedPageBreak/>
        <w:t xml:space="preserve">Table 1. </w:t>
      </w:r>
      <w:r w:rsidR="00910A76" w:rsidRPr="00B90E8C">
        <w:rPr>
          <w:color w:val="000000" w:themeColor="text1"/>
        </w:rPr>
        <w:t>Comparison of the simulation results</w:t>
      </w:r>
      <w:r w:rsidRPr="00B90E8C">
        <w:rPr>
          <w:color w:val="000000" w:themeColor="text1"/>
        </w:rPr>
        <w:t xml:space="preserve"> (</w:t>
      </w:r>
      <w:r w:rsidRPr="00B90E8C">
        <w:rPr>
          <w:i/>
          <w:color w:val="000000" w:themeColor="text1"/>
        </w:rPr>
        <w:t>f</w:t>
      </w:r>
      <w:r w:rsidRPr="00B90E8C">
        <w:rPr>
          <w:i/>
          <w:color w:val="000000" w:themeColor="text1"/>
          <w:vertAlign w:val="subscript"/>
        </w:rPr>
        <w:t>m</w:t>
      </w:r>
      <w:r w:rsidRPr="00B90E8C">
        <w:rPr>
          <w:color w:val="000000" w:themeColor="text1"/>
        </w:rPr>
        <w:t xml:space="preserve">=10 kHz, </w:t>
      </w:r>
      <w:r w:rsidRPr="00B90E8C">
        <w:rPr>
          <w:i/>
          <w:color w:val="000000" w:themeColor="text1"/>
        </w:rPr>
        <w:t>f</w:t>
      </w:r>
      <w:r w:rsidRPr="00B90E8C">
        <w:rPr>
          <w:i/>
          <w:color w:val="000000" w:themeColor="text1"/>
          <w:vertAlign w:val="subscript"/>
        </w:rPr>
        <w:t>sw0</w:t>
      </w:r>
      <w:r w:rsidRPr="00B90E8C">
        <w:rPr>
          <w:color w:val="000000" w:themeColor="text1"/>
        </w:rPr>
        <w:t>=100 kHz,</w:t>
      </w:r>
      <w:r w:rsidR="00910A76" w:rsidRPr="00B90E8C">
        <w:rPr>
          <w:color w:val="000000" w:themeColor="text1"/>
        </w:rPr>
        <w:t xml:space="preserve"> Δ</w:t>
      </w:r>
      <w:r w:rsidR="00910A76" w:rsidRPr="00B90E8C">
        <w:rPr>
          <w:i/>
          <w:color w:val="000000" w:themeColor="text1"/>
        </w:rPr>
        <w:t>f</w:t>
      </w:r>
      <w:r w:rsidR="00910A76" w:rsidRPr="00B90E8C">
        <w:rPr>
          <w:i/>
          <w:color w:val="000000" w:themeColor="text1"/>
          <w:vertAlign w:val="subscript"/>
        </w:rPr>
        <w:t>sw</w:t>
      </w:r>
      <w:r w:rsidR="00910A76" w:rsidRPr="00B90E8C">
        <w:rPr>
          <w:color w:val="000000" w:themeColor="text1"/>
        </w:rPr>
        <w:t>=30 kHz;</w:t>
      </w:r>
      <w:r w:rsidRPr="00B90E8C">
        <w:rPr>
          <w:color w:val="000000" w:themeColor="text1"/>
        </w:rPr>
        <w:t xml:space="preserve"> </w:t>
      </w:r>
      <w:r w:rsidRPr="00B90E8C">
        <w:rPr>
          <w:i/>
          <w:color w:val="000000" w:themeColor="text1"/>
        </w:rPr>
        <w:t>m(t)</w:t>
      </w:r>
      <w:r w:rsidRPr="00B90E8C">
        <w:rPr>
          <w:color w:val="000000" w:themeColor="text1"/>
        </w:rPr>
        <w:t xml:space="preserve"> is sine</w:t>
      </w:r>
      <w:r w:rsidR="00612425">
        <w:rPr>
          <w:color w:val="000000" w:themeColor="text1"/>
        </w:rPr>
        <w:t xml:space="preserve">; </w:t>
      </w:r>
      <w:r w:rsidR="00612425" w:rsidRPr="009A43E1">
        <w:rPr>
          <w:i/>
          <w:color w:val="000000" w:themeColor="text1"/>
        </w:rPr>
        <w:t>V</w:t>
      </w:r>
      <w:r w:rsidR="00612425" w:rsidRPr="009A43E1">
        <w:rPr>
          <w:i/>
          <w:color w:val="000000" w:themeColor="text1"/>
          <w:vertAlign w:val="subscript"/>
        </w:rPr>
        <w:t>in</w:t>
      </w:r>
      <w:r w:rsidR="00612425">
        <w:rPr>
          <w:color w:val="000000" w:themeColor="text1"/>
        </w:rPr>
        <w:t>=12V</w:t>
      </w:r>
      <w:r w:rsidRPr="00B90E8C">
        <w:rPr>
          <w:color w:val="000000" w:themeColor="text1"/>
        </w:rPr>
        <w:t>)</w:t>
      </w:r>
    </w:p>
    <w:p w:rsidR="00474B58" w:rsidRPr="00B90E8C" w:rsidRDefault="00474B58" w:rsidP="00474B58">
      <w:pPr>
        <w:jc w:val="center"/>
        <w:rPr>
          <w:color w:val="000000" w:themeColor="text1"/>
        </w:rPr>
      </w:pPr>
    </w:p>
    <w:tbl>
      <w:tblPr>
        <w:tblW w:w="0" w:type="auto"/>
        <w:jc w:val="center"/>
        <w:tblBorders>
          <w:bottom w:val="single" w:sz="4" w:space="0" w:color="auto"/>
        </w:tblBorders>
        <w:tblLook w:val="01E0"/>
      </w:tblPr>
      <w:tblGrid>
        <w:gridCol w:w="1900"/>
        <w:gridCol w:w="270"/>
        <w:gridCol w:w="1692"/>
        <w:gridCol w:w="198"/>
        <w:gridCol w:w="1915"/>
        <w:gridCol w:w="2113"/>
      </w:tblGrid>
      <w:tr w:rsidR="00474B58" w:rsidRPr="00B90E8C" w:rsidTr="009765E2">
        <w:trPr>
          <w:trHeight w:val="588"/>
          <w:jc w:val="center"/>
        </w:trPr>
        <w:tc>
          <w:tcPr>
            <w:tcW w:w="2170" w:type="dxa"/>
            <w:gridSpan w:val="2"/>
            <w:tcBorders>
              <w:top w:val="single" w:sz="4" w:space="0" w:color="auto"/>
              <w:bottom w:val="single" w:sz="4" w:space="0" w:color="auto"/>
            </w:tcBorders>
          </w:tcPr>
          <w:p w:rsidR="00474B58" w:rsidRPr="00B90E8C" w:rsidRDefault="00474B58" w:rsidP="00666362">
            <w:pPr>
              <w:jc w:val="center"/>
              <w:rPr>
                <w:sz w:val="16"/>
                <w:szCs w:val="16"/>
              </w:rPr>
            </w:pPr>
          </w:p>
        </w:tc>
        <w:tc>
          <w:tcPr>
            <w:tcW w:w="1890" w:type="dxa"/>
            <w:gridSpan w:val="2"/>
            <w:tcBorders>
              <w:top w:val="single" w:sz="4" w:space="0" w:color="auto"/>
              <w:bottom w:val="single" w:sz="4" w:space="0" w:color="auto"/>
            </w:tcBorders>
          </w:tcPr>
          <w:p w:rsidR="00474B58" w:rsidRPr="00B90E8C" w:rsidRDefault="00910A76" w:rsidP="00666362">
            <w:pPr>
              <w:jc w:val="center"/>
              <w:rPr>
                <w:sz w:val="16"/>
                <w:szCs w:val="16"/>
              </w:rPr>
            </w:pPr>
            <w:r w:rsidRPr="00B90E8C">
              <w:rPr>
                <w:bCs/>
                <w:sz w:val="16"/>
                <w:szCs w:val="16"/>
              </w:rPr>
              <w:t>boost SMPC without SFM</w:t>
            </w:r>
          </w:p>
        </w:tc>
        <w:tc>
          <w:tcPr>
            <w:tcW w:w="1915" w:type="dxa"/>
            <w:tcBorders>
              <w:top w:val="single" w:sz="4" w:space="0" w:color="auto"/>
              <w:bottom w:val="single" w:sz="4" w:space="0" w:color="auto"/>
            </w:tcBorders>
          </w:tcPr>
          <w:p w:rsidR="00474B58" w:rsidRPr="00B90E8C" w:rsidRDefault="00910A76" w:rsidP="00666362">
            <w:pPr>
              <w:jc w:val="center"/>
              <w:rPr>
                <w:sz w:val="16"/>
                <w:szCs w:val="16"/>
              </w:rPr>
            </w:pPr>
            <w:r w:rsidRPr="00B90E8C">
              <w:rPr>
                <w:sz w:val="16"/>
                <w:szCs w:val="16"/>
              </w:rPr>
              <w:t>SFM boost SMPC with conventional control technique</w:t>
            </w:r>
          </w:p>
        </w:tc>
        <w:tc>
          <w:tcPr>
            <w:tcW w:w="2113" w:type="dxa"/>
            <w:tcBorders>
              <w:top w:val="single" w:sz="4" w:space="0" w:color="auto"/>
              <w:bottom w:val="single" w:sz="4" w:space="0" w:color="auto"/>
            </w:tcBorders>
          </w:tcPr>
          <w:p w:rsidR="00474B58" w:rsidRPr="00B90E8C" w:rsidRDefault="00910A76" w:rsidP="00666362">
            <w:pPr>
              <w:jc w:val="center"/>
              <w:rPr>
                <w:sz w:val="16"/>
                <w:szCs w:val="16"/>
              </w:rPr>
            </w:pPr>
            <w:r w:rsidRPr="00B90E8C">
              <w:rPr>
                <w:sz w:val="16"/>
                <w:szCs w:val="16"/>
              </w:rPr>
              <w:t>SFM boost SMPC with the proposed control technique</w:t>
            </w:r>
          </w:p>
        </w:tc>
      </w:tr>
      <w:tr w:rsidR="00474B58" w:rsidRPr="00B90E8C" w:rsidTr="009765E2">
        <w:trPr>
          <w:trHeight w:val="1857"/>
          <w:jc w:val="center"/>
        </w:trPr>
        <w:tc>
          <w:tcPr>
            <w:tcW w:w="1900" w:type="dxa"/>
            <w:tcBorders>
              <w:top w:val="single" w:sz="4" w:space="0" w:color="auto"/>
            </w:tcBorders>
          </w:tcPr>
          <w:p w:rsidR="00474B58" w:rsidRPr="00B90E8C" w:rsidRDefault="00910A76" w:rsidP="00666362">
            <w:pPr>
              <w:jc w:val="center"/>
              <w:rPr>
                <w:sz w:val="16"/>
                <w:szCs w:val="16"/>
              </w:rPr>
            </w:pPr>
            <w:r w:rsidRPr="00B90E8C">
              <w:rPr>
                <w:sz w:val="16"/>
                <w:szCs w:val="16"/>
              </w:rPr>
              <w:t>peak-to-peak output voltage, mV</w:t>
            </w:r>
          </w:p>
          <w:p w:rsidR="009765E2" w:rsidRPr="00B90E8C" w:rsidRDefault="009765E2" w:rsidP="00666362">
            <w:pPr>
              <w:jc w:val="center"/>
              <w:rPr>
                <w:sz w:val="16"/>
                <w:szCs w:val="16"/>
              </w:rPr>
            </w:pPr>
          </w:p>
          <w:p w:rsidR="009765E2" w:rsidRPr="00B90E8C" w:rsidRDefault="009765E2" w:rsidP="00666362">
            <w:pPr>
              <w:jc w:val="center"/>
              <w:rPr>
                <w:sz w:val="16"/>
                <w:szCs w:val="16"/>
              </w:rPr>
            </w:pPr>
            <w:r w:rsidRPr="00B90E8C">
              <w:rPr>
                <w:sz w:val="16"/>
                <w:szCs w:val="16"/>
              </w:rPr>
              <w:t>percentage increase in peak-to-peak output voltage (in comparison to SMPC without SFM)</w:t>
            </w:r>
          </w:p>
          <w:p w:rsidR="009765E2" w:rsidRPr="00B90E8C" w:rsidRDefault="009765E2" w:rsidP="00666362">
            <w:pPr>
              <w:jc w:val="center"/>
              <w:rPr>
                <w:sz w:val="16"/>
                <w:szCs w:val="16"/>
              </w:rPr>
            </w:pPr>
          </w:p>
          <w:p w:rsidR="00474B58" w:rsidRPr="00B90E8C" w:rsidRDefault="00666362" w:rsidP="00666362">
            <w:pPr>
              <w:jc w:val="center"/>
              <w:rPr>
                <w:sz w:val="16"/>
                <w:szCs w:val="16"/>
              </w:rPr>
            </w:pPr>
            <w:r w:rsidRPr="00B90E8C">
              <w:rPr>
                <w:sz w:val="16"/>
                <w:szCs w:val="16"/>
              </w:rPr>
              <w:t>peak inductor current, A</w:t>
            </w:r>
          </w:p>
        </w:tc>
        <w:tc>
          <w:tcPr>
            <w:tcW w:w="1962" w:type="dxa"/>
            <w:gridSpan w:val="2"/>
            <w:tcBorders>
              <w:top w:val="single" w:sz="4" w:space="0" w:color="auto"/>
            </w:tcBorders>
          </w:tcPr>
          <w:p w:rsidR="00474B58" w:rsidRPr="00B90E8C" w:rsidRDefault="00474B58" w:rsidP="00666362">
            <w:pPr>
              <w:jc w:val="center"/>
              <w:rPr>
                <w:sz w:val="16"/>
                <w:szCs w:val="16"/>
              </w:rPr>
            </w:pPr>
          </w:p>
          <w:p w:rsidR="00910A76" w:rsidRPr="00B90E8C" w:rsidRDefault="00203F37" w:rsidP="00666362">
            <w:pPr>
              <w:jc w:val="center"/>
              <w:rPr>
                <w:sz w:val="16"/>
                <w:szCs w:val="16"/>
              </w:rPr>
            </w:pPr>
            <w:r>
              <w:rPr>
                <w:sz w:val="16"/>
                <w:szCs w:val="16"/>
              </w:rPr>
              <w:t xml:space="preserve">            </w:t>
            </w:r>
            <w:r w:rsidR="00910A76" w:rsidRPr="00B90E8C">
              <w:rPr>
                <w:sz w:val="16"/>
                <w:szCs w:val="16"/>
              </w:rPr>
              <w:t>91.3</w:t>
            </w:r>
          </w:p>
          <w:p w:rsidR="00666362" w:rsidRPr="00B90E8C" w:rsidRDefault="00666362" w:rsidP="00666362">
            <w:pPr>
              <w:jc w:val="center"/>
              <w:rPr>
                <w:sz w:val="16"/>
                <w:szCs w:val="16"/>
              </w:rPr>
            </w:pPr>
          </w:p>
          <w:p w:rsidR="00666362" w:rsidRPr="00B90E8C" w:rsidRDefault="00666362" w:rsidP="00666362">
            <w:pPr>
              <w:jc w:val="center"/>
              <w:rPr>
                <w:sz w:val="16"/>
                <w:szCs w:val="16"/>
              </w:rPr>
            </w:pPr>
          </w:p>
          <w:p w:rsidR="00666362" w:rsidRPr="00B90E8C" w:rsidRDefault="00203F37" w:rsidP="00666362">
            <w:pPr>
              <w:jc w:val="center"/>
              <w:rPr>
                <w:sz w:val="16"/>
                <w:szCs w:val="16"/>
              </w:rPr>
            </w:pPr>
            <w:r>
              <w:rPr>
                <w:sz w:val="16"/>
                <w:szCs w:val="16"/>
              </w:rPr>
              <w:t xml:space="preserve">           </w:t>
            </w:r>
            <w:r w:rsidR="00666362" w:rsidRPr="00B90E8C">
              <w:rPr>
                <w:sz w:val="16"/>
                <w:szCs w:val="16"/>
              </w:rPr>
              <w:t>---</w:t>
            </w:r>
          </w:p>
          <w:p w:rsidR="00666362" w:rsidRPr="00B90E8C" w:rsidRDefault="00666362" w:rsidP="00666362">
            <w:pPr>
              <w:rPr>
                <w:sz w:val="16"/>
                <w:szCs w:val="16"/>
              </w:rPr>
            </w:pPr>
          </w:p>
          <w:p w:rsidR="00666362" w:rsidRPr="00B90E8C" w:rsidRDefault="00666362" w:rsidP="00666362">
            <w:pPr>
              <w:rPr>
                <w:sz w:val="16"/>
                <w:szCs w:val="16"/>
              </w:rPr>
            </w:pPr>
          </w:p>
          <w:p w:rsidR="00666362" w:rsidRPr="00B90E8C" w:rsidRDefault="00666362" w:rsidP="00666362">
            <w:pPr>
              <w:rPr>
                <w:sz w:val="16"/>
                <w:szCs w:val="16"/>
              </w:rPr>
            </w:pPr>
          </w:p>
          <w:p w:rsidR="00666362" w:rsidRPr="00B90E8C" w:rsidRDefault="00203F37" w:rsidP="00666362">
            <w:pPr>
              <w:ind w:firstLine="720"/>
              <w:rPr>
                <w:sz w:val="16"/>
                <w:szCs w:val="16"/>
              </w:rPr>
            </w:pPr>
            <w:r>
              <w:rPr>
                <w:sz w:val="16"/>
                <w:szCs w:val="16"/>
              </w:rPr>
              <w:t xml:space="preserve">      </w:t>
            </w:r>
            <w:r w:rsidR="00666362" w:rsidRPr="00B90E8C">
              <w:rPr>
                <w:sz w:val="16"/>
                <w:szCs w:val="16"/>
              </w:rPr>
              <w:t>1.39</w:t>
            </w:r>
          </w:p>
        </w:tc>
        <w:tc>
          <w:tcPr>
            <w:tcW w:w="2113" w:type="dxa"/>
            <w:gridSpan w:val="2"/>
            <w:tcBorders>
              <w:top w:val="single" w:sz="4" w:space="0" w:color="auto"/>
            </w:tcBorders>
          </w:tcPr>
          <w:p w:rsidR="00474B58" w:rsidRPr="00B90E8C" w:rsidRDefault="00474B58" w:rsidP="00666362">
            <w:pPr>
              <w:jc w:val="center"/>
              <w:rPr>
                <w:sz w:val="16"/>
                <w:szCs w:val="16"/>
              </w:rPr>
            </w:pPr>
          </w:p>
          <w:p w:rsidR="00666362" w:rsidRPr="00B90E8C" w:rsidRDefault="009765E2" w:rsidP="00666362">
            <w:pPr>
              <w:jc w:val="center"/>
              <w:rPr>
                <w:sz w:val="16"/>
                <w:szCs w:val="16"/>
              </w:rPr>
            </w:pPr>
            <w:r w:rsidRPr="00B90E8C">
              <w:rPr>
                <w:sz w:val="16"/>
                <w:szCs w:val="16"/>
              </w:rPr>
              <w:t>130</w:t>
            </w:r>
          </w:p>
          <w:p w:rsidR="00666362" w:rsidRPr="00B90E8C" w:rsidRDefault="00666362" w:rsidP="00666362">
            <w:pPr>
              <w:rPr>
                <w:sz w:val="16"/>
                <w:szCs w:val="16"/>
              </w:rPr>
            </w:pPr>
          </w:p>
          <w:p w:rsidR="00666362" w:rsidRPr="00B90E8C" w:rsidRDefault="00666362" w:rsidP="00666362">
            <w:pPr>
              <w:rPr>
                <w:sz w:val="16"/>
                <w:szCs w:val="16"/>
              </w:rPr>
            </w:pPr>
          </w:p>
          <w:p w:rsidR="009765E2" w:rsidRPr="00B90E8C" w:rsidRDefault="00666362" w:rsidP="00666362">
            <w:pPr>
              <w:ind w:firstLine="720"/>
              <w:rPr>
                <w:sz w:val="16"/>
                <w:szCs w:val="16"/>
              </w:rPr>
            </w:pPr>
            <w:r w:rsidRPr="00B90E8C">
              <w:rPr>
                <w:sz w:val="16"/>
                <w:szCs w:val="16"/>
              </w:rPr>
              <w:t>42.4 %</w:t>
            </w:r>
          </w:p>
          <w:p w:rsidR="00666362" w:rsidRPr="00B90E8C" w:rsidRDefault="00666362" w:rsidP="00666362">
            <w:pPr>
              <w:ind w:firstLine="720"/>
              <w:rPr>
                <w:sz w:val="16"/>
                <w:szCs w:val="16"/>
              </w:rPr>
            </w:pPr>
          </w:p>
          <w:p w:rsidR="00666362" w:rsidRPr="00B90E8C" w:rsidRDefault="00666362" w:rsidP="00666362">
            <w:pPr>
              <w:ind w:firstLine="720"/>
              <w:rPr>
                <w:sz w:val="16"/>
                <w:szCs w:val="16"/>
              </w:rPr>
            </w:pPr>
          </w:p>
          <w:p w:rsidR="00666362" w:rsidRPr="00B90E8C" w:rsidRDefault="00666362" w:rsidP="00666362">
            <w:pPr>
              <w:ind w:firstLine="720"/>
              <w:rPr>
                <w:sz w:val="16"/>
                <w:szCs w:val="16"/>
              </w:rPr>
            </w:pPr>
          </w:p>
          <w:p w:rsidR="00666362" w:rsidRPr="00B90E8C" w:rsidRDefault="0004397E" w:rsidP="00666362">
            <w:pPr>
              <w:ind w:firstLine="720"/>
              <w:rPr>
                <w:sz w:val="16"/>
                <w:szCs w:val="16"/>
              </w:rPr>
            </w:pPr>
            <w:r w:rsidRPr="00B90E8C">
              <w:rPr>
                <w:sz w:val="16"/>
                <w:szCs w:val="16"/>
              </w:rPr>
              <w:t xml:space="preserve"> </w:t>
            </w:r>
            <w:r w:rsidR="00666362" w:rsidRPr="00B90E8C">
              <w:rPr>
                <w:sz w:val="16"/>
                <w:szCs w:val="16"/>
              </w:rPr>
              <w:t>1.96</w:t>
            </w:r>
          </w:p>
        </w:tc>
        <w:tc>
          <w:tcPr>
            <w:tcW w:w="2113" w:type="dxa"/>
            <w:tcBorders>
              <w:top w:val="single" w:sz="4" w:space="0" w:color="auto"/>
            </w:tcBorders>
          </w:tcPr>
          <w:p w:rsidR="009765E2" w:rsidRPr="00B90E8C" w:rsidRDefault="009765E2" w:rsidP="00666362">
            <w:pPr>
              <w:jc w:val="center"/>
              <w:rPr>
                <w:sz w:val="16"/>
                <w:szCs w:val="16"/>
              </w:rPr>
            </w:pPr>
          </w:p>
          <w:p w:rsidR="00666362" w:rsidRPr="00B90E8C" w:rsidRDefault="009765E2" w:rsidP="00666362">
            <w:pPr>
              <w:jc w:val="center"/>
              <w:rPr>
                <w:sz w:val="16"/>
                <w:szCs w:val="16"/>
              </w:rPr>
            </w:pPr>
            <w:r w:rsidRPr="00B90E8C">
              <w:rPr>
                <w:sz w:val="16"/>
                <w:szCs w:val="16"/>
              </w:rPr>
              <w:t>97</w:t>
            </w:r>
          </w:p>
          <w:p w:rsidR="00666362" w:rsidRPr="00B90E8C" w:rsidRDefault="00666362" w:rsidP="00666362">
            <w:pPr>
              <w:rPr>
                <w:sz w:val="16"/>
                <w:szCs w:val="16"/>
              </w:rPr>
            </w:pPr>
          </w:p>
          <w:p w:rsidR="00666362" w:rsidRPr="00B90E8C" w:rsidRDefault="00666362" w:rsidP="00666362">
            <w:pPr>
              <w:rPr>
                <w:sz w:val="16"/>
                <w:szCs w:val="16"/>
              </w:rPr>
            </w:pPr>
          </w:p>
          <w:p w:rsidR="00666362" w:rsidRPr="00B90E8C" w:rsidRDefault="00666362" w:rsidP="00666362">
            <w:pPr>
              <w:ind w:firstLine="720"/>
              <w:rPr>
                <w:sz w:val="16"/>
                <w:szCs w:val="16"/>
              </w:rPr>
            </w:pPr>
            <w:r w:rsidRPr="00B90E8C">
              <w:rPr>
                <w:sz w:val="16"/>
                <w:szCs w:val="16"/>
              </w:rPr>
              <w:t xml:space="preserve"> 6.2 %</w:t>
            </w:r>
          </w:p>
          <w:p w:rsidR="00666362" w:rsidRPr="00B90E8C" w:rsidRDefault="00666362" w:rsidP="00666362">
            <w:pPr>
              <w:rPr>
                <w:sz w:val="16"/>
                <w:szCs w:val="16"/>
              </w:rPr>
            </w:pPr>
          </w:p>
          <w:p w:rsidR="00666362" w:rsidRPr="00B90E8C" w:rsidRDefault="00666362" w:rsidP="00666362">
            <w:pPr>
              <w:rPr>
                <w:sz w:val="16"/>
                <w:szCs w:val="16"/>
              </w:rPr>
            </w:pPr>
          </w:p>
          <w:p w:rsidR="00666362" w:rsidRPr="00B90E8C" w:rsidRDefault="00666362" w:rsidP="00666362">
            <w:pPr>
              <w:rPr>
                <w:sz w:val="16"/>
                <w:szCs w:val="16"/>
              </w:rPr>
            </w:pPr>
          </w:p>
          <w:p w:rsidR="00474B58" w:rsidRPr="00B90E8C" w:rsidRDefault="00666362" w:rsidP="00666362">
            <w:pPr>
              <w:rPr>
                <w:sz w:val="16"/>
                <w:szCs w:val="16"/>
              </w:rPr>
            </w:pPr>
            <w:r w:rsidRPr="00B90E8C">
              <w:rPr>
                <w:sz w:val="16"/>
                <w:szCs w:val="16"/>
              </w:rPr>
              <w:t xml:space="preserve">                   </w:t>
            </w:r>
            <w:r w:rsidR="0004397E" w:rsidRPr="00B90E8C">
              <w:rPr>
                <w:sz w:val="16"/>
                <w:szCs w:val="16"/>
              </w:rPr>
              <w:t xml:space="preserve"> </w:t>
            </w:r>
            <w:r w:rsidRPr="00B90E8C">
              <w:rPr>
                <w:sz w:val="16"/>
                <w:szCs w:val="16"/>
              </w:rPr>
              <w:t>1.42</w:t>
            </w:r>
          </w:p>
        </w:tc>
      </w:tr>
      <w:tr w:rsidR="00474B58" w:rsidRPr="00B90E8C" w:rsidTr="009765E2">
        <w:trPr>
          <w:trHeight w:val="202"/>
          <w:jc w:val="center"/>
        </w:trPr>
        <w:tc>
          <w:tcPr>
            <w:tcW w:w="1900" w:type="dxa"/>
          </w:tcPr>
          <w:p w:rsidR="00474B58" w:rsidRPr="00B90E8C" w:rsidRDefault="00666362" w:rsidP="00666362">
            <w:pPr>
              <w:jc w:val="center"/>
              <w:rPr>
                <w:sz w:val="16"/>
                <w:szCs w:val="16"/>
              </w:rPr>
            </w:pPr>
            <w:r w:rsidRPr="00B90E8C">
              <w:rPr>
                <w:sz w:val="16"/>
                <w:szCs w:val="16"/>
              </w:rPr>
              <w:t>percentage increase in peak inductor current (in comparison to SMPC without SFM)</w:t>
            </w:r>
          </w:p>
        </w:tc>
        <w:tc>
          <w:tcPr>
            <w:tcW w:w="1962" w:type="dxa"/>
            <w:gridSpan w:val="2"/>
          </w:tcPr>
          <w:p w:rsidR="00474B58" w:rsidRPr="00B90E8C" w:rsidRDefault="00474B58" w:rsidP="00666362">
            <w:pPr>
              <w:jc w:val="center"/>
              <w:rPr>
                <w:sz w:val="16"/>
                <w:szCs w:val="16"/>
              </w:rPr>
            </w:pPr>
          </w:p>
          <w:p w:rsidR="00666362" w:rsidRPr="00B90E8C" w:rsidRDefault="00203F37" w:rsidP="00666362">
            <w:pPr>
              <w:jc w:val="center"/>
              <w:rPr>
                <w:sz w:val="16"/>
                <w:szCs w:val="16"/>
              </w:rPr>
            </w:pPr>
            <w:r>
              <w:rPr>
                <w:sz w:val="16"/>
                <w:szCs w:val="16"/>
              </w:rPr>
              <w:t xml:space="preserve">          </w:t>
            </w:r>
            <w:r w:rsidR="00666362" w:rsidRPr="00B90E8C">
              <w:rPr>
                <w:sz w:val="16"/>
                <w:szCs w:val="16"/>
              </w:rPr>
              <w:t>---</w:t>
            </w:r>
          </w:p>
        </w:tc>
        <w:tc>
          <w:tcPr>
            <w:tcW w:w="2113" w:type="dxa"/>
            <w:gridSpan w:val="2"/>
          </w:tcPr>
          <w:p w:rsidR="00666362" w:rsidRPr="00B90E8C" w:rsidRDefault="00666362" w:rsidP="00666362">
            <w:pPr>
              <w:jc w:val="center"/>
              <w:rPr>
                <w:sz w:val="16"/>
                <w:szCs w:val="16"/>
              </w:rPr>
            </w:pPr>
          </w:p>
          <w:p w:rsidR="00474B58" w:rsidRPr="00B90E8C" w:rsidRDefault="0004397E" w:rsidP="00666362">
            <w:pPr>
              <w:ind w:firstLine="720"/>
              <w:rPr>
                <w:sz w:val="16"/>
                <w:szCs w:val="16"/>
              </w:rPr>
            </w:pPr>
            <w:r w:rsidRPr="00B90E8C">
              <w:rPr>
                <w:sz w:val="16"/>
                <w:szCs w:val="16"/>
              </w:rPr>
              <w:t xml:space="preserve"> </w:t>
            </w:r>
            <w:r w:rsidR="00666362" w:rsidRPr="00B90E8C">
              <w:rPr>
                <w:sz w:val="16"/>
                <w:szCs w:val="16"/>
              </w:rPr>
              <w:t>41 %</w:t>
            </w:r>
          </w:p>
        </w:tc>
        <w:tc>
          <w:tcPr>
            <w:tcW w:w="2113" w:type="dxa"/>
          </w:tcPr>
          <w:p w:rsidR="00666362" w:rsidRPr="00B90E8C" w:rsidRDefault="00666362" w:rsidP="00666362">
            <w:pPr>
              <w:jc w:val="center"/>
              <w:rPr>
                <w:sz w:val="16"/>
                <w:szCs w:val="16"/>
              </w:rPr>
            </w:pPr>
          </w:p>
          <w:p w:rsidR="00474B58" w:rsidRPr="00B90E8C" w:rsidRDefault="00666362" w:rsidP="00666362">
            <w:pPr>
              <w:rPr>
                <w:sz w:val="16"/>
                <w:szCs w:val="16"/>
              </w:rPr>
            </w:pPr>
            <w:r w:rsidRPr="00B90E8C">
              <w:rPr>
                <w:sz w:val="16"/>
                <w:szCs w:val="16"/>
              </w:rPr>
              <w:t xml:space="preserve">                   2.1 %</w:t>
            </w:r>
          </w:p>
        </w:tc>
      </w:tr>
      <w:tr w:rsidR="00474B58" w:rsidRPr="00B90E8C" w:rsidTr="002F787C">
        <w:trPr>
          <w:trHeight w:val="60"/>
          <w:jc w:val="center"/>
        </w:trPr>
        <w:tc>
          <w:tcPr>
            <w:tcW w:w="1900" w:type="dxa"/>
            <w:tcBorders>
              <w:bottom w:val="single" w:sz="4" w:space="0" w:color="auto"/>
            </w:tcBorders>
          </w:tcPr>
          <w:p w:rsidR="00474B58" w:rsidRPr="00B90E8C" w:rsidRDefault="00474B58" w:rsidP="00666362">
            <w:pPr>
              <w:jc w:val="center"/>
              <w:rPr>
                <w:sz w:val="16"/>
                <w:szCs w:val="16"/>
              </w:rPr>
            </w:pPr>
          </w:p>
        </w:tc>
        <w:tc>
          <w:tcPr>
            <w:tcW w:w="1962" w:type="dxa"/>
            <w:gridSpan w:val="2"/>
            <w:tcBorders>
              <w:bottom w:val="single" w:sz="4" w:space="0" w:color="auto"/>
            </w:tcBorders>
          </w:tcPr>
          <w:p w:rsidR="00474B58" w:rsidRPr="00B90E8C" w:rsidRDefault="00474B58" w:rsidP="00666362">
            <w:pPr>
              <w:jc w:val="center"/>
              <w:rPr>
                <w:sz w:val="16"/>
                <w:szCs w:val="16"/>
              </w:rPr>
            </w:pPr>
          </w:p>
        </w:tc>
        <w:tc>
          <w:tcPr>
            <w:tcW w:w="2113" w:type="dxa"/>
            <w:gridSpan w:val="2"/>
            <w:tcBorders>
              <w:bottom w:val="single" w:sz="4" w:space="0" w:color="auto"/>
            </w:tcBorders>
          </w:tcPr>
          <w:p w:rsidR="00474B58" w:rsidRPr="00B90E8C" w:rsidRDefault="00474B58" w:rsidP="00666362">
            <w:pPr>
              <w:jc w:val="center"/>
              <w:rPr>
                <w:sz w:val="16"/>
                <w:szCs w:val="16"/>
              </w:rPr>
            </w:pPr>
          </w:p>
        </w:tc>
        <w:tc>
          <w:tcPr>
            <w:tcW w:w="2113" w:type="dxa"/>
            <w:tcBorders>
              <w:bottom w:val="single" w:sz="4" w:space="0" w:color="auto"/>
            </w:tcBorders>
          </w:tcPr>
          <w:p w:rsidR="00474B58" w:rsidRPr="00B90E8C" w:rsidRDefault="00474B58" w:rsidP="00666362">
            <w:pPr>
              <w:jc w:val="center"/>
              <w:rPr>
                <w:sz w:val="16"/>
                <w:szCs w:val="16"/>
              </w:rPr>
            </w:pPr>
          </w:p>
        </w:tc>
      </w:tr>
    </w:tbl>
    <w:p w:rsidR="009B5846" w:rsidRPr="00B90E8C" w:rsidRDefault="009B5846" w:rsidP="00666362">
      <w:pPr>
        <w:tabs>
          <w:tab w:val="left" w:pos="-1560"/>
        </w:tabs>
        <w:jc w:val="center"/>
        <w:rPr>
          <w:bCs/>
        </w:rPr>
      </w:pPr>
    </w:p>
    <w:p w:rsidR="00201B55" w:rsidRPr="00B90E8C" w:rsidRDefault="00201B55" w:rsidP="00201B55">
      <w:pPr>
        <w:numPr>
          <w:ilvl w:val="0"/>
          <w:numId w:val="15"/>
        </w:numPr>
        <w:tabs>
          <w:tab w:val="left" w:pos="426"/>
        </w:tabs>
        <w:ind w:left="426" w:hanging="426"/>
        <w:rPr>
          <w:b/>
          <w:bCs/>
        </w:rPr>
      </w:pPr>
      <w:r w:rsidRPr="00B90E8C">
        <w:rPr>
          <w:b/>
          <w:bCs/>
        </w:rPr>
        <w:t xml:space="preserve">EXPERIMENTAL VALIDATION OF THE PROPOSED CONTROL TECHNIQUE </w:t>
      </w:r>
    </w:p>
    <w:p w:rsidR="009B5846" w:rsidRPr="00B90E8C" w:rsidRDefault="009B5846" w:rsidP="001A79D4">
      <w:pPr>
        <w:tabs>
          <w:tab w:val="left" w:pos="-1560"/>
        </w:tabs>
        <w:jc w:val="both"/>
        <w:rPr>
          <w:bCs/>
        </w:rPr>
      </w:pPr>
    </w:p>
    <w:p w:rsidR="009B5846" w:rsidRPr="00B90E8C" w:rsidRDefault="006101A3" w:rsidP="001A79D4">
      <w:pPr>
        <w:tabs>
          <w:tab w:val="left" w:pos="-1560"/>
        </w:tabs>
        <w:jc w:val="both"/>
        <w:rPr>
          <w:b/>
          <w:bCs/>
        </w:rPr>
      </w:pPr>
      <w:r>
        <w:rPr>
          <w:b/>
          <w:bCs/>
        </w:rPr>
        <w:t>3</w:t>
      </w:r>
      <w:r w:rsidR="00B072EE" w:rsidRPr="00B90E8C">
        <w:rPr>
          <w:b/>
          <w:bCs/>
        </w:rPr>
        <w:t>.1. Experimental setup</w:t>
      </w:r>
    </w:p>
    <w:p w:rsidR="00B072EE" w:rsidRPr="00B90E8C" w:rsidRDefault="00B072EE" w:rsidP="001A79D4">
      <w:pPr>
        <w:tabs>
          <w:tab w:val="left" w:pos="-1560"/>
        </w:tabs>
        <w:jc w:val="both"/>
        <w:rPr>
          <w:bCs/>
        </w:rPr>
      </w:pPr>
    </w:p>
    <w:p w:rsidR="00B072EE" w:rsidRPr="00B90E8C" w:rsidRDefault="001910F4" w:rsidP="00B072EE">
      <w:pPr>
        <w:tabs>
          <w:tab w:val="left" w:pos="-1560"/>
        </w:tabs>
        <w:ind w:firstLine="720"/>
        <w:jc w:val="both"/>
        <w:rPr>
          <w:bCs/>
        </w:rPr>
      </w:pPr>
      <w:r w:rsidRPr="00B90E8C">
        <w:rPr>
          <w:bCs/>
        </w:rPr>
        <w:t xml:space="preserve">Detailed schematic diagram of an experimental prototype used to verify the usefulness of the proposed control technique is shown in Figure 6. The experimental boost SMPC can be tested without SFM, with conventional SFM and with hybrid modulation. Specifications of the experimental boost SMPC are shown in Table 2. </w:t>
      </w:r>
    </w:p>
    <w:p w:rsidR="00C7380E" w:rsidRPr="00B90E8C" w:rsidRDefault="00C7380E" w:rsidP="00B072EE">
      <w:pPr>
        <w:tabs>
          <w:tab w:val="left" w:pos="-1560"/>
        </w:tabs>
        <w:ind w:firstLine="720"/>
        <w:jc w:val="both"/>
        <w:rPr>
          <w:bCs/>
        </w:rPr>
      </w:pPr>
    </w:p>
    <w:p w:rsidR="00C7380E" w:rsidRPr="00B90E8C" w:rsidRDefault="00C47FD1" w:rsidP="008622A5">
      <w:pPr>
        <w:tabs>
          <w:tab w:val="left" w:pos="-1560"/>
        </w:tabs>
        <w:jc w:val="center"/>
        <w:rPr>
          <w:bCs/>
        </w:rPr>
      </w:pPr>
      <w:r w:rsidRPr="009B6AB3">
        <w:rPr>
          <w:bCs/>
        </w:rPr>
        <w:object w:dxaOrig="8361" w:dyaOrig="6943">
          <v:shape id="_x0000_i1032" type="#_x0000_t75" style="width:418pt;height:347.5pt" o:ole="">
            <v:imagedata r:id="rId22" o:title=""/>
          </v:shape>
          <o:OLEObject Type="Embed" ProgID="Visio.Drawing.11" ShapeID="_x0000_i1032" DrawAspect="Content" ObjectID="_1584112532" r:id="rId23"/>
        </w:object>
      </w:r>
    </w:p>
    <w:p w:rsidR="008622A5" w:rsidRDefault="008622A5" w:rsidP="00C7380E">
      <w:pPr>
        <w:tabs>
          <w:tab w:val="left" w:pos="-1560"/>
        </w:tabs>
        <w:jc w:val="both"/>
        <w:rPr>
          <w:bCs/>
        </w:rPr>
      </w:pPr>
    </w:p>
    <w:p w:rsidR="00082442" w:rsidRDefault="00082442" w:rsidP="00C7380E">
      <w:pPr>
        <w:tabs>
          <w:tab w:val="left" w:pos="-1560"/>
        </w:tabs>
        <w:jc w:val="both"/>
        <w:rPr>
          <w:bCs/>
        </w:rPr>
      </w:pPr>
      <w:r w:rsidRPr="00B90E8C">
        <w:rPr>
          <w:bCs/>
        </w:rPr>
        <w:t>Figure 6. Detailed schematic diagram of the experimental boost SMPC.</w:t>
      </w:r>
    </w:p>
    <w:p w:rsidR="008622A5" w:rsidRDefault="008622A5" w:rsidP="00C7380E">
      <w:pPr>
        <w:tabs>
          <w:tab w:val="left" w:pos="-1560"/>
        </w:tabs>
        <w:jc w:val="both"/>
        <w:rPr>
          <w:bCs/>
        </w:rPr>
      </w:pPr>
    </w:p>
    <w:p w:rsidR="00F814D6" w:rsidRPr="00B90E8C" w:rsidRDefault="00F814D6" w:rsidP="001546B5">
      <w:pPr>
        <w:tabs>
          <w:tab w:val="left" w:pos="-1560"/>
        </w:tabs>
        <w:jc w:val="center"/>
        <w:rPr>
          <w:bCs/>
        </w:rPr>
      </w:pPr>
      <w:r w:rsidRPr="00B90E8C">
        <w:rPr>
          <w:bCs/>
        </w:rPr>
        <w:lastRenderedPageBreak/>
        <w:t>Table 2. Experimental prototype specifications</w:t>
      </w:r>
    </w:p>
    <w:p w:rsidR="00F814D6" w:rsidRPr="00B90E8C" w:rsidRDefault="00F814D6" w:rsidP="00C7380E">
      <w:pPr>
        <w:tabs>
          <w:tab w:val="left" w:pos="-1560"/>
        </w:tabs>
        <w:jc w:val="both"/>
        <w:rPr>
          <w:bCs/>
        </w:rPr>
      </w:pPr>
    </w:p>
    <w:tbl>
      <w:tblPr>
        <w:tblStyle w:val="TableGrid"/>
        <w:tblW w:w="0" w:type="auto"/>
        <w:jc w:val="center"/>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none" w:sz="0" w:space="0" w:color="auto"/>
        </w:tblBorders>
        <w:tblLook w:val="04A0"/>
      </w:tblPr>
      <w:tblGrid>
        <w:gridCol w:w="3483"/>
        <w:gridCol w:w="4904"/>
      </w:tblGrid>
      <w:tr w:rsidR="008F64E9" w:rsidRPr="00B90E8C" w:rsidTr="00705A8A">
        <w:trPr>
          <w:trHeight w:val="311"/>
          <w:jc w:val="center"/>
        </w:trPr>
        <w:tc>
          <w:tcPr>
            <w:tcW w:w="3483" w:type="dxa"/>
            <w:vAlign w:val="center"/>
          </w:tcPr>
          <w:p w:rsidR="008F64E9" w:rsidRPr="00B90E8C" w:rsidRDefault="008F64E9" w:rsidP="008F64E9">
            <w:pPr>
              <w:jc w:val="center"/>
              <w:rPr>
                <w:color w:val="000000" w:themeColor="text1"/>
                <w:sz w:val="16"/>
                <w:szCs w:val="16"/>
              </w:rPr>
            </w:pPr>
            <w:r w:rsidRPr="00B90E8C">
              <w:rPr>
                <w:color w:val="000000" w:themeColor="text1"/>
                <w:sz w:val="16"/>
                <w:szCs w:val="16"/>
              </w:rPr>
              <w:t>Input DC voltage</w:t>
            </w:r>
          </w:p>
        </w:tc>
        <w:tc>
          <w:tcPr>
            <w:tcW w:w="4904" w:type="dxa"/>
            <w:vAlign w:val="center"/>
          </w:tcPr>
          <w:p w:rsidR="008F64E9" w:rsidRPr="00B90E8C" w:rsidRDefault="008F64E9" w:rsidP="008F64E9">
            <w:pPr>
              <w:jc w:val="center"/>
              <w:rPr>
                <w:color w:val="000000" w:themeColor="text1"/>
                <w:sz w:val="16"/>
                <w:szCs w:val="16"/>
              </w:rPr>
            </w:pPr>
            <w:r w:rsidRPr="00B90E8C">
              <w:rPr>
                <w:color w:val="000000" w:themeColor="text1"/>
                <w:sz w:val="16"/>
                <w:szCs w:val="16"/>
              </w:rPr>
              <w:t>8 Vdc – 14 Vdc</w:t>
            </w:r>
          </w:p>
        </w:tc>
      </w:tr>
      <w:tr w:rsidR="00043A7B" w:rsidRPr="00B90E8C" w:rsidTr="00705A8A">
        <w:trPr>
          <w:trHeight w:val="310"/>
          <w:jc w:val="center"/>
        </w:trPr>
        <w:tc>
          <w:tcPr>
            <w:tcW w:w="3483" w:type="dxa"/>
            <w:vAlign w:val="center"/>
          </w:tcPr>
          <w:p w:rsidR="00043A7B" w:rsidRPr="00B90E8C" w:rsidRDefault="00043A7B" w:rsidP="002720F2">
            <w:pPr>
              <w:jc w:val="center"/>
              <w:rPr>
                <w:color w:val="000000" w:themeColor="text1"/>
                <w:sz w:val="16"/>
                <w:szCs w:val="16"/>
              </w:rPr>
            </w:pPr>
            <w:r w:rsidRPr="00B90E8C">
              <w:rPr>
                <w:color w:val="000000" w:themeColor="text1"/>
                <w:sz w:val="16"/>
                <w:szCs w:val="16"/>
              </w:rPr>
              <w:t>Output DC voltage</w:t>
            </w:r>
          </w:p>
        </w:tc>
        <w:tc>
          <w:tcPr>
            <w:tcW w:w="4904" w:type="dxa"/>
            <w:vAlign w:val="center"/>
          </w:tcPr>
          <w:p w:rsidR="00043A7B" w:rsidRPr="00B90E8C" w:rsidRDefault="00043A7B" w:rsidP="002720F2">
            <w:pPr>
              <w:jc w:val="center"/>
              <w:rPr>
                <w:color w:val="000000" w:themeColor="text1"/>
                <w:sz w:val="16"/>
                <w:szCs w:val="16"/>
              </w:rPr>
            </w:pPr>
            <w:r w:rsidRPr="00B90E8C">
              <w:rPr>
                <w:color w:val="000000" w:themeColor="text1"/>
                <w:sz w:val="16"/>
                <w:szCs w:val="16"/>
              </w:rPr>
              <w:t>20 Vdc</w:t>
            </w:r>
          </w:p>
        </w:tc>
      </w:tr>
      <w:tr w:rsidR="00043A7B" w:rsidRPr="00B90E8C" w:rsidTr="00705A8A">
        <w:trPr>
          <w:trHeight w:val="311"/>
          <w:jc w:val="center"/>
        </w:trPr>
        <w:tc>
          <w:tcPr>
            <w:tcW w:w="3483" w:type="dxa"/>
            <w:vAlign w:val="center"/>
          </w:tcPr>
          <w:p w:rsidR="00043A7B" w:rsidRPr="00B90E8C" w:rsidRDefault="00043A7B" w:rsidP="002720F2">
            <w:pPr>
              <w:jc w:val="center"/>
              <w:rPr>
                <w:color w:val="000000" w:themeColor="text1"/>
                <w:sz w:val="16"/>
                <w:szCs w:val="16"/>
              </w:rPr>
            </w:pPr>
            <w:r w:rsidRPr="00B90E8C">
              <w:rPr>
                <w:color w:val="000000" w:themeColor="text1"/>
                <w:sz w:val="16"/>
                <w:szCs w:val="16"/>
              </w:rPr>
              <w:t xml:space="preserve">Nominal switching frequency, </w:t>
            </w:r>
            <w:r w:rsidRPr="00B90E8C">
              <w:rPr>
                <w:i/>
                <w:color w:val="000000" w:themeColor="text1"/>
                <w:sz w:val="16"/>
                <w:szCs w:val="16"/>
              </w:rPr>
              <w:t>f</w:t>
            </w:r>
            <w:r w:rsidRPr="00B90E8C">
              <w:rPr>
                <w:i/>
                <w:color w:val="000000" w:themeColor="text1"/>
                <w:sz w:val="16"/>
                <w:szCs w:val="16"/>
                <w:vertAlign w:val="subscript"/>
              </w:rPr>
              <w:t>sw0</w:t>
            </w:r>
          </w:p>
        </w:tc>
        <w:tc>
          <w:tcPr>
            <w:tcW w:w="4904" w:type="dxa"/>
            <w:vAlign w:val="center"/>
          </w:tcPr>
          <w:p w:rsidR="00043A7B" w:rsidRPr="00B90E8C" w:rsidRDefault="00043A7B" w:rsidP="002720F2">
            <w:pPr>
              <w:jc w:val="center"/>
              <w:rPr>
                <w:color w:val="000000" w:themeColor="text1"/>
                <w:sz w:val="16"/>
                <w:szCs w:val="16"/>
              </w:rPr>
            </w:pPr>
            <w:r w:rsidRPr="00B90E8C">
              <w:rPr>
                <w:color w:val="000000" w:themeColor="text1"/>
                <w:sz w:val="16"/>
                <w:szCs w:val="16"/>
              </w:rPr>
              <w:t>100 kHz</w:t>
            </w:r>
          </w:p>
        </w:tc>
      </w:tr>
      <w:tr w:rsidR="00043A7B" w:rsidRPr="00B90E8C" w:rsidTr="00705A8A">
        <w:trPr>
          <w:trHeight w:val="310"/>
          <w:jc w:val="center"/>
        </w:trPr>
        <w:tc>
          <w:tcPr>
            <w:tcW w:w="3483" w:type="dxa"/>
            <w:vAlign w:val="center"/>
          </w:tcPr>
          <w:p w:rsidR="00043A7B" w:rsidRPr="00B90E8C" w:rsidRDefault="006D376B" w:rsidP="002720F2">
            <w:pPr>
              <w:jc w:val="center"/>
              <w:rPr>
                <w:color w:val="000000" w:themeColor="text1"/>
                <w:sz w:val="16"/>
                <w:szCs w:val="16"/>
              </w:rPr>
            </w:pPr>
            <w:r>
              <w:rPr>
                <w:color w:val="000000" w:themeColor="text1"/>
                <w:sz w:val="16"/>
                <w:szCs w:val="16"/>
              </w:rPr>
              <w:t>Type of control</w:t>
            </w:r>
          </w:p>
        </w:tc>
        <w:tc>
          <w:tcPr>
            <w:tcW w:w="4904" w:type="dxa"/>
            <w:vAlign w:val="center"/>
          </w:tcPr>
          <w:p w:rsidR="00043A7B" w:rsidRPr="00B90E8C" w:rsidRDefault="006D376B" w:rsidP="002720F2">
            <w:pPr>
              <w:jc w:val="center"/>
              <w:rPr>
                <w:color w:val="000000" w:themeColor="text1"/>
                <w:sz w:val="16"/>
                <w:szCs w:val="16"/>
              </w:rPr>
            </w:pPr>
            <w:r>
              <w:rPr>
                <w:color w:val="000000" w:themeColor="text1"/>
                <w:sz w:val="16"/>
                <w:szCs w:val="16"/>
              </w:rPr>
              <w:t>Analog, voltage mode control</w:t>
            </w:r>
          </w:p>
        </w:tc>
      </w:tr>
      <w:tr w:rsidR="00043A7B" w:rsidRPr="00B90E8C" w:rsidTr="004F0D3B">
        <w:trPr>
          <w:trHeight w:val="472"/>
          <w:jc w:val="center"/>
        </w:trPr>
        <w:tc>
          <w:tcPr>
            <w:tcW w:w="3483" w:type="dxa"/>
            <w:vAlign w:val="center"/>
          </w:tcPr>
          <w:p w:rsidR="00043A7B" w:rsidRPr="00B90E8C" w:rsidRDefault="00043A7B" w:rsidP="002720F2">
            <w:pPr>
              <w:jc w:val="center"/>
              <w:rPr>
                <w:color w:val="000000" w:themeColor="text1"/>
                <w:sz w:val="16"/>
                <w:szCs w:val="16"/>
              </w:rPr>
            </w:pPr>
            <w:r w:rsidRPr="00B90E8C">
              <w:rPr>
                <w:color w:val="000000" w:themeColor="text1"/>
                <w:sz w:val="16"/>
                <w:szCs w:val="16"/>
              </w:rPr>
              <w:t>Output capacitors</w:t>
            </w:r>
          </w:p>
        </w:tc>
        <w:tc>
          <w:tcPr>
            <w:tcW w:w="4904" w:type="dxa"/>
            <w:vAlign w:val="center"/>
          </w:tcPr>
          <w:p w:rsidR="00043A7B" w:rsidRPr="00B90E8C" w:rsidRDefault="00043A7B" w:rsidP="002720F2">
            <w:pPr>
              <w:jc w:val="center"/>
              <w:rPr>
                <w:color w:val="000000" w:themeColor="text1"/>
                <w:sz w:val="16"/>
                <w:szCs w:val="16"/>
              </w:rPr>
            </w:pPr>
            <w:r w:rsidRPr="00B90E8C">
              <w:rPr>
                <w:color w:val="000000" w:themeColor="text1"/>
                <w:sz w:val="16"/>
                <w:szCs w:val="16"/>
              </w:rPr>
              <w:t>2 ceramic capacitors (nominal capacitance</w:t>
            </w:r>
            <w:r w:rsidR="0052315C" w:rsidRPr="00B90E8C">
              <w:rPr>
                <w:color w:val="000000" w:themeColor="text1"/>
                <w:sz w:val="16"/>
                <w:szCs w:val="16"/>
              </w:rPr>
              <w:t xml:space="preserve"> of each capacitor is of</w:t>
            </w:r>
            <w:r w:rsidRPr="00B90E8C">
              <w:rPr>
                <w:color w:val="000000" w:themeColor="text1"/>
                <w:sz w:val="16"/>
                <w:szCs w:val="16"/>
              </w:rPr>
              <w:t xml:space="preserve"> 1 μF); electrolytic capacitor (nominal capacitance 330 μF</w:t>
            </w:r>
            <w:r w:rsidR="00705A8A" w:rsidRPr="00B90E8C">
              <w:rPr>
                <w:color w:val="000000" w:themeColor="text1"/>
                <w:sz w:val="16"/>
                <w:szCs w:val="16"/>
              </w:rPr>
              <w:t>; ESR≈66 mΩ</w:t>
            </w:r>
            <w:r w:rsidRPr="00B90E8C">
              <w:rPr>
                <w:color w:val="000000" w:themeColor="text1"/>
                <w:sz w:val="16"/>
                <w:szCs w:val="16"/>
              </w:rPr>
              <w:t>)</w:t>
            </w:r>
          </w:p>
        </w:tc>
      </w:tr>
      <w:tr w:rsidR="00525EDF" w:rsidRPr="00B90E8C" w:rsidTr="004F0D3B">
        <w:trPr>
          <w:trHeight w:val="347"/>
          <w:jc w:val="center"/>
        </w:trPr>
        <w:tc>
          <w:tcPr>
            <w:tcW w:w="3483" w:type="dxa"/>
            <w:vAlign w:val="center"/>
          </w:tcPr>
          <w:p w:rsidR="00525EDF" w:rsidRPr="00B90E8C" w:rsidRDefault="00525EDF" w:rsidP="002720F2">
            <w:pPr>
              <w:jc w:val="center"/>
              <w:rPr>
                <w:color w:val="000000" w:themeColor="text1"/>
                <w:sz w:val="16"/>
                <w:szCs w:val="16"/>
              </w:rPr>
            </w:pPr>
            <w:r w:rsidRPr="00B90E8C">
              <w:rPr>
                <w:color w:val="000000" w:themeColor="text1"/>
                <w:sz w:val="16"/>
                <w:szCs w:val="16"/>
              </w:rPr>
              <w:t>Inductor</w:t>
            </w:r>
          </w:p>
        </w:tc>
        <w:tc>
          <w:tcPr>
            <w:tcW w:w="4904" w:type="dxa"/>
            <w:vAlign w:val="center"/>
          </w:tcPr>
          <w:p w:rsidR="00525EDF" w:rsidRPr="00B90E8C" w:rsidRDefault="00525EDF" w:rsidP="00DB1603">
            <w:pPr>
              <w:rPr>
                <w:color w:val="000000" w:themeColor="text1"/>
                <w:sz w:val="16"/>
                <w:szCs w:val="16"/>
              </w:rPr>
            </w:pPr>
            <w:r w:rsidRPr="00B90E8C">
              <w:rPr>
                <w:color w:val="000000" w:themeColor="text1"/>
                <w:sz w:val="16"/>
                <w:szCs w:val="16"/>
              </w:rPr>
              <w:t>Ferrite</w:t>
            </w:r>
            <w:r w:rsidR="00DB1603" w:rsidRPr="00B90E8C">
              <w:rPr>
                <w:color w:val="000000" w:themeColor="text1"/>
                <w:sz w:val="16"/>
                <w:szCs w:val="16"/>
              </w:rPr>
              <w:t xml:space="preserve"> E</w:t>
            </w:r>
            <w:r w:rsidRPr="00B90E8C">
              <w:rPr>
                <w:color w:val="000000" w:themeColor="text1"/>
                <w:sz w:val="16"/>
                <w:szCs w:val="16"/>
              </w:rPr>
              <w:t xml:space="preserve"> core</w:t>
            </w:r>
            <w:r w:rsidR="00DB1603" w:rsidRPr="00B90E8C">
              <w:rPr>
                <w:color w:val="000000" w:themeColor="text1"/>
                <w:sz w:val="16"/>
                <w:szCs w:val="16"/>
              </w:rPr>
              <w:t xml:space="preserve"> with a non-magnetic gap</w:t>
            </w:r>
            <w:r w:rsidRPr="00B90E8C">
              <w:rPr>
                <w:color w:val="000000" w:themeColor="text1"/>
                <w:sz w:val="16"/>
                <w:szCs w:val="16"/>
              </w:rPr>
              <w:t xml:space="preserve">; </w:t>
            </w:r>
            <w:r w:rsidRPr="00B90E8C">
              <w:rPr>
                <w:i/>
                <w:color w:val="000000" w:themeColor="text1"/>
                <w:sz w:val="16"/>
                <w:szCs w:val="16"/>
              </w:rPr>
              <w:t>L</w:t>
            </w:r>
            <w:r w:rsidRPr="00B90E8C">
              <w:rPr>
                <w:color w:val="000000" w:themeColor="text1"/>
                <w:sz w:val="16"/>
                <w:szCs w:val="16"/>
              </w:rPr>
              <w:t>=</w:t>
            </w:r>
            <w:r w:rsidR="00DB1603" w:rsidRPr="00B90E8C">
              <w:rPr>
                <w:color w:val="000000" w:themeColor="text1"/>
                <w:sz w:val="16"/>
                <w:szCs w:val="16"/>
              </w:rPr>
              <w:t xml:space="preserve">16.7 </w:t>
            </w:r>
            <w:r w:rsidRPr="00B90E8C">
              <w:rPr>
                <w:color w:val="000000" w:themeColor="text1"/>
                <w:sz w:val="16"/>
                <w:szCs w:val="16"/>
              </w:rPr>
              <w:t>µH</w:t>
            </w:r>
          </w:p>
        </w:tc>
      </w:tr>
    </w:tbl>
    <w:p w:rsidR="00082442" w:rsidRPr="004F0D3B" w:rsidRDefault="00082442" w:rsidP="00C7380E">
      <w:pPr>
        <w:tabs>
          <w:tab w:val="left" w:pos="-1560"/>
        </w:tabs>
        <w:jc w:val="both"/>
        <w:rPr>
          <w:bCs/>
          <w:sz w:val="16"/>
          <w:szCs w:val="16"/>
        </w:rPr>
      </w:pPr>
    </w:p>
    <w:p w:rsidR="006E41AD" w:rsidRPr="00B90E8C" w:rsidRDefault="00126156" w:rsidP="004F0D3B">
      <w:pPr>
        <w:tabs>
          <w:tab w:val="left" w:pos="-1560"/>
        </w:tabs>
        <w:ind w:firstLine="567"/>
        <w:jc w:val="both"/>
        <w:rPr>
          <w:bCs/>
        </w:rPr>
      </w:pPr>
      <w:r>
        <w:rPr>
          <w:bCs/>
        </w:rPr>
        <w:t>F</w:t>
      </w:r>
      <w:r w:rsidR="005902B7">
        <w:rPr>
          <w:bCs/>
        </w:rPr>
        <w:t>our</w:t>
      </w:r>
      <w:r w:rsidR="002377D1" w:rsidRPr="00B90E8C">
        <w:rPr>
          <w:bCs/>
        </w:rPr>
        <w:t xml:space="preserve"> integrated circuits (ICs) and </w:t>
      </w:r>
      <w:r w:rsidR="005902B7">
        <w:rPr>
          <w:bCs/>
        </w:rPr>
        <w:t>two</w:t>
      </w:r>
      <w:r w:rsidR="002377D1" w:rsidRPr="00B90E8C">
        <w:rPr>
          <w:bCs/>
        </w:rPr>
        <w:t xml:space="preserve"> function generators are used</w:t>
      </w:r>
      <w:r w:rsidRPr="00126156">
        <w:rPr>
          <w:bCs/>
        </w:rPr>
        <w:t xml:space="preserve"> </w:t>
      </w:r>
      <w:r>
        <w:rPr>
          <w:bCs/>
        </w:rPr>
        <w:t>i</w:t>
      </w:r>
      <w:r w:rsidRPr="00B90E8C">
        <w:rPr>
          <w:bCs/>
        </w:rPr>
        <w:t>n</w:t>
      </w:r>
      <w:r>
        <w:rPr>
          <w:bCs/>
        </w:rPr>
        <w:t xml:space="preserve"> the</w:t>
      </w:r>
      <w:r w:rsidRPr="00B90E8C">
        <w:rPr>
          <w:bCs/>
        </w:rPr>
        <w:t xml:space="preserve"> control block</w:t>
      </w:r>
      <w:r w:rsidR="002377D1" w:rsidRPr="00B90E8C">
        <w:rPr>
          <w:bCs/>
        </w:rPr>
        <w:t>. The f</w:t>
      </w:r>
      <w:r w:rsidR="00E347DE" w:rsidRPr="00B90E8C">
        <w:rPr>
          <w:bCs/>
        </w:rPr>
        <w:t>unction generator Instek</w:t>
      </w:r>
      <w:r w:rsidR="005902B7">
        <w:rPr>
          <w:bCs/>
        </w:rPr>
        <w:t xml:space="preserve"> </w:t>
      </w:r>
      <w:r w:rsidR="005902B7" w:rsidRPr="005902B7">
        <w:rPr>
          <w:bCs/>
        </w:rPr>
        <w:t>GFG-8215A</w:t>
      </w:r>
      <w:r w:rsidR="00E347DE" w:rsidRPr="00B90E8C">
        <w:rPr>
          <w:bCs/>
        </w:rPr>
        <w:t xml:space="preserve"> is used as modulation signal generator.</w:t>
      </w:r>
      <w:r w:rsidR="002377D1" w:rsidRPr="00B90E8C">
        <w:rPr>
          <w:bCs/>
        </w:rPr>
        <w:t xml:space="preserve"> The</w:t>
      </w:r>
      <w:r w:rsidR="00E347DE" w:rsidRPr="00B90E8C">
        <w:rPr>
          <w:bCs/>
        </w:rPr>
        <w:t xml:space="preserve"> </w:t>
      </w:r>
      <w:r w:rsidR="002377D1" w:rsidRPr="00B90E8C">
        <w:rPr>
          <w:bCs/>
        </w:rPr>
        <w:t>f</w:t>
      </w:r>
      <w:r w:rsidR="00E347DE" w:rsidRPr="00B90E8C">
        <w:rPr>
          <w:bCs/>
        </w:rPr>
        <w:t>unction generator TTI</w:t>
      </w:r>
      <w:r w:rsidR="003F1BEB">
        <w:rPr>
          <w:bCs/>
        </w:rPr>
        <w:t xml:space="preserve"> TG120</w:t>
      </w:r>
      <w:r w:rsidR="00E347DE" w:rsidRPr="00B90E8C">
        <w:rPr>
          <w:bCs/>
        </w:rPr>
        <w:t xml:space="preserve"> is used as triangular voltage generator. </w:t>
      </w:r>
      <w:r w:rsidR="00605A4D" w:rsidRPr="00B90E8C">
        <w:rPr>
          <w:bCs/>
        </w:rPr>
        <w:t xml:space="preserve">The generator also has voltage controlled oscillator input </w:t>
      </w:r>
      <w:r w:rsidR="00CC4F8D" w:rsidRPr="00B90E8C">
        <w:rPr>
          <w:bCs/>
        </w:rPr>
        <w:t>(</w:t>
      </w:r>
      <w:r w:rsidR="00CC4F8D">
        <w:rPr>
          <w:bCs/>
        </w:rPr>
        <w:t>“sweep in”</w:t>
      </w:r>
      <w:r w:rsidR="00CC4F8D" w:rsidRPr="00B90E8C">
        <w:rPr>
          <w:bCs/>
        </w:rPr>
        <w:t xml:space="preserve">) </w:t>
      </w:r>
      <w:r w:rsidR="00605A4D" w:rsidRPr="00B90E8C">
        <w:rPr>
          <w:bCs/>
        </w:rPr>
        <w:t>for SFM.</w:t>
      </w:r>
      <w:r w:rsidR="002377D1" w:rsidRPr="00B90E8C">
        <w:rPr>
          <w:bCs/>
        </w:rPr>
        <w:t xml:space="preserve"> TC4427A is power MOSFET driver.</w:t>
      </w:r>
      <w:r>
        <w:rPr>
          <w:bCs/>
        </w:rPr>
        <w:t xml:space="preserve"> </w:t>
      </w:r>
      <w:r w:rsidR="00535163">
        <w:rPr>
          <w:bCs/>
        </w:rPr>
        <w:t xml:space="preserve">Potentiometer </w:t>
      </w:r>
      <w:r w:rsidRPr="00B90E8C">
        <w:rPr>
          <w:bCs/>
        </w:rPr>
        <w:t>R</w:t>
      </w:r>
      <w:r>
        <w:rPr>
          <w:bCs/>
          <w:vertAlign w:val="subscript"/>
        </w:rPr>
        <w:t>1</w:t>
      </w:r>
      <w:r w:rsidRPr="00B90E8C">
        <w:rPr>
          <w:bCs/>
        </w:rPr>
        <w:t xml:space="preserve"> is used to</w:t>
      </w:r>
      <w:r>
        <w:rPr>
          <w:bCs/>
        </w:rPr>
        <w:t xml:space="preserve"> slow down the power MOSFET switching for the purpose to reduce the power MOSFET and output voltage spikes.</w:t>
      </w:r>
      <w:r w:rsidR="00535163">
        <w:rPr>
          <w:bCs/>
        </w:rPr>
        <w:t xml:space="preserve"> Potentiometer</w:t>
      </w:r>
      <w:r w:rsidR="00535163" w:rsidRPr="00B90E8C">
        <w:rPr>
          <w:bCs/>
        </w:rPr>
        <w:t xml:space="preserve"> R</w:t>
      </w:r>
      <w:r w:rsidR="00535163">
        <w:rPr>
          <w:bCs/>
          <w:vertAlign w:val="subscript"/>
        </w:rPr>
        <w:t>2</w:t>
      </w:r>
      <w:r w:rsidR="00535163" w:rsidRPr="00B90E8C">
        <w:rPr>
          <w:bCs/>
        </w:rPr>
        <w:t xml:space="preserve"> is used to</w:t>
      </w:r>
      <w:r w:rsidR="00535163">
        <w:rPr>
          <w:bCs/>
        </w:rPr>
        <w:t xml:space="preserve"> adjust desirable DC output voltage.</w:t>
      </w:r>
      <w:r w:rsidR="00851D70">
        <w:rPr>
          <w:bCs/>
        </w:rPr>
        <w:t xml:space="preserve"> Error amplifier is composed of IC LM358 and simple (Type 1) compensation network R</w:t>
      </w:r>
      <w:r w:rsidR="00851D70" w:rsidRPr="00851D70">
        <w:rPr>
          <w:bCs/>
          <w:vertAlign w:val="subscript"/>
        </w:rPr>
        <w:t>2</w:t>
      </w:r>
      <w:r w:rsidR="00851D70">
        <w:rPr>
          <w:bCs/>
        </w:rPr>
        <w:t>C</w:t>
      </w:r>
      <w:r w:rsidR="00851D70" w:rsidRPr="00851D70">
        <w:rPr>
          <w:bCs/>
          <w:vertAlign w:val="subscript"/>
        </w:rPr>
        <w:t>3</w:t>
      </w:r>
      <w:r w:rsidR="00851D70">
        <w:rPr>
          <w:bCs/>
        </w:rPr>
        <w:t>C</w:t>
      </w:r>
      <w:r w:rsidR="00851D70" w:rsidRPr="00851D70">
        <w:rPr>
          <w:bCs/>
          <w:vertAlign w:val="subscript"/>
        </w:rPr>
        <w:t>4</w:t>
      </w:r>
      <w:r w:rsidR="00851D70">
        <w:rPr>
          <w:bCs/>
        </w:rPr>
        <w:t>.</w:t>
      </w:r>
      <w:r w:rsidR="00D83DE6">
        <w:rPr>
          <w:bCs/>
        </w:rPr>
        <w:t xml:space="preserve"> Low-pass filter R</w:t>
      </w:r>
      <w:r w:rsidR="00D83DE6" w:rsidRPr="00BA6C5E">
        <w:rPr>
          <w:bCs/>
          <w:vertAlign w:val="subscript"/>
        </w:rPr>
        <w:t>3</w:t>
      </w:r>
      <w:r w:rsidR="00D83DE6">
        <w:rPr>
          <w:bCs/>
        </w:rPr>
        <w:t>C</w:t>
      </w:r>
      <w:r w:rsidR="00D83DE6" w:rsidRPr="00BA6C5E">
        <w:rPr>
          <w:bCs/>
          <w:vertAlign w:val="subscript"/>
        </w:rPr>
        <w:t>1</w:t>
      </w:r>
      <w:r w:rsidR="00D83DE6">
        <w:rPr>
          <w:bCs/>
        </w:rPr>
        <w:t xml:space="preserve"> is used to reduce parasitic HF components in the comparator (IC MAX942) non-inverting pin input voltage.</w:t>
      </w:r>
      <w:r w:rsidR="00922E7A">
        <w:rPr>
          <w:bCs/>
        </w:rPr>
        <w:t xml:space="preserve"> R</w:t>
      </w:r>
      <w:r w:rsidR="00922E7A" w:rsidRPr="00922E7A">
        <w:rPr>
          <w:bCs/>
          <w:vertAlign w:val="subscript"/>
        </w:rPr>
        <w:t>3</w:t>
      </w:r>
      <w:r w:rsidR="00922E7A">
        <w:rPr>
          <w:bCs/>
        </w:rPr>
        <w:t xml:space="preserve"> in our experiments was equal to 8.6 kΩ.</w:t>
      </w:r>
      <w:r w:rsidR="00ED1BF2">
        <w:rPr>
          <w:bCs/>
        </w:rPr>
        <w:t xml:space="preserve"> C</w:t>
      </w:r>
      <w:r w:rsidR="00ED1BF2" w:rsidRPr="00ED1BF2">
        <w:rPr>
          <w:bCs/>
          <w:vertAlign w:val="subscript"/>
        </w:rPr>
        <w:t>2</w:t>
      </w:r>
      <w:r w:rsidR="00ED1BF2">
        <w:rPr>
          <w:bCs/>
        </w:rPr>
        <w:t xml:space="preserve"> is used to limit duty ratio at start.</w:t>
      </w:r>
      <w:r w:rsidR="002377D1" w:rsidRPr="00B90E8C">
        <w:rPr>
          <w:bCs/>
        </w:rPr>
        <w:t xml:space="preserve"> </w:t>
      </w:r>
      <w:r w:rsidR="00317F33" w:rsidRPr="00B90E8C">
        <w:rPr>
          <w:bCs/>
        </w:rPr>
        <w:t>Resistor R</w:t>
      </w:r>
      <w:r w:rsidR="00317F33" w:rsidRPr="00B90E8C">
        <w:rPr>
          <w:bCs/>
          <w:vertAlign w:val="subscript"/>
        </w:rPr>
        <w:t>4</w:t>
      </w:r>
      <w:r w:rsidR="00317F33" w:rsidRPr="00B90E8C">
        <w:rPr>
          <w:bCs/>
        </w:rPr>
        <w:t xml:space="preserve"> is used to regulate </w:t>
      </w:r>
      <w:r w:rsidR="00317F33" w:rsidRPr="00B90E8C">
        <w:rPr>
          <w:color w:val="000000" w:themeColor="text1"/>
        </w:rPr>
        <w:t>Δ</w:t>
      </w:r>
      <w:r w:rsidR="00317F33" w:rsidRPr="00B90E8C">
        <w:rPr>
          <w:i/>
          <w:color w:val="000000" w:themeColor="text1"/>
        </w:rPr>
        <w:t>f</w:t>
      </w:r>
      <w:r w:rsidR="00317F33" w:rsidRPr="00B90E8C">
        <w:rPr>
          <w:i/>
          <w:color w:val="000000" w:themeColor="text1"/>
          <w:vertAlign w:val="subscript"/>
        </w:rPr>
        <w:t>sw</w:t>
      </w:r>
      <w:r w:rsidR="00317F33" w:rsidRPr="00B90E8C">
        <w:rPr>
          <w:bCs/>
        </w:rPr>
        <w:t>.</w:t>
      </w:r>
      <w:r w:rsidR="00ED1BF2">
        <w:rPr>
          <w:bCs/>
        </w:rPr>
        <w:t xml:space="preserve"> IC AD633 is analog signal multiplier and summer which is used to implement the hybrid modulation.</w:t>
      </w:r>
      <w:r w:rsidR="005D246B">
        <w:rPr>
          <w:bCs/>
        </w:rPr>
        <w:t xml:space="preserve"> Voltage Vref is a reference voltage.</w:t>
      </w:r>
      <w:r w:rsidR="002B246B" w:rsidRPr="00B90E8C">
        <w:rPr>
          <w:bCs/>
        </w:rPr>
        <w:t xml:space="preserve"> To disable SFM, the generator Instek should be turned off. </w:t>
      </w:r>
      <w:r w:rsidR="00A15C0E" w:rsidRPr="00B90E8C">
        <w:rPr>
          <w:bCs/>
        </w:rPr>
        <w:t xml:space="preserve">If single pole double throw switch (Sw1) is in “up” position, then hybrid modulation is enabled, otherwise it is disabled (if Sw1 is in “down” position only switching frequency is modulated). </w:t>
      </w:r>
      <w:r w:rsidR="0069065F">
        <w:rPr>
          <w:bCs/>
        </w:rPr>
        <w:t>It should be noted</w:t>
      </w:r>
      <w:r w:rsidR="006101A3">
        <w:rPr>
          <w:bCs/>
        </w:rPr>
        <w:t xml:space="preserve"> that</w:t>
      </w:r>
      <w:r w:rsidR="0069065F">
        <w:rPr>
          <w:bCs/>
        </w:rPr>
        <w:t xml:space="preserve"> the proposed control technique can also be implemented digitally using e.g. a microcontroller.</w:t>
      </w:r>
      <w:r w:rsidR="00A15C0E" w:rsidRPr="00B90E8C">
        <w:rPr>
          <w:bCs/>
        </w:rPr>
        <w:t xml:space="preserve"> </w:t>
      </w:r>
    </w:p>
    <w:p w:rsidR="001546B5" w:rsidRPr="004F0D3B" w:rsidRDefault="001546B5" w:rsidP="001546B5">
      <w:pPr>
        <w:tabs>
          <w:tab w:val="left" w:pos="-1560"/>
        </w:tabs>
        <w:jc w:val="both"/>
        <w:rPr>
          <w:bCs/>
          <w:sz w:val="16"/>
          <w:szCs w:val="16"/>
        </w:rPr>
      </w:pPr>
    </w:p>
    <w:p w:rsidR="001546B5" w:rsidRPr="00B90E8C" w:rsidRDefault="006101A3" w:rsidP="001546B5">
      <w:pPr>
        <w:tabs>
          <w:tab w:val="left" w:pos="-1560"/>
        </w:tabs>
        <w:jc w:val="both"/>
        <w:rPr>
          <w:b/>
          <w:bCs/>
        </w:rPr>
      </w:pPr>
      <w:r>
        <w:rPr>
          <w:b/>
          <w:bCs/>
        </w:rPr>
        <w:t>3</w:t>
      </w:r>
      <w:r w:rsidR="007D64D4" w:rsidRPr="00B90E8C">
        <w:rPr>
          <w:b/>
          <w:bCs/>
        </w:rPr>
        <w:t>.2. Experimental results</w:t>
      </w:r>
      <w:r w:rsidR="000426E0">
        <w:rPr>
          <w:b/>
          <w:bCs/>
        </w:rPr>
        <w:t xml:space="preserve"> and discussion</w:t>
      </w:r>
    </w:p>
    <w:p w:rsidR="007D64D4" w:rsidRPr="004F0D3B" w:rsidRDefault="007D64D4" w:rsidP="001546B5">
      <w:pPr>
        <w:tabs>
          <w:tab w:val="left" w:pos="-1560"/>
        </w:tabs>
        <w:jc w:val="both"/>
        <w:rPr>
          <w:b/>
          <w:bCs/>
          <w:sz w:val="16"/>
          <w:szCs w:val="16"/>
        </w:rPr>
      </w:pPr>
    </w:p>
    <w:p w:rsidR="009B5846" w:rsidRPr="00B90E8C" w:rsidRDefault="007919D1" w:rsidP="004F0D3B">
      <w:pPr>
        <w:tabs>
          <w:tab w:val="left" w:pos="-1560"/>
        </w:tabs>
        <w:ind w:firstLine="567"/>
        <w:jc w:val="both"/>
        <w:rPr>
          <w:bCs/>
        </w:rPr>
      </w:pPr>
      <w:r w:rsidRPr="00B90E8C">
        <w:t xml:space="preserve">Initially the boost SMPC was examined when SFM was disabled. </w:t>
      </w:r>
      <w:r w:rsidR="00DE797D" w:rsidRPr="00B90E8C">
        <w:t>Output voltage waveform</w:t>
      </w:r>
      <w:r w:rsidRPr="00B90E8C">
        <w:t>,</w:t>
      </w:r>
      <w:r w:rsidR="00DE797D" w:rsidRPr="00B90E8C">
        <w:t xml:space="preserve"> input current waveform</w:t>
      </w:r>
      <w:r w:rsidRPr="00B90E8C">
        <w:t xml:space="preserve"> and conducted EMI levels</w:t>
      </w:r>
      <w:r w:rsidR="00DE797D" w:rsidRPr="00B90E8C">
        <w:t xml:space="preserve"> of unmodulated boost SMPC</w:t>
      </w:r>
      <w:r w:rsidR="003F44A6">
        <w:t xml:space="preserve"> (with </w:t>
      </w:r>
      <w:r w:rsidR="003F44A6" w:rsidRPr="00090EA4">
        <w:rPr>
          <w:i/>
          <w:color w:val="000000" w:themeColor="text1"/>
        </w:rPr>
        <w:t>V</w:t>
      </w:r>
      <w:r w:rsidR="003F44A6" w:rsidRPr="00090EA4">
        <w:rPr>
          <w:i/>
          <w:color w:val="000000" w:themeColor="text1"/>
          <w:vertAlign w:val="subscript"/>
        </w:rPr>
        <w:t>in</w:t>
      </w:r>
      <w:r w:rsidR="003F44A6">
        <w:rPr>
          <w:color w:val="000000" w:themeColor="text1"/>
        </w:rPr>
        <w:t>=12 V</w:t>
      </w:r>
      <w:r w:rsidR="003F44A6">
        <w:t>)</w:t>
      </w:r>
      <w:r w:rsidR="00DE797D" w:rsidRPr="00B90E8C">
        <w:t xml:space="preserve"> operating in DCM are depicted in Figure 7 a, Figure 8 a and Figure 9 a. Then the experimental boost SMPC with SFM enabled was tested. The results</w:t>
      </w:r>
      <w:r w:rsidR="00090EA4">
        <w:t xml:space="preserve"> (when </w:t>
      </w:r>
      <w:r w:rsidR="00C06572" w:rsidRPr="00B90E8C">
        <w:rPr>
          <w:i/>
          <w:color w:val="000000" w:themeColor="text1"/>
        </w:rPr>
        <w:t>f</w:t>
      </w:r>
      <w:r w:rsidR="00C06572" w:rsidRPr="00B90E8C">
        <w:rPr>
          <w:i/>
          <w:color w:val="000000" w:themeColor="text1"/>
          <w:vertAlign w:val="subscript"/>
        </w:rPr>
        <w:t>m</w:t>
      </w:r>
      <w:r w:rsidR="00C06572" w:rsidRPr="00B90E8C">
        <w:rPr>
          <w:color w:val="000000" w:themeColor="text1"/>
        </w:rPr>
        <w:t xml:space="preserve"> = 9.5 kHz, </w:t>
      </w:r>
      <w:r w:rsidR="00C06572" w:rsidRPr="00B90E8C">
        <w:rPr>
          <w:i/>
          <w:color w:val="000000" w:themeColor="text1"/>
        </w:rPr>
        <w:t>f</w:t>
      </w:r>
      <w:r w:rsidR="00C06572" w:rsidRPr="00B90E8C">
        <w:rPr>
          <w:i/>
          <w:color w:val="000000" w:themeColor="text1"/>
          <w:vertAlign w:val="subscript"/>
        </w:rPr>
        <w:t xml:space="preserve">sw0 </w:t>
      </w:r>
      <w:r w:rsidR="00C06572" w:rsidRPr="00B90E8C">
        <w:rPr>
          <w:color w:val="000000" w:themeColor="text1"/>
        </w:rPr>
        <w:t>=100 kHz, Δ</w:t>
      </w:r>
      <w:r w:rsidR="00C06572" w:rsidRPr="00B90E8C">
        <w:rPr>
          <w:i/>
          <w:color w:val="000000" w:themeColor="text1"/>
        </w:rPr>
        <w:t>f</w:t>
      </w:r>
      <w:r w:rsidR="00C06572" w:rsidRPr="00B90E8C">
        <w:rPr>
          <w:i/>
          <w:color w:val="000000" w:themeColor="text1"/>
          <w:vertAlign w:val="subscript"/>
        </w:rPr>
        <w:t>sw</w:t>
      </w:r>
      <w:r w:rsidR="00C06572">
        <w:rPr>
          <w:color w:val="000000" w:themeColor="text1"/>
        </w:rPr>
        <w:t>=30 kHz,</w:t>
      </w:r>
      <w:r w:rsidR="00C06572" w:rsidRPr="00B90E8C">
        <w:rPr>
          <w:color w:val="000000" w:themeColor="text1"/>
        </w:rPr>
        <w:t xml:space="preserve"> </w:t>
      </w:r>
      <w:r w:rsidR="00C06572" w:rsidRPr="00B90E8C">
        <w:rPr>
          <w:i/>
          <w:color w:val="000000" w:themeColor="text1"/>
        </w:rPr>
        <w:t>m(t)</w:t>
      </w:r>
      <w:r w:rsidR="00C06572" w:rsidRPr="00B90E8C">
        <w:rPr>
          <w:color w:val="000000" w:themeColor="text1"/>
        </w:rPr>
        <w:t xml:space="preserve"> is sine</w:t>
      </w:r>
      <w:r w:rsidR="00A26CAA">
        <w:rPr>
          <w:color w:val="000000" w:themeColor="text1"/>
        </w:rPr>
        <w:t xml:space="preserve">, </w:t>
      </w:r>
      <w:r w:rsidR="00A26CAA" w:rsidRPr="00090EA4">
        <w:rPr>
          <w:i/>
          <w:color w:val="000000" w:themeColor="text1"/>
        </w:rPr>
        <w:t>V</w:t>
      </w:r>
      <w:r w:rsidR="00A26CAA" w:rsidRPr="00090EA4">
        <w:rPr>
          <w:i/>
          <w:color w:val="000000" w:themeColor="text1"/>
          <w:vertAlign w:val="subscript"/>
        </w:rPr>
        <w:t>in</w:t>
      </w:r>
      <w:r w:rsidR="00A26CAA">
        <w:rPr>
          <w:color w:val="000000" w:themeColor="text1"/>
        </w:rPr>
        <w:t>=12 V</w:t>
      </w:r>
      <w:r w:rsidR="00090EA4">
        <w:t>)</w:t>
      </w:r>
      <w:r w:rsidR="00DE797D" w:rsidRPr="00B90E8C">
        <w:t xml:space="preserve"> of the measurements are shown in Figure 7 b, Figure </w:t>
      </w:r>
      <w:r w:rsidR="00DC5188" w:rsidRPr="00B90E8C">
        <w:t>8</w:t>
      </w:r>
      <w:r w:rsidR="00DE797D" w:rsidRPr="00B90E8C">
        <w:t xml:space="preserve"> b and Figure </w:t>
      </w:r>
      <w:r w:rsidR="00DC5188" w:rsidRPr="00B90E8C">
        <w:t>9</w:t>
      </w:r>
      <w:r w:rsidR="00DE797D" w:rsidRPr="00B90E8C">
        <w:t xml:space="preserve"> </w:t>
      </w:r>
      <w:r w:rsidRPr="00B90E8C">
        <w:t>a</w:t>
      </w:r>
      <w:r w:rsidR="00DE797D" w:rsidRPr="00B90E8C">
        <w:t xml:space="preserve">. As it can be seen SFM along with noticeable reduction of </w:t>
      </w:r>
      <w:r w:rsidRPr="00B90E8C">
        <w:t>conducted EMI levels</w:t>
      </w:r>
      <w:r w:rsidR="00DE797D" w:rsidRPr="00B90E8C">
        <w:t xml:space="preserve"> leads to significant increase in peak-to-peak output ripple voltage and peak inductor current. As shown in Table </w:t>
      </w:r>
      <w:r w:rsidR="00201454" w:rsidRPr="00B90E8C">
        <w:t>3</w:t>
      </w:r>
      <w:r w:rsidR="00DE797D" w:rsidRPr="00B90E8C">
        <w:t xml:space="preserve"> SFM leads to percentage increase in peak-to-peak output voltage as high as </w:t>
      </w:r>
      <w:r w:rsidR="00201454" w:rsidRPr="00B90E8C">
        <w:t>70</w:t>
      </w:r>
      <w:r w:rsidR="00DE797D" w:rsidRPr="00B90E8C">
        <w:t>.</w:t>
      </w:r>
      <w:r w:rsidR="00201454" w:rsidRPr="00B90E8C">
        <w:t>1</w:t>
      </w:r>
      <w:r w:rsidR="00DE797D" w:rsidRPr="00B90E8C">
        <w:t xml:space="preserve"> % and percentage increase in peak inductor current as high as 4</w:t>
      </w:r>
      <w:r w:rsidR="00201454" w:rsidRPr="00B90E8C">
        <w:t>2.</w:t>
      </w:r>
      <w:r w:rsidR="00DE797D" w:rsidRPr="00B90E8C">
        <w:t xml:space="preserve">1 %. However after applying the proposed control method based on hybrid modulation (with </w:t>
      </w:r>
      <w:r w:rsidR="00DE797D" w:rsidRPr="00B90E8C">
        <w:rPr>
          <w:i/>
        </w:rPr>
        <w:t>A</w:t>
      </w:r>
      <w:r w:rsidR="0030462E" w:rsidRPr="00B90E8C">
        <w:t>≈</w:t>
      </w:r>
      <w:r w:rsidR="00DE797D" w:rsidRPr="00B90E8C">
        <w:t xml:space="preserve">0.3), peak-to-peak output voltage and peak inductor current decreased significantly as shown in Figure </w:t>
      </w:r>
      <w:r w:rsidR="0030462E" w:rsidRPr="00B90E8C">
        <w:t>7</w:t>
      </w:r>
      <w:r w:rsidR="00DE797D" w:rsidRPr="00B90E8C">
        <w:t xml:space="preserve"> c and Figure </w:t>
      </w:r>
      <w:r w:rsidR="0030462E" w:rsidRPr="00B90E8C">
        <w:t>8</w:t>
      </w:r>
      <w:r w:rsidR="00DE797D" w:rsidRPr="00B90E8C">
        <w:t xml:space="preserve"> c</w:t>
      </w:r>
      <w:r w:rsidR="00D00609">
        <w:t xml:space="preserve"> respectively</w:t>
      </w:r>
      <w:r w:rsidR="00DE797D" w:rsidRPr="00B90E8C">
        <w:t xml:space="preserve">. Along with high reduction of peak-to-peak output voltage and peak inductor current, reduction of </w:t>
      </w:r>
      <w:r w:rsidR="0030462E" w:rsidRPr="00B90E8C">
        <w:t>conducted EMI</w:t>
      </w:r>
      <w:r w:rsidR="00DE797D" w:rsidRPr="00B90E8C">
        <w:t xml:space="preserve"> is almost the same as in case when conventional control scheme (in which switching frequency is modulated only) is used (see Figure </w:t>
      </w:r>
      <w:r w:rsidR="0030462E" w:rsidRPr="00B90E8C">
        <w:t>9</w:t>
      </w:r>
      <w:r w:rsidR="00DE797D" w:rsidRPr="00B90E8C">
        <w:t xml:space="preserve"> </w:t>
      </w:r>
      <w:r w:rsidR="0030462E" w:rsidRPr="00B90E8C">
        <w:t>b</w:t>
      </w:r>
      <w:r w:rsidR="00DE797D" w:rsidRPr="00B90E8C">
        <w:t>).</w:t>
      </w:r>
    </w:p>
    <w:p w:rsidR="00210597" w:rsidRPr="004F0D3B" w:rsidRDefault="00210597" w:rsidP="001A79D4">
      <w:pPr>
        <w:tabs>
          <w:tab w:val="left" w:pos="-1560"/>
        </w:tabs>
        <w:jc w:val="both"/>
        <w:rPr>
          <w:bCs/>
          <w:sz w:val="16"/>
          <w:szCs w:val="16"/>
        </w:rPr>
      </w:pPr>
    </w:p>
    <w:p w:rsidR="00AD3B8A" w:rsidRPr="00B90E8C" w:rsidRDefault="00AD3B8A" w:rsidP="009A43E1">
      <w:pPr>
        <w:jc w:val="center"/>
        <w:rPr>
          <w:color w:val="000000" w:themeColor="text1"/>
        </w:rPr>
      </w:pPr>
      <w:r w:rsidRPr="00B90E8C">
        <w:rPr>
          <w:color w:val="000000" w:themeColor="text1"/>
        </w:rPr>
        <w:t>Table 3. Comparison of the experimental results (</w:t>
      </w:r>
      <w:r w:rsidRPr="00B90E8C">
        <w:rPr>
          <w:i/>
          <w:color w:val="000000" w:themeColor="text1"/>
        </w:rPr>
        <w:t>f</w:t>
      </w:r>
      <w:r w:rsidRPr="00B90E8C">
        <w:rPr>
          <w:i/>
          <w:color w:val="000000" w:themeColor="text1"/>
          <w:vertAlign w:val="subscript"/>
        </w:rPr>
        <w:t>m</w:t>
      </w:r>
      <w:r w:rsidRPr="00B90E8C">
        <w:rPr>
          <w:color w:val="000000" w:themeColor="text1"/>
        </w:rPr>
        <w:t xml:space="preserve">=9.5 kHz, </w:t>
      </w:r>
      <w:r w:rsidRPr="00B90E8C">
        <w:rPr>
          <w:i/>
          <w:color w:val="000000" w:themeColor="text1"/>
        </w:rPr>
        <w:t>f</w:t>
      </w:r>
      <w:r w:rsidRPr="00B90E8C">
        <w:rPr>
          <w:i/>
          <w:color w:val="000000" w:themeColor="text1"/>
          <w:vertAlign w:val="subscript"/>
        </w:rPr>
        <w:t xml:space="preserve">sw0 </w:t>
      </w:r>
      <w:r w:rsidRPr="00B90E8C">
        <w:rPr>
          <w:color w:val="000000" w:themeColor="text1"/>
        </w:rPr>
        <w:t>=100 kHz, Δ</w:t>
      </w:r>
      <w:r w:rsidRPr="00B90E8C">
        <w:rPr>
          <w:i/>
          <w:color w:val="000000" w:themeColor="text1"/>
        </w:rPr>
        <w:t>f</w:t>
      </w:r>
      <w:r w:rsidRPr="00B90E8C">
        <w:rPr>
          <w:i/>
          <w:color w:val="000000" w:themeColor="text1"/>
          <w:vertAlign w:val="subscript"/>
        </w:rPr>
        <w:t>sw</w:t>
      </w:r>
      <w:r w:rsidRPr="00B90E8C">
        <w:rPr>
          <w:color w:val="000000" w:themeColor="text1"/>
        </w:rPr>
        <w:t xml:space="preserve">=30 kHz; </w:t>
      </w:r>
      <w:r w:rsidRPr="00B90E8C">
        <w:rPr>
          <w:i/>
          <w:color w:val="000000" w:themeColor="text1"/>
        </w:rPr>
        <w:t>m(t)</w:t>
      </w:r>
      <w:r w:rsidRPr="00B90E8C">
        <w:rPr>
          <w:color w:val="000000" w:themeColor="text1"/>
        </w:rPr>
        <w:t xml:space="preserve"> is sine</w:t>
      </w:r>
      <w:r w:rsidR="009A43E1">
        <w:rPr>
          <w:color w:val="000000" w:themeColor="text1"/>
        </w:rPr>
        <w:t xml:space="preserve">; </w:t>
      </w:r>
      <w:r w:rsidR="009A43E1" w:rsidRPr="009A43E1">
        <w:rPr>
          <w:i/>
          <w:color w:val="000000" w:themeColor="text1"/>
        </w:rPr>
        <w:t>V</w:t>
      </w:r>
      <w:r w:rsidR="009A43E1" w:rsidRPr="009A43E1">
        <w:rPr>
          <w:i/>
          <w:color w:val="000000" w:themeColor="text1"/>
          <w:vertAlign w:val="subscript"/>
        </w:rPr>
        <w:t>in</w:t>
      </w:r>
      <w:r w:rsidR="009A43E1">
        <w:rPr>
          <w:color w:val="000000" w:themeColor="text1"/>
        </w:rPr>
        <w:t>=12</w:t>
      </w:r>
      <w:r w:rsidR="004F0D3B">
        <w:rPr>
          <w:color w:val="000000" w:themeColor="text1"/>
        </w:rPr>
        <w:t xml:space="preserve"> </w:t>
      </w:r>
      <w:r w:rsidR="009A43E1">
        <w:rPr>
          <w:color w:val="000000" w:themeColor="text1"/>
        </w:rPr>
        <w:t>V</w:t>
      </w:r>
      <w:r w:rsidRPr="00B90E8C">
        <w:rPr>
          <w:color w:val="000000" w:themeColor="text1"/>
        </w:rPr>
        <w:t>)</w:t>
      </w:r>
    </w:p>
    <w:p w:rsidR="00AD3B8A" w:rsidRPr="004F0D3B" w:rsidRDefault="00AD3B8A" w:rsidP="00AD3B8A">
      <w:pPr>
        <w:jc w:val="center"/>
        <w:rPr>
          <w:color w:val="000000" w:themeColor="text1"/>
          <w:sz w:val="16"/>
          <w:szCs w:val="16"/>
        </w:rPr>
      </w:pPr>
    </w:p>
    <w:tbl>
      <w:tblPr>
        <w:tblW w:w="0" w:type="auto"/>
        <w:jc w:val="center"/>
        <w:tblBorders>
          <w:bottom w:val="single" w:sz="4" w:space="0" w:color="auto"/>
        </w:tblBorders>
        <w:tblLook w:val="01E0"/>
      </w:tblPr>
      <w:tblGrid>
        <w:gridCol w:w="1900"/>
        <w:gridCol w:w="270"/>
        <w:gridCol w:w="1692"/>
        <w:gridCol w:w="198"/>
        <w:gridCol w:w="1915"/>
        <w:gridCol w:w="2113"/>
      </w:tblGrid>
      <w:tr w:rsidR="00AD3B8A" w:rsidRPr="00B90E8C" w:rsidTr="002720F2">
        <w:trPr>
          <w:trHeight w:val="588"/>
          <w:jc w:val="center"/>
        </w:trPr>
        <w:tc>
          <w:tcPr>
            <w:tcW w:w="2170" w:type="dxa"/>
            <w:gridSpan w:val="2"/>
            <w:tcBorders>
              <w:top w:val="single" w:sz="4" w:space="0" w:color="auto"/>
              <w:bottom w:val="single" w:sz="4" w:space="0" w:color="auto"/>
            </w:tcBorders>
          </w:tcPr>
          <w:p w:rsidR="00AD3B8A" w:rsidRPr="00B90E8C" w:rsidRDefault="00AD3B8A" w:rsidP="002720F2">
            <w:pPr>
              <w:jc w:val="center"/>
              <w:rPr>
                <w:sz w:val="16"/>
                <w:szCs w:val="16"/>
              </w:rPr>
            </w:pPr>
          </w:p>
        </w:tc>
        <w:tc>
          <w:tcPr>
            <w:tcW w:w="1890" w:type="dxa"/>
            <w:gridSpan w:val="2"/>
            <w:tcBorders>
              <w:top w:val="single" w:sz="4" w:space="0" w:color="auto"/>
              <w:bottom w:val="single" w:sz="4" w:space="0" w:color="auto"/>
            </w:tcBorders>
          </w:tcPr>
          <w:p w:rsidR="00AD3B8A" w:rsidRPr="00B90E8C" w:rsidRDefault="00AD3B8A" w:rsidP="002720F2">
            <w:pPr>
              <w:jc w:val="center"/>
              <w:rPr>
                <w:sz w:val="16"/>
                <w:szCs w:val="16"/>
              </w:rPr>
            </w:pPr>
            <w:r w:rsidRPr="00B90E8C">
              <w:rPr>
                <w:bCs/>
                <w:sz w:val="16"/>
                <w:szCs w:val="16"/>
              </w:rPr>
              <w:t>boost SMPC without SFM</w:t>
            </w:r>
          </w:p>
        </w:tc>
        <w:tc>
          <w:tcPr>
            <w:tcW w:w="1915" w:type="dxa"/>
            <w:tcBorders>
              <w:top w:val="single" w:sz="4" w:space="0" w:color="auto"/>
              <w:bottom w:val="single" w:sz="4" w:space="0" w:color="auto"/>
            </w:tcBorders>
          </w:tcPr>
          <w:p w:rsidR="00AD3B8A" w:rsidRPr="00B90E8C" w:rsidRDefault="00AD3B8A" w:rsidP="002720F2">
            <w:pPr>
              <w:jc w:val="center"/>
              <w:rPr>
                <w:sz w:val="16"/>
                <w:szCs w:val="16"/>
              </w:rPr>
            </w:pPr>
            <w:r w:rsidRPr="00B90E8C">
              <w:rPr>
                <w:sz w:val="16"/>
                <w:szCs w:val="16"/>
              </w:rPr>
              <w:t>SFM boost SMPC with conventional control technique</w:t>
            </w:r>
          </w:p>
        </w:tc>
        <w:tc>
          <w:tcPr>
            <w:tcW w:w="2113" w:type="dxa"/>
            <w:tcBorders>
              <w:top w:val="single" w:sz="4" w:space="0" w:color="auto"/>
              <w:bottom w:val="single" w:sz="4" w:space="0" w:color="auto"/>
            </w:tcBorders>
          </w:tcPr>
          <w:p w:rsidR="00AD3B8A" w:rsidRPr="00B90E8C" w:rsidRDefault="00AD3B8A" w:rsidP="002720F2">
            <w:pPr>
              <w:jc w:val="center"/>
              <w:rPr>
                <w:sz w:val="16"/>
                <w:szCs w:val="16"/>
              </w:rPr>
            </w:pPr>
            <w:r w:rsidRPr="00B90E8C">
              <w:rPr>
                <w:sz w:val="16"/>
                <w:szCs w:val="16"/>
              </w:rPr>
              <w:t>SFM boost SMPC with the proposed control technique</w:t>
            </w:r>
          </w:p>
        </w:tc>
      </w:tr>
      <w:tr w:rsidR="00AD3B8A" w:rsidRPr="00B90E8C" w:rsidTr="002720F2">
        <w:trPr>
          <w:trHeight w:val="1857"/>
          <w:jc w:val="center"/>
        </w:trPr>
        <w:tc>
          <w:tcPr>
            <w:tcW w:w="1900" w:type="dxa"/>
            <w:tcBorders>
              <w:top w:val="single" w:sz="4" w:space="0" w:color="auto"/>
            </w:tcBorders>
          </w:tcPr>
          <w:p w:rsidR="00AD3B8A" w:rsidRPr="00B90E8C" w:rsidRDefault="00AD3B8A" w:rsidP="002720F2">
            <w:pPr>
              <w:jc w:val="center"/>
              <w:rPr>
                <w:sz w:val="16"/>
                <w:szCs w:val="16"/>
              </w:rPr>
            </w:pPr>
            <w:r w:rsidRPr="00B90E8C">
              <w:rPr>
                <w:sz w:val="16"/>
                <w:szCs w:val="16"/>
              </w:rPr>
              <w:t>peak-to-peak output voltage, mV</w:t>
            </w:r>
          </w:p>
          <w:p w:rsidR="00AD3B8A" w:rsidRPr="00B90E8C" w:rsidRDefault="00AD3B8A" w:rsidP="002720F2">
            <w:pPr>
              <w:jc w:val="center"/>
              <w:rPr>
                <w:sz w:val="16"/>
                <w:szCs w:val="16"/>
              </w:rPr>
            </w:pPr>
          </w:p>
          <w:p w:rsidR="00AD3B8A" w:rsidRPr="00B90E8C" w:rsidRDefault="00AD3B8A" w:rsidP="002720F2">
            <w:pPr>
              <w:jc w:val="center"/>
              <w:rPr>
                <w:sz w:val="16"/>
                <w:szCs w:val="16"/>
              </w:rPr>
            </w:pPr>
            <w:r w:rsidRPr="00B90E8C">
              <w:rPr>
                <w:sz w:val="16"/>
                <w:szCs w:val="16"/>
              </w:rPr>
              <w:t>percentage increase in peak-to-peak output voltage (in comparison to SMPC without SFM)</w:t>
            </w:r>
          </w:p>
          <w:p w:rsidR="00AD3B8A" w:rsidRPr="00B90E8C" w:rsidRDefault="00AD3B8A" w:rsidP="002720F2">
            <w:pPr>
              <w:jc w:val="center"/>
              <w:rPr>
                <w:sz w:val="16"/>
                <w:szCs w:val="16"/>
              </w:rPr>
            </w:pPr>
          </w:p>
          <w:p w:rsidR="00AD3B8A" w:rsidRPr="00B90E8C" w:rsidRDefault="00AD3B8A" w:rsidP="002720F2">
            <w:pPr>
              <w:jc w:val="center"/>
              <w:rPr>
                <w:sz w:val="16"/>
                <w:szCs w:val="16"/>
              </w:rPr>
            </w:pPr>
            <w:r w:rsidRPr="00B90E8C">
              <w:rPr>
                <w:sz w:val="16"/>
                <w:szCs w:val="16"/>
              </w:rPr>
              <w:t>peak inductor current, A</w:t>
            </w:r>
          </w:p>
        </w:tc>
        <w:tc>
          <w:tcPr>
            <w:tcW w:w="1962" w:type="dxa"/>
            <w:gridSpan w:val="2"/>
            <w:tcBorders>
              <w:top w:val="single" w:sz="4" w:space="0" w:color="auto"/>
            </w:tcBorders>
          </w:tcPr>
          <w:p w:rsidR="00AD3B8A" w:rsidRPr="00B90E8C" w:rsidRDefault="00AD3B8A" w:rsidP="002720F2">
            <w:pPr>
              <w:jc w:val="center"/>
              <w:rPr>
                <w:sz w:val="16"/>
                <w:szCs w:val="16"/>
              </w:rPr>
            </w:pPr>
          </w:p>
          <w:p w:rsidR="00AD3B8A" w:rsidRPr="00B90E8C" w:rsidRDefault="002A6A7E" w:rsidP="002720F2">
            <w:pPr>
              <w:jc w:val="center"/>
              <w:rPr>
                <w:sz w:val="16"/>
                <w:szCs w:val="16"/>
              </w:rPr>
            </w:pPr>
            <w:r>
              <w:rPr>
                <w:sz w:val="16"/>
                <w:szCs w:val="16"/>
              </w:rPr>
              <w:t xml:space="preserve">          </w:t>
            </w:r>
            <w:r w:rsidR="00166935" w:rsidRPr="00B90E8C">
              <w:rPr>
                <w:sz w:val="16"/>
                <w:szCs w:val="16"/>
              </w:rPr>
              <w:t>87</w:t>
            </w:r>
          </w:p>
          <w:p w:rsidR="00AD3B8A" w:rsidRPr="00B90E8C" w:rsidRDefault="00AD3B8A" w:rsidP="002720F2">
            <w:pPr>
              <w:jc w:val="center"/>
              <w:rPr>
                <w:sz w:val="16"/>
                <w:szCs w:val="16"/>
              </w:rPr>
            </w:pPr>
          </w:p>
          <w:p w:rsidR="00AD3B8A" w:rsidRPr="00B90E8C" w:rsidRDefault="00AD3B8A" w:rsidP="002720F2">
            <w:pPr>
              <w:jc w:val="center"/>
              <w:rPr>
                <w:sz w:val="16"/>
                <w:szCs w:val="16"/>
              </w:rPr>
            </w:pPr>
          </w:p>
          <w:p w:rsidR="00AD3B8A" w:rsidRPr="00B90E8C" w:rsidRDefault="002A6A7E" w:rsidP="002720F2">
            <w:pPr>
              <w:jc w:val="center"/>
              <w:rPr>
                <w:sz w:val="16"/>
                <w:szCs w:val="16"/>
              </w:rPr>
            </w:pPr>
            <w:r>
              <w:rPr>
                <w:sz w:val="16"/>
                <w:szCs w:val="16"/>
              </w:rPr>
              <w:t xml:space="preserve">          </w:t>
            </w:r>
            <w:r w:rsidR="00AD3B8A" w:rsidRPr="00B90E8C">
              <w:rPr>
                <w:sz w:val="16"/>
                <w:szCs w:val="16"/>
              </w:rPr>
              <w:t>---</w:t>
            </w:r>
          </w:p>
          <w:p w:rsidR="00AD3B8A" w:rsidRPr="00B90E8C" w:rsidRDefault="00AD3B8A" w:rsidP="002720F2">
            <w:pPr>
              <w:rPr>
                <w:sz w:val="16"/>
                <w:szCs w:val="16"/>
              </w:rPr>
            </w:pPr>
          </w:p>
          <w:p w:rsidR="00AD3B8A" w:rsidRPr="00B90E8C" w:rsidRDefault="00AD3B8A" w:rsidP="002720F2">
            <w:pPr>
              <w:rPr>
                <w:sz w:val="16"/>
                <w:szCs w:val="16"/>
              </w:rPr>
            </w:pPr>
          </w:p>
          <w:p w:rsidR="00AD3B8A" w:rsidRPr="00B90E8C" w:rsidRDefault="00AD3B8A" w:rsidP="002720F2">
            <w:pPr>
              <w:rPr>
                <w:sz w:val="16"/>
                <w:szCs w:val="16"/>
              </w:rPr>
            </w:pPr>
          </w:p>
          <w:p w:rsidR="00AD3B8A" w:rsidRPr="00B90E8C" w:rsidRDefault="002A6A7E" w:rsidP="00166935">
            <w:pPr>
              <w:ind w:firstLine="720"/>
              <w:rPr>
                <w:sz w:val="16"/>
                <w:szCs w:val="16"/>
              </w:rPr>
            </w:pPr>
            <w:r>
              <w:rPr>
                <w:sz w:val="16"/>
                <w:szCs w:val="16"/>
              </w:rPr>
              <w:t xml:space="preserve">     </w:t>
            </w:r>
            <w:r w:rsidR="00AD3B8A" w:rsidRPr="00B90E8C">
              <w:rPr>
                <w:sz w:val="16"/>
                <w:szCs w:val="16"/>
              </w:rPr>
              <w:t>1.</w:t>
            </w:r>
            <w:r w:rsidR="00166935" w:rsidRPr="00B90E8C">
              <w:rPr>
                <w:sz w:val="16"/>
                <w:szCs w:val="16"/>
              </w:rPr>
              <w:t>78</w:t>
            </w:r>
          </w:p>
        </w:tc>
        <w:tc>
          <w:tcPr>
            <w:tcW w:w="2113" w:type="dxa"/>
            <w:gridSpan w:val="2"/>
            <w:tcBorders>
              <w:top w:val="single" w:sz="4" w:space="0" w:color="auto"/>
            </w:tcBorders>
          </w:tcPr>
          <w:p w:rsidR="00AD3B8A" w:rsidRPr="00B90E8C" w:rsidRDefault="00AD3B8A" w:rsidP="002720F2">
            <w:pPr>
              <w:jc w:val="center"/>
              <w:rPr>
                <w:sz w:val="16"/>
                <w:szCs w:val="16"/>
              </w:rPr>
            </w:pPr>
          </w:p>
          <w:p w:rsidR="00AD3B8A" w:rsidRPr="00B90E8C" w:rsidRDefault="00AD3B8A" w:rsidP="002720F2">
            <w:pPr>
              <w:jc w:val="center"/>
              <w:rPr>
                <w:sz w:val="16"/>
                <w:szCs w:val="16"/>
              </w:rPr>
            </w:pPr>
            <w:r w:rsidRPr="00B90E8C">
              <w:rPr>
                <w:sz w:val="16"/>
                <w:szCs w:val="16"/>
              </w:rPr>
              <w:t>1</w:t>
            </w:r>
            <w:r w:rsidR="00166935" w:rsidRPr="00B90E8C">
              <w:rPr>
                <w:sz w:val="16"/>
                <w:szCs w:val="16"/>
              </w:rPr>
              <w:t>48</w:t>
            </w:r>
          </w:p>
          <w:p w:rsidR="00AD3B8A" w:rsidRPr="00B90E8C" w:rsidRDefault="00AD3B8A" w:rsidP="002720F2">
            <w:pPr>
              <w:rPr>
                <w:sz w:val="16"/>
                <w:szCs w:val="16"/>
              </w:rPr>
            </w:pPr>
          </w:p>
          <w:p w:rsidR="00AD3B8A" w:rsidRPr="00B90E8C" w:rsidRDefault="00AD3B8A" w:rsidP="002720F2">
            <w:pPr>
              <w:rPr>
                <w:sz w:val="16"/>
                <w:szCs w:val="16"/>
              </w:rPr>
            </w:pPr>
          </w:p>
          <w:p w:rsidR="00AD3B8A" w:rsidRPr="00B90E8C" w:rsidRDefault="00975D2F" w:rsidP="002720F2">
            <w:pPr>
              <w:ind w:firstLine="720"/>
              <w:rPr>
                <w:sz w:val="16"/>
                <w:szCs w:val="16"/>
              </w:rPr>
            </w:pPr>
            <w:r w:rsidRPr="00B90E8C">
              <w:rPr>
                <w:sz w:val="16"/>
                <w:szCs w:val="16"/>
              </w:rPr>
              <w:t>70</w:t>
            </w:r>
            <w:r w:rsidR="00AD3B8A" w:rsidRPr="00B90E8C">
              <w:rPr>
                <w:sz w:val="16"/>
                <w:szCs w:val="16"/>
              </w:rPr>
              <w:t>.</w:t>
            </w:r>
            <w:r w:rsidRPr="00B90E8C">
              <w:rPr>
                <w:sz w:val="16"/>
                <w:szCs w:val="16"/>
              </w:rPr>
              <w:t>1</w:t>
            </w:r>
            <w:r w:rsidR="00AD3B8A" w:rsidRPr="00B90E8C">
              <w:rPr>
                <w:sz w:val="16"/>
                <w:szCs w:val="16"/>
              </w:rPr>
              <w:t xml:space="preserve"> %</w:t>
            </w:r>
          </w:p>
          <w:p w:rsidR="00AD3B8A" w:rsidRPr="00B90E8C" w:rsidRDefault="00AD3B8A" w:rsidP="002720F2">
            <w:pPr>
              <w:ind w:firstLine="720"/>
              <w:rPr>
                <w:sz w:val="16"/>
                <w:szCs w:val="16"/>
              </w:rPr>
            </w:pPr>
          </w:p>
          <w:p w:rsidR="00AD3B8A" w:rsidRPr="00B90E8C" w:rsidRDefault="00AD3B8A" w:rsidP="002720F2">
            <w:pPr>
              <w:ind w:firstLine="720"/>
              <w:rPr>
                <w:sz w:val="16"/>
                <w:szCs w:val="16"/>
              </w:rPr>
            </w:pPr>
          </w:p>
          <w:p w:rsidR="00AD3B8A" w:rsidRPr="00B90E8C" w:rsidRDefault="00AD3B8A" w:rsidP="002720F2">
            <w:pPr>
              <w:ind w:firstLine="720"/>
              <w:rPr>
                <w:sz w:val="16"/>
                <w:szCs w:val="16"/>
              </w:rPr>
            </w:pPr>
          </w:p>
          <w:p w:rsidR="00AD3B8A" w:rsidRPr="00B90E8C" w:rsidRDefault="002A6A7E" w:rsidP="00166935">
            <w:pPr>
              <w:ind w:firstLine="720"/>
              <w:rPr>
                <w:sz w:val="16"/>
                <w:szCs w:val="16"/>
              </w:rPr>
            </w:pPr>
            <w:r>
              <w:rPr>
                <w:sz w:val="16"/>
                <w:szCs w:val="16"/>
              </w:rPr>
              <w:t xml:space="preserve"> </w:t>
            </w:r>
            <w:r w:rsidR="00AD3B8A" w:rsidRPr="00B90E8C">
              <w:rPr>
                <w:sz w:val="16"/>
                <w:szCs w:val="16"/>
              </w:rPr>
              <w:t xml:space="preserve"> </w:t>
            </w:r>
            <w:r w:rsidR="00166935" w:rsidRPr="00B90E8C">
              <w:rPr>
                <w:sz w:val="16"/>
                <w:szCs w:val="16"/>
              </w:rPr>
              <w:t>2</w:t>
            </w:r>
            <w:r w:rsidR="00AD3B8A" w:rsidRPr="00B90E8C">
              <w:rPr>
                <w:sz w:val="16"/>
                <w:szCs w:val="16"/>
              </w:rPr>
              <w:t>.</w:t>
            </w:r>
            <w:r w:rsidR="00166935" w:rsidRPr="00B90E8C">
              <w:rPr>
                <w:sz w:val="16"/>
                <w:szCs w:val="16"/>
              </w:rPr>
              <w:t>53</w:t>
            </w:r>
          </w:p>
        </w:tc>
        <w:tc>
          <w:tcPr>
            <w:tcW w:w="2113" w:type="dxa"/>
            <w:tcBorders>
              <w:top w:val="single" w:sz="4" w:space="0" w:color="auto"/>
            </w:tcBorders>
          </w:tcPr>
          <w:p w:rsidR="00AD3B8A" w:rsidRPr="00B90E8C" w:rsidRDefault="00AD3B8A" w:rsidP="002720F2">
            <w:pPr>
              <w:jc w:val="center"/>
              <w:rPr>
                <w:sz w:val="16"/>
                <w:szCs w:val="16"/>
              </w:rPr>
            </w:pPr>
          </w:p>
          <w:p w:rsidR="00AD3B8A" w:rsidRPr="00B90E8C" w:rsidRDefault="00AD3B8A" w:rsidP="002720F2">
            <w:pPr>
              <w:jc w:val="center"/>
              <w:rPr>
                <w:sz w:val="16"/>
                <w:szCs w:val="16"/>
              </w:rPr>
            </w:pPr>
            <w:r w:rsidRPr="00B90E8C">
              <w:rPr>
                <w:sz w:val="16"/>
                <w:szCs w:val="16"/>
              </w:rPr>
              <w:t>9</w:t>
            </w:r>
            <w:r w:rsidR="00166935" w:rsidRPr="00B90E8C">
              <w:rPr>
                <w:sz w:val="16"/>
                <w:szCs w:val="16"/>
              </w:rPr>
              <w:t>5</w:t>
            </w:r>
          </w:p>
          <w:p w:rsidR="00AD3B8A" w:rsidRPr="00B90E8C" w:rsidRDefault="00AD3B8A" w:rsidP="002720F2">
            <w:pPr>
              <w:rPr>
                <w:sz w:val="16"/>
                <w:szCs w:val="16"/>
              </w:rPr>
            </w:pPr>
          </w:p>
          <w:p w:rsidR="00AD3B8A" w:rsidRPr="00B90E8C" w:rsidRDefault="00AD3B8A" w:rsidP="002720F2">
            <w:pPr>
              <w:rPr>
                <w:sz w:val="16"/>
                <w:szCs w:val="16"/>
              </w:rPr>
            </w:pPr>
          </w:p>
          <w:p w:rsidR="00AD3B8A" w:rsidRPr="00B90E8C" w:rsidRDefault="00AD3B8A" w:rsidP="002720F2">
            <w:pPr>
              <w:ind w:firstLine="720"/>
              <w:rPr>
                <w:sz w:val="16"/>
                <w:szCs w:val="16"/>
              </w:rPr>
            </w:pPr>
            <w:r w:rsidRPr="00B90E8C">
              <w:rPr>
                <w:sz w:val="16"/>
                <w:szCs w:val="16"/>
              </w:rPr>
              <w:t xml:space="preserve"> </w:t>
            </w:r>
            <w:r w:rsidR="00A446BE" w:rsidRPr="00B90E8C">
              <w:rPr>
                <w:sz w:val="16"/>
                <w:szCs w:val="16"/>
              </w:rPr>
              <w:t>9</w:t>
            </w:r>
            <w:r w:rsidRPr="00B90E8C">
              <w:rPr>
                <w:sz w:val="16"/>
                <w:szCs w:val="16"/>
              </w:rPr>
              <w:t>.2 %</w:t>
            </w:r>
          </w:p>
          <w:p w:rsidR="00AD3B8A" w:rsidRPr="00B90E8C" w:rsidRDefault="00AD3B8A" w:rsidP="002720F2">
            <w:pPr>
              <w:rPr>
                <w:sz w:val="16"/>
                <w:szCs w:val="16"/>
              </w:rPr>
            </w:pPr>
          </w:p>
          <w:p w:rsidR="00AD3B8A" w:rsidRPr="00B90E8C" w:rsidRDefault="00AD3B8A" w:rsidP="002720F2">
            <w:pPr>
              <w:rPr>
                <w:sz w:val="16"/>
                <w:szCs w:val="16"/>
              </w:rPr>
            </w:pPr>
          </w:p>
          <w:p w:rsidR="00AD3B8A" w:rsidRPr="00B90E8C" w:rsidRDefault="00AD3B8A" w:rsidP="002720F2">
            <w:pPr>
              <w:rPr>
                <w:sz w:val="16"/>
                <w:szCs w:val="16"/>
              </w:rPr>
            </w:pPr>
          </w:p>
          <w:p w:rsidR="00AD3B8A" w:rsidRPr="00B90E8C" w:rsidRDefault="00AD3B8A" w:rsidP="00166935">
            <w:pPr>
              <w:rPr>
                <w:sz w:val="16"/>
                <w:szCs w:val="16"/>
              </w:rPr>
            </w:pPr>
            <w:r w:rsidRPr="00B90E8C">
              <w:rPr>
                <w:sz w:val="16"/>
                <w:szCs w:val="16"/>
              </w:rPr>
              <w:t xml:space="preserve">                    1.</w:t>
            </w:r>
            <w:r w:rsidR="00166935" w:rsidRPr="00B90E8C">
              <w:rPr>
                <w:sz w:val="16"/>
                <w:szCs w:val="16"/>
              </w:rPr>
              <w:t>86</w:t>
            </w:r>
          </w:p>
        </w:tc>
      </w:tr>
      <w:tr w:rsidR="00AD3B8A" w:rsidRPr="00B90E8C" w:rsidTr="002720F2">
        <w:trPr>
          <w:trHeight w:val="202"/>
          <w:jc w:val="center"/>
        </w:trPr>
        <w:tc>
          <w:tcPr>
            <w:tcW w:w="1900" w:type="dxa"/>
          </w:tcPr>
          <w:p w:rsidR="00AD3B8A" w:rsidRPr="00B90E8C" w:rsidRDefault="00AD3B8A" w:rsidP="002720F2">
            <w:pPr>
              <w:jc w:val="center"/>
              <w:rPr>
                <w:sz w:val="16"/>
                <w:szCs w:val="16"/>
              </w:rPr>
            </w:pPr>
            <w:r w:rsidRPr="00B90E8C">
              <w:rPr>
                <w:sz w:val="16"/>
                <w:szCs w:val="16"/>
              </w:rPr>
              <w:t>percentage increase in peak inductor current (in comparison to SMPC without SFM)</w:t>
            </w:r>
          </w:p>
        </w:tc>
        <w:tc>
          <w:tcPr>
            <w:tcW w:w="1962" w:type="dxa"/>
            <w:gridSpan w:val="2"/>
          </w:tcPr>
          <w:p w:rsidR="00AD3B8A" w:rsidRPr="00B90E8C" w:rsidRDefault="00AD3B8A" w:rsidP="002720F2">
            <w:pPr>
              <w:jc w:val="center"/>
              <w:rPr>
                <w:sz w:val="16"/>
                <w:szCs w:val="16"/>
              </w:rPr>
            </w:pPr>
          </w:p>
          <w:p w:rsidR="00AD3B8A" w:rsidRPr="00B90E8C" w:rsidRDefault="002A6A7E" w:rsidP="002720F2">
            <w:pPr>
              <w:jc w:val="center"/>
              <w:rPr>
                <w:sz w:val="16"/>
                <w:szCs w:val="16"/>
              </w:rPr>
            </w:pPr>
            <w:r>
              <w:rPr>
                <w:sz w:val="16"/>
                <w:szCs w:val="16"/>
              </w:rPr>
              <w:t xml:space="preserve">        </w:t>
            </w:r>
            <w:r w:rsidR="00AD3B8A" w:rsidRPr="00B90E8C">
              <w:rPr>
                <w:sz w:val="16"/>
                <w:szCs w:val="16"/>
              </w:rPr>
              <w:t>---</w:t>
            </w:r>
          </w:p>
        </w:tc>
        <w:tc>
          <w:tcPr>
            <w:tcW w:w="2113" w:type="dxa"/>
            <w:gridSpan w:val="2"/>
          </w:tcPr>
          <w:p w:rsidR="00AD3B8A" w:rsidRPr="00B90E8C" w:rsidRDefault="00AD3B8A" w:rsidP="002720F2">
            <w:pPr>
              <w:jc w:val="center"/>
              <w:rPr>
                <w:sz w:val="16"/>
                <w:szCs w:val="16"/>
              </w:rPr>
            </w:pPr>
          </w:p>
          <w:p w:rsidR="00AD3B8A" w:rsidRPr="00B90E8C" w:rsidRDefault="002A6A7E" w:rsidP="002A6A7E">
            <w:pPr>
              <w:rPr>
                <w:sz w:val="16"/>
                <w:szCs w:val="16"/>
              </w:rPr>
            </w:pPr>
            <w:r>
              <w:rPr>
                <w:sz w:val="16"/>
                <w:szCs w:val="16"/>
              </w:rPr>
              <w:t xml:space="preserve">                  </w:t>
            </w:r>
            <w:r w:rsidR="00AD3B8A" w:rsidRPr="00B90E8C">
              <w:rPr>
                <w:sz w:val="16"/>
                <w:szCs w:val="16"/>
              </w:rPr>
              <w:t xml:space="preserve"> 4</w:t>
            </w:r>
            <w:r w:rsidR="00975D2F" w:rsidRPr="00B90E8C">
              <w:rPr>
                <w:sz w:val="16"/>
                <w:szCs w:val="16"/>
              </w:rPr>
              <w:t>2.</w:t>
            </w:r>
            <w:r w:rsidR="00AD3B8A" w:rsidRPr="00B90E8C">
              <w:rPr>
                <w:sz w:val="16"/>
                <w:szCs w:val="16"/>
              </w:rPr>
              <w:t>1 %</w:t>
            </w:r>
          </w:p>
        </w:tc>
        <w:tc>
          <w:tcPr>
            <w:tcW w:w="2113" w:type="dxa"/>
          </w:tcPr>
          <w:p w:rsidR="00AD3B8A" w:rsidRPr="00B90E8C" w:rsidRDefault="00AD3B8A" w:rsidP="002720F2">
            <w:pPr>
              <w:jc w:val="center"/>
              <w:rPr>
                <w:sz w:val="16"/>
                <w:szCs w:val="16"/>
              </w:rPr>
            </w:pPr>
          </w:p>
          <w:p w:rsidR="00AD3B8A" w:rsidRPr="00B90E8C" w:rsidRDefault="00AD3B8A" w:rsidP="000772AD">
            <w:pPr>
              <w:rPr>
                <w:sz w:val="16"/>
                <w:szCs w:val="16"/>
              </w:rPr>
            </w:pPr>
            <w:r w:rsidRPr="00B90E8C">
              <w:rPr>
                <w:sz w:val="16"/>
                <w:szCs w:val="16"/>
              </w:rPr>
              <w:t xml:space="preserve">                   </w:t>
            </w:r>
            <w:r w:rsidR="000772AD" w:rsidRPr="00B90E8C">
              <w:rPr>
                <w:sz w:val="16"/>
                <w:szCs w:val="16"/>
              </w:rPr>
              <w:t>4</w:t>
            </w:r>
            <w:r w:rsidRPr="00B90E8C">
              <w:rPr>
                <w:sz w:val="16"/>
                <w:szCs w:val="16"/>
              </w:rPr>
              <w:t>.</w:t>
            </w:r>
            <w:r w:rsidR="000772AD" w:rsidRPr="00B90E8C">
              <w:rPr>
                <w:sz w:val="16"/>
                <w:szCs w:val="16"/>
              </w:rPr>
              <w:t>5</w:t>
            </w:r>
            <w:r w:rsidRPr="00B90E8C">
              <w:rPr>
                <w:sz w:val="16"/>
                <w:szCs w:val="16"/>
              </w:rPr>
              <w:t xml:space="preserve"> %</w:t>
            </w:r>
          </w:p>
        </w:tc>
      </w:tr>
      <w:tr w:rsidR="00AD3B8A" w:rsidRPr="00B90E8C" w:rsidTr="002720F2">
        <w:trPr>
          <w:trHeight w:val="60"/>
          <w:jc w:val="center"/>
        </w:trPr>
        <w:tc>
          <w:tcPr>
            <w:tcW w:w="1900" w:type="dxa"/>
            <w:tcBorders>
              <w:bottom w:val="single" w:sz="4" w:space="0" w:color="auto"/>
            </w:tcBorders>
          </w:tcPr>
          <w:p w:rsidR="00AD3B8A" w:rsidRPr="00B90E8C" w:rsidRDefault="00AD3B8A" w:rsidP="002720F2">
            <w:pPr>
              <w:jc w:val="center"/>
              <w:rPr>
                <w:sz w:val="16"/>
                <w:szCs w:val="16"/>
              </w:rPr>
            </w:pPr>
          </w:p>
        </w:tc>
        <w:tc>
          <w:tcPr>
            <w:tcW w:w="1962" w:type="dxa"/>
            <w:gridSpan w:val="2"/>
            <w:tcBorders>
              <w:bottom w:val="single" w:sz="4" w:space="0" w:color="auto"/>
            </w:tcBorders>
          </w:tcPr>
          <w:p w:rsidR="00AD3B8A" w:rsidRPr="00B90E8C" w:rsidRDefault="00AD3B8A" w:rsidP="002720F2">
            <w:pPr>
              <w:jc w:val="center"/>
              <w:rPr>
                <w:sz w:val="16"/>
                <w:szCs w:val="16"/>
              </w:rPr>
            </w:pPr>
          </w:p>
        </w:tc>
        <w:tc>
          <w:tcPr>
            <w:tcW w:w="2113" w:type="dxa"/>
            <w:gridSpan w:val="2"/>
            <w:tcBorders>
              <w:bottom w:val="single" w:sz="4" w:space="0" w:color="auto"/>
            </w:tcBorders>
          </w:tcPr>
          <w:p w:rsidR="00AD3B8A" w:rsidRPr="00B90E8C" w:rsidRDefault="00AD3B8A" w:rsidP="002720F2">
            <w:pPr>
              <w:jc w:val="center"/>
              <w:rPr>
                <w:sz w:val="16"/>
                <w:szCs w:val="16"/>
              </w:rPr>
            </w:pPr>
          </w:p>
        </w:tc>
        <w:tc>
          <w:tcPr>
            <w:tcW w:w="2113" w:type="dxa"/>
            <w:tcBorders>
              <w:bottom w:val="single" w:sz="4" w:space="0" w:color="auto"/>
            </w:tcBorders>
          </w:tcPr>
          <w:p w:rsidR="00AD3B8A" w:rsidRPr="00B90E8C" w:rsidRDefault="00AD3B8A" w:rsidP="002720F2">
            <w:pPr>
              <w:jc w:val="center"/>
              <w:rPr>
                <w:sz w:val="16"/>
                <w:szCs w:val="16"/>
              </w:rPr>
            </w:pPr>
          </w:p>
        </w:tc>
      </w:tr>
    </w:tbl>
    <w:p w:rsidR="00EF4B35" w:rsidRPr="00B90E8C" w:rsidRDefault="00807582" w:rsidP="001A79D4">
      <w:pPr>
        <w:tabs>
          <w:tab w:val="left" w:pos="-1560"/>
        </w:tabs>
        <w:jc w:val="both"/>
        <w:rPr>
          <w:bCs/>
        </w:rPr>
      </w:pPr>
      <w:r w:rsidRPr="00B90E8C">
        <w:rPr>
          <w:bCs/>
        </w:rPr>
        <w:t xml:space="preserve">  </w:t>
      </w:r>
      <w:r w:rsidR="003C7EC7" w:rsidRPr="003C7EC7">
        <w:rPr>
          <w:bCs/>
        </w:rPr>
        <w:pict>
          <v:shape id="_x0000_i1033" type="#_x0000_t75" style="width:207.5pt;height:124pt">
            <v:imagedata r:id="rId24" o:title="4"/>
          </v:shape>
        </w:pict>
      </w:r>
      <w:r w:rsidR="00A70589" w:rsidRPr="00B90E8C">
        <w:rPr>
          <w:bCs/>
        </w:rPr>
        <w:t xml:space="preserve"> </w:t>
      </w:r>
      <w:r w:rsidR="008062AB" w:rsidRPr="00B90E8C">
        <w:rPr>
          <w:bCs/>
        </w:rPr>
        <w:t xml:space="preserve"> </w:t>
      </w:r>
      <w:r w:rsidRPr="00B90E8C">
        <w:rPr>
          <w:bCs/>
        </w:rPr>
        <w:t xml:space="preserve">      </w:t>
      </w:r>
      <w:r w:rsidR="008062AB" w:rsidRPr="00B90E8C">
        <w:rPr>
          <w:bCs/>
        </w:rPr>
        <w:t xml:space="preserve"> </w:t>
      </w:r>
      <w:r w:rsidR="00CC3DA2" w:rsidRPr="00B90E8C">
        <w:rPr>
          <w:bCs/>
          <w:noProof/>
        </w:rPr>
        <w:drawing>
          <wp:inline distT="0" distB="0" distL="0" distR="0">
            <wp:extent cx="2508250" cy="1581150"/>
            <wp:effectExtent l="19050" t="0" r="6350" b="0"/>
            <wp:docPr id="17" name="Picture 17"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6"/>
                    <pic:cNvPicPr>
                      <a:picLocks noChangeAspect="1" noChangeArrowheads="1"/>
                    </pic:cNvPicPr>
                  </pic:nvPicPr>
                  <pic:blipFill>
                    <a:blip r:embed="rId25"/>
                    <a:srcRect/>
                    <a:stretch>
                      <a:fillRect/>
                    </a:stretch>
                  </pic:blipFill>
                  <pic:spPr bwMode="auto">
                    <a:xfrm>
                      <a:off x="0" y="0"/>
                      <a:ext cx="2508250" cy="1581150"/>
                    </a:xfrm>
                    <a:prstGeom prst="rect">
                      <a:avLst/>
                    </a:prstGeom>
                    <a:noFill/>
                    <a:ln w="9525">
                      <a:noFill/>
                      <a:miter lim="800000"/>
                      <a:headEnd/>
                      <a:tailEnd/>
                    </a:ln>
                  </pic:spPr>
                </pic:pic>
              </a:graphicData>
            </a:graphic>
          </wp:inline>
        </w:drawing>
      </w:r>
    </w:p>
    <w:p w:rsidR="001546B5" w:rsidRPr="00B90E8C" w:rsidRDefault="008062AB" w:rsidP="008062AB">
      <w:pPr>
        <w:tabs>
          <w:tab w:val="left" w:pos="-1560"/>
        </w:tabs>
        <w:jc w:val="center"/>
        <w:rPr>
          <w:bCs/>
        </w:rPr>
      </w:pPr>
      <w:r w:rsidRPr="00B90E8C">
        <w:rPr>
          <w:bCs/>
        </w:rPr>
        <w:t xml:space="preserve"> </w:t>
      </w:r>
    </w:p>
    <w:p w:rsidR="008062AB" w:rsidRPr="00B90E8C" w:rsidRDefault="008062AB" w:rsidP="008062AB">
      <w:pPr>
        <w:tabs>
          <w:tab w:val="left" w:pos="-1560"/>
        </w:tabs>
        <w:rPr>
          <w:bCs/>
        </w:rPr>
      </w:pPr>
      <w:r w:rsidRPr="00B90E8C">
        <w:rPr>
          <w:bCs/>
        </w:rPr>
        <w:t xml:space="preserve">                                          (a)                                                                        </w:t>
      </w:r>
      <w:r w:rsidR="00807582" w:rsidRPr="00B90E8C">
        <w:rPr>
          <w:bCs/>
        </w:rPr>
        <w:t xml:space="preserve">       </w:t>
      </w:r>
      <w:r w:rsidRPr="00B90E8C">
        <w:rPr>
          <w:bCs/>
        </w:rPr>
        <w:t xml:space="preserve">           (b)</w:t>
      </w:r>
    </w:p>
    <w:p w:rsidR="008062AB" w:rsidRPr="00B90E8C" w:rsidRDefault="008062AB" w:rsidP="00B93368">
      <w:pPr>
        <w:tabs>
          <w:tab w:val="left" w:pos="-1560"/>
        </w:tabs>
        <w:jc w:val="center"/>
        <w:rPr>
          <w:bCs/>
          <w:sz w:val="8"/>
          <w:szCs w:val="8"/>
        </w:rPr>
      </w:pPr>
    </w:p>
    <w:p w:rsidR="008062AB" w:rsidRPr="00B90E8C" w:rsidRDefault="00CC3DA2" w:rsidP="00B93368">
      <w:pPr>
        <w:tabs>
          <w:tab w:val="left" w:pos="-1560"/>
        </w:tabs>
        <w:jc w:val="center"/>
        <w:rPr>
          <w:bCs/>
        </w:rPr>
      </w:pPr>
      <w:r w:rsidRPr="00B90E8C">
        <w:rPr>
          <w:bCs/>
          <w:noProof/>
        </w:rPr>
        <w:drawing>
          <wp:inline distT="0" distB="0" distL="0" distR="0">
            <wp:extent cx="2571750" cy="1536700"/>
            <wp:effectExtent l="19050" t="0" r="0" b="0"/>
            <wp:docPr id="16" name="Picture 16"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5"/>
                    <pic:cNvPicPr>
                      <a:picLocks noChangeAspect="1" noChangeArrowheads="1"/>
                    </pic:cNvPicPr>
                  </pic:nvPicPr>
                  <pic:blipFill>
                    <a:blip r:embed="rId26"/>
                    <a:srcRect/>
                    <a:stretch>
                      <a:fillRect/>
                    </a:stretch>
                  </pic:blipFill>
                  <pic:spPr bwMode="auto">
                    <a:xfrm>
                      <a:off x="0" y="0"/>
                      <a:ext cx="2571750" cy="1536700"/>
                    </a:xfrm>
                    <a:prstGeom prst="rect">
                      <a:avLst/>
                    </a:prstGeom>
                    <a:noFill/>
                    <a:ln w="9525">
                      <a:noFill/>
                      <a:miter lim="800000"/>
                      <a:headEnd/>
                      <a:tailEnd/>
                    </a:ln>
                  </pic:spPr>
                </pic:pic>
              </a:graphicData>
            </a:graphic>
          </wp:inline>
        </w:drawing>
      </w:r>
    </w:p>
    <w:p w:rsidR="008062AB" w:rsidRPr="00B90E8C" w:rsidRDefault="008062AB" w:rsidP="008062AB">
      <w:pPr>
        <w:tabs>
          <w:tab w:val="left" w:pos="-1560"/>
        </w:tabs>
        <w:rPr>
          <w:bCs/>
          <w:sz w:val="8"/>
          <w:szCs w:val="8"/>
        </w:rPr>
      </w:pPr>
    </w:p>
    <w:p w:rsidR="008062AB" w:rsidRPr="00B90E8C" w:rsidRDefault="00B93368" w:rsidP="008062AB">
      <w:pPr>
        <w:tabs>
          <w:tab w:val="left" w:pos="-1560"/>
        </w:tabs>
        <w:rPr>
          <w:bCs/>
        </w:rPr>
      </w:pPr>
      <w:r w:rsidRPr="00B90E8C">
        <w:rPr>
          <w:bCs/>
        </w:rPr>
        <w:tab/>
      </w:r>
      <w:r w:rsidRPr="00B90E8C">
        <w:rPr>
          <w:bCs/>
        </w:rPr>
        <w:tab/>
      </w:r>
      <w:r w:rsidRPr="00B90E8C">
        <w:rPr>
          <w:bCs/>
        </w:rPr>
        <w:tab/>
      </w:r>
      <w:r w:rsidRPr="00B90E8C">
        <w:rPr>
          <w:bCs/>
        </w:rPr>
        <w:tab/>
      </w:r>
      <w:r w:rsidRPr="00B90E8C">
        <w:rPr>
          <w:bCs/>
        </w:rPr>
        <w:tab/>
      </w:r>
      <w:r w:rsidRPr="00B90E8C">
        <w:rPr>
          <w:bCs/>
        </w:rPr>
        <w:tab/>
        <w:t>(c)</w:t>
      </w:r>
    </w:p>
    <w:p w:rsidR="004A0FED" w:rsidRPr="00B90E8C" w:rsidRDefault="004A0FED" w:rsidP="008062AB">
      <w:pPr>
        <w:tabs>
          <w:tab w:val="left" w:pos="-1560"/>
        </w:tabs>
        <w:rPr>
          <w:bCs/>
          <w:sz w:val="8"/>
          <w:szCs w:val="8"/>
        </w:rPr>
      </w:pPr>
    </w:p>
    <w:p w:rsidR="008062AB" w:rsidRPr="00B90E8C" w:rsidRDefault="004A0FED" w:rsidP="00AD3B8A">
      <w:pPr>
        <w:tabs>
          <w:tab w:val="left" w:pos="-1560"/>
        </w:tabs>
        <w:jc w:val="both"/>
        <w:rPr>
          <w:bCs/>
        </w:rPr>
      </w:pPr>
      <w:r w:rsidRPr="00B90E8C">
        <w:rPr>
          <w:bCs/>
        </w:rPr>
        <w:t>Figure 7. Experimental output voltage waveforms of boost SMPC in DCM: (a) for boost SMPC without SFM; (b) for switching-frequency-modulated boost SMPC with conventional control technique; (c) for switching</w:t>
      </w:r>
      <w:r w:rsidR="00936694" w:rsidRPr="00B90E8C">
        <w:rPr>
          <w:bCs/>
        </w:rPr>
        <w:t>-</w:t>
      </w:r>
      <w:r w:rsidRPr="00B90E8C">
        <w:rPr>
          <w:bCs/>
        </w:rPr>
        <w:t>frequency</w:t>
      </w:r>
      <w:r w:rsidR="00936694" w:rsidRPr="00B90E8C">
        <w:rPr>
          <w:bCs/>
        </w:rPr>
        <w:t>-</w:t>
      </w:r>
      <w:r w:rsidRPr="00B90E8C">
        <w:rPr>
          <w:bCs/>
        </w:rPr>
        <w:t>modulated boost SMPC with the proposed control technique.</w:t>
      </w:r>
      <w:r w:rsidR="00936694" w:rsidRPr="00B90E8C">
        <w:rPr>
          <w:bCs/>
        </w:rPr>
        <w:t xml:space="preserve"> </w:t>
      </w:r>
      <w:r w:rsidR="00936694" w:rsidRPr="00B90E8C">
        <w:rPr>
          <w:bCs/>
          <w:sz w:val="18"/>
          <w:szCs w:val="18"/>
        </w:rPr>
        <w:t>(Scale: 20mV/div; 20μs/div)</w:t>
      </w:r>
    </w:p>
    <w:p w:rsidR="00B93368" w:rsidRPr="00B90E8C" w:rsidRDefault="00B93368" w:rsidP="008062AB">
      <w:pPr>
        <w:tabs>
          <w:tab w:val="left" w:pos="-1560"/>
        </w:tabs>
        <w:rPr>
          <w:bCs/>
        </w:rPr>
      </w:pPr>
    </w:p>
    <w:p w:rsidR="002D1323" w:rsidRPr="00B90E8C" w:rsidRDefault="003C7EC7" w:rsidP="008062AB">
      <w:pPr>
        <w:tabs>
          <w:tab w:val="left" w:pos="-1560"/>
        </w:tabs>
        <w:rPr>
          <w:bCs/>
        </w:rPr>
      </w:pPr>
      <w:r w:rsidRPr="003C7EC7">
        <w:rPr>
          <w:bCs/>
        </w:rPr>
        <w:pict>
          <v:shape id="_x0000_i1034" type="#_x0000_t75" style="width:207.5pt;height:124pt">
            <v:imagedata r:id="rId27" o:title="1"/>
          </v:shape>
        </w:pict>
      </w:r>
      <w:r w:rsidR="007B5675" w:rsidRPr="00B90E8C">
        <w:rPr>
          <w:bCs/>
        </w:rPr>
        <w:t xml:space="preserve"> </w:t>
      </w:r>
      <w:r w:rsidR="00936694" w:rsidRPr="00B90E8C">
        <w:rPr>
          <w:bCs/>
        </w:rPr>
        <w:t xml:space="preserve">      </w:t>
      </w:r>
      <w:r w:rsidR="007B5675" w:rsidRPr="00B90E8C">
        <w:rPr>
          <w:bCs/>
        </w:rPr>
        <w:t xml:space="preserve">  </w:t>
      </w:r>
      <w:r w:rsidR="00CC3DA2" w:rsidRPr="00B90E8C">
        <w:rPr>
          <w:bCs/>
          <w:noProof/>
        </w:rPr>
        <w:drawing>
          <wp:inline distT="0" distB="0" distL="0" distR="0">
            <wp:extent cx="2546350" cy="1536700"/>
            <wp:effectExtent l="19050" t="0" r="6350" b="0"/>
            <wp:docPr id="20" name="Picture 20"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3"/>
                    <pic:cNvPicPr>
                      <a:picLocks noChangeAspect="1" noChangeArrowheads="1"/>
                    </pic:cNvPicPr>
                  </pic:nvPicPr>
                  <pic:blipFill>
                    <a:blip r:embed="rId28"/>
                    <a:srcRect/>
                    <a:stretch>
                      <a:fillRect/>
                    </a:stretch>
                  </pic:blipFill>
                  <pic:spPr bwMode="auto">
                    <a:xfrm>
                      <a:off x="0" y="0"/>
                      <a:ext cx="2546350" cy="1536700"/>
                    </a:xfrm>
                    <a:prstGeom prst="rect">
                      <a:avLst/>
                    </a:prstGeom>
                    <a:noFill/>
                    <a:ln w="9525">
                      <a:noFill/>
                      <a:miter lim="800000"/>
                      <a:headEnd/>
                      <a:tailEnd/>
                    </a:ln>
                  </pic:spPr>
                </pic:pic>
              </a:graphicData>
            </a:graphic>
          </wp:inline>
        </w:drawing>
      </w:r>
    </w:p>
    <w:p w:rsidR="008062AB" w:rsidRPr="00B90E8C" w:rsidRDefault="008062AB" w:rsidP="008062AB">
      <w:pPr>
        <w:tabs>
          <w:tab w:val="left" w:pos="-1560"/>
        </w:tabs>
        <w:rPr>
          <w:bCs/>
          <w:sz w:val="8"/>
          <w:szCs w:val="8"/>
        </w:rPr>
      </w:pPr>
    </w:p>
    <w:p w:rsidR="007B5675" w:rsidRPr="00B90E8C" w:rsidRDefault="007B5675" w:rsidP="008062AB">
      <w:pPr>
        <w:tabs>
          <w:tab w:val="left" w:pos="-1560"/>
        </w:tabs>
        <w:rPr>
          <w:bCs/>
        </w:rPr>
      </w:pPr>
      <w:r w:rsidRPr="00B90E8C">
        <w:rPr>
          <w:bCs/>
        </w:rPr>
        <w:tab/>
      </w:r>
      <w:r w:rsidRPr="00B90E8C">
        <w:rPr>
          <w:bCs/>
        </w:rPr>
        <w:tab/>
      </w:r>
      <w:r w:rsidRPr="00B90E8C">
        <w:rPr>
          <w:bCs/>
        </w:rPr>
        <w:tab/>
        <w:t>(a)</w:t>
      </w:r>
      <w:r w:rsidRPr="00B90E8C">
        <w:rPr>
          <w:bCs/>
        </w:rPr>
        <w:tab/>
      </w:r>
      <w:r w:rsidRPr="00B90E8C">
        <w:rPr>
          <w:bCs/>
        </w:rPr>
        <w:tab/>
      </w:r>
      <w:r w:rsidRPr="00B90E8C">
        <w:rPr>
          <w:bCs/>
        </w:rPr>
        <w:tab/>
      </w:r>
      <w:r w:rsidRPr="00B90E8C">
        <w:rPr>
          <w:bCs/>
        </w:rPr>
        <w:tab/>
      </w:r>
      <w:r w:rsidRPr="00B90E8C">
        <w:rPr>
          <w:bCs/>
        </w:rPr>
        <w:tab/>
      </w:r>
      <w:r w:rsidRPr="00B90E8C">
        <w:rPr>
          <w:bCs/>
        </w:rPr>
        <w:tab/>
        <w:t>(b)</w:t>
      </w:r>
    </w:p>
    <w:p w:rsidR="007B5675" w:rsidRPr="00B90E8C" w:rsidRDefault="007B5675" w:rsidP="008062AB">
      <w:pPr>
        <w:tabs>
          <w:tab w:val="left" w:pos="-1560"/>
        </w:tabs>
        <w:rPr>
          <w:bCs/>
        </w:rPr>
      </w:pPr>
    </w:p>
    <w:p w:rsidR="007B5675" w:rsidRPr="00B90E8C" w:rsidRDefault="00CC3DA2" w:rsidP="00807582">
      <w:pPr>
        <w:tabs>
          <w:tab w:val="left" w:pos="-1560"/>
        </w:tabs>
        <w:jc w:val="center"/>
        <w:rPr>
          <w:bCs/>
        </w:rPr>
      </w:pPr>
      <w:r w:rsidRPr="00B90E8C">
        <w:rPr>
          <w:bCs/>
          <w:noProof/>
        </w:rPr>
        <w:drawing>
          <wp:inline distT="0" distB="0" distL="0" distR="0">
            <wp:extent cx="2590800" cy="1555750"/>
            <wp:effectExtent l="19050" t="0" r="0" b="0"/>
            <wp:docPr id="21" name="Picture 2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2"/>
                    <pic:cNvPicPr>
                      <a:picLocks noChangeAspect="1" noChangeArrowheads="1"/>
                    </pic:cNvPicPr>
                  </pic:nvPicPr>
                  <pic:blipFill>
                    <a:blip r:embed="rId29"/>
                    <a:srcRect/>
                    <a:stretch>
                      <a:fillRect/>
                    </a:stretch>
                  </pic:blipFill>
                  <pic:spPr bwMode="auto">
                    <a:xfrm>
                      <a:off x="0" y="0"/>
                      <a:ext cx="2590800" cy="1555750"/>
                    </a:xfrm>
                    <a:prstGeom prst="rect">
                      <a:avLst/>
                    </a:prstGeom>
                    <a:noFill/>
                    <a:ln w="9525">
                      <a:noFill/>
                      <a:miter lim="800000"/>
                      <a:headEnd/>
                      <a:tailEnd/>
                    </a:ln>
                  </pic:spPr>
                </pic:pic>
              </a:graphicData>
            </a:graphic>
          </wp:inline>
        </w:drawing>
      </w:r>
    </w:p>
    <w:p w:rsidR="007B5675" w:rsidRPr="00B90E8C" w:rsidRDefault="007B5675" w:rsidP="008062AB">
      <w:pPr>
        <w:tabs>
          <w:tab w:val="left" w:pos="-1560"/>
        </w:tabs>
        <w:rPr>
          <w:bCs/>
          <w:sz w:val="8"/>
          <w:szCs w:val="8"/>
        </w:rPr>
      </w:pPr>
    </w:p>
    <w:p w:rsidR="007B5675" w:rsidRPr="00B90E8C" w:rsidRDefault="004A7FD9" w:rsidP="008062AB">
      <w:pPr>
        <w:tabs>
          <w:tab w:val="left" w:pos="-1560"/>
        </w:tabs>
        <w:rPr>
          <w:bCs/>
        </w:rPr>
      </w:pPr>
      <w:r w:rsidRPr="00B90E8C">
        <w:rPr>
          <w:bCs/>
        </w:rPr>
        <w:tab/>
      </w:r>
      <w:r w:rsidRPr="00B90E8C">
        <w:rPr>
          <w:bCs/>
        </w:rPr>
        <w:tab/>
      </w:r>
      <w:r w:rsidRPr="00B90E8C">
        <w:rPr>
          <w:bCs/>
        </w:rPr>
        <w:tab/>
      </w:r>
      <w:r w:rsidRPr="00B90E8C">
        <w:rPr>
          <w:bCs/>
        </w:rPr>
        <w:tab/>
      </w:r>
      <w:r w:rsidRPr="00B90E8C">
        <w:rPr>
          <w:bCs/>
        </w:rPr>
        <w:tab/>
      </w:r>
      <w:r w:rsidRPr="00B90E8C">
        <w:rPr>
          <w:bCs/>
        </w:rPr>
        <w:tab/>
        <w:t>(c)</w:t>
      </w:r>
    </w:p>
    <w:p w:rsidR="00936694" w:rsidRPr="00B90E8C" w:rsidRDefault="00936694" w:rsidP="008062AB">
      <w:pPr>
        <w:tabs>
          <w:tab w:val="left" w:pos="-1560"/>
        </w:tabs>
        <w:rPr>
          <w:bCs/>
        </w:rPr>
      </w:pPr>
    </w:p>
    <w:p w:rsidR="004A7FD9" w:rsidRPr="00B90E8C" w:rsidRDefault="004A7FD9" w:rsidP="004A7FD9">
      <w:pPr>
        <w:tabs>
          <w:tab w:val="left" w:pos="-1560"/>
        </w:tabs>
        <w:jc w:val="both"/>
        <w:rPr>
          <w:bCs/>
        </w:rPr>
      </w:pPr>
      <w:r w:rsidRPr="00B90E8C">
        <w:rPr>
          <w:bCs/>
        </w:rPr>
        <w:t xml:space="preserve">Figure 8. Experimental inductor current waveforms of boost SMPC in DCM: (a) for boost SMPC without SFM; (b) for switching-frequency-modulated boost SMPC with conventional control technique; (c) for switching-frequency-modulated boost SMPC with the proposed control technique. </w:t>
      </w:r>
      <w:r w:rsidRPr="00B90E8C">
        <w:rPr>
          <w:bCs/>
          <w:sz w:val="18"/>
          <w:szCs w:val="18"/>
        </w:rPr>
        <w:t>(Scale: 1A/div; 20μs/div)</w:t>
      </w:r>
    </w:p>
    <w:p w:rsidR="004A7FD9" w:rsidRPr="00B90E8C" w:rsidRDefault="004A7FD9" w:rsidP="008062AB">
      <w:pPr>
        <w:tabs>
          <w:tab w:val="left" w:pos="-1560"/>
        </w:tabs>
        <w:rPr>
          <w:bCs/>
        </w:rPr>
      </w:pPr>
    </w:p>
    <w:p w:rsidR="004A7FD9" w:rsidRPr="00B90E8C" w:rsidRDefault="000367BB" w:rsidP="008062AB">
      <w:pPr>
        <w:tabs>
          <w:tab w:val="left" w:pos="-1560"/>
        </w:tabs>
        <w:rPr>
          <w:bCs/>
        </w:rPr>
      </w:pPr>
      <w:r w:rsidRPr="00B90E8C">
        <w:rPr>
          <w:noProof/>
        </w:rPr>
        <w:drawing>
          <wp:inline distT="0" distB="0" distL="0" distR="0">
            <wp:extent cx="2724150" cy="1749287"/>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a:srcRect/>
                    <a:stretch>
                      <a:fillRect/>
                    </a:stretch>
                  </pic:blipFill>
                  <pic:spPr bwMode="auto">
                    <a:xfrm>
                      <a:off x="0" y="0"/>
                      <a:ext cx="2724726" cy="1749657"/>
                    </a:xfrm>
                    <a:prstGeom prst="rect">
                      <a:avLst/>
                    </a:prstGeom>
                    <a:noFill/>
                    <a:ln w="9525">
                      <a:noFill/>
                      <a:miter lim="800000"/>
                      <a:headEnd/>
                      <a:tailEnd/>
                    </a:ln>
                  </pic:spPr>
                </pic:pic>
              </a:graphicData>
            </a:graphic>
          </wp:inline>
        </w:drawing>
      </w:r>
      <w:r w:rsidR="00FE4E0B" w:rsidRPr="00B90E8C">
        <w:rPr>
          <w:noProof/>
        </w:rPr>
        <w:drawing>
          <wp:inline distT="0" distB="0" distL="0" distR="0">
            <wp:extent cx="2787650" cy="1771416"/>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1"/>
                    <a:srcRect/>
                    <a:stretch>
                      <a:fillRect/>
                    </a:stretch>
                  </pic:blipFill>
                  <pic:spPr bwMode="auto">
                    <a:xfrm>
                      <a:off x="0" y="0"/>
                      <a:ext cx="2787650" cy="1771416"/>
                    </a:xfrm>
                    <a:prstGeom prst="rect">
                      <a:avLst/>
                    </a:prstGeom>
                    <a:noFill/>
                    <a:ln w="9525">
                      <a:noFill/>
                      <a:miter lim="800000"/>
                      <a:headEnd/>
                      <a:tailEnd/>
                    </a:ln>
                  </pic:spPr>
                </pic:pic>
              </a:graphicData>
            </a:graphic>
          </wp:inline>
        </w:drawing>
      </w:r>
    </w:p>
    <w:p w:rsidR="00936694" w:rsidRPr="00B90E8C" w:rsidRDefault="00D74B89" w:rsidP="008062AB">
      <w:pPr>
        <w:tabs>
          <w:tab w:val="left" w:pos="-1560"/>
        </w:tabs>
        <w:rPr>
          <w:bCs/>
        </w:rPr>
      </w:pPr>
      <w:r w:rsidRPr="00B90E8C">
        <w:rPr>
          <w:bCs/>
        </w:rPr>
        <w:tab/>
      </w:r>
      <w:r w:rsidRPr="00B90E8C">
        <w:rPr>
          <w:bCs/>
        </w:rPr>
        <w:tab/>
      </w:r>
      <w:r w:rsidRPr="00B90E8C">
        <w:rPr>
          <w:bCs/>
        </w:rPr>
        <w:tab/>
        <w:t>(a)</w:t>
      </w:r>
      <w:r w:rsidRPr="00B90E8C">
        <w:rPr>
          <w:bCs/>
        </w:rPr>
        <w:tab/>
      </w:r>
      <w:r w:rsidRPr="00B90E8C">
        <w:rPr>
          <w:bCs/>
        </w:rPr>
        <w:tab/>
      </w:r>
      <w:r w:rsidRPr="00B90E8C">
        <w:rPr>
          <w:bCs/>
        </w:rPr>
        <w:tab/>
      </w:r>
      <w:r w:rsidRPr="00B90E8C">
        <w:rPr>
          <w:bCs/>
        </w:rPr>
        <w:tab/>
      </w:r>
      <w:r w:rsidRPr="00B90E8C">
        <w:rPr>
          <w:bCs/>
        </w:rPr>
        <w:tab/>
      </w:r>
      <w:r w:rsidRPr="00B90E8C">
        <w:rPr>
          <w:bCs/>
        </w:rPr>
        <w:tab/>
        <w:t>(b)</w:t>
      </w:r>
    </w:p>
    <w:p w:rsidR="00A26205" w:rsidRPr="00EE4A64" w:rsidRDefault="00A26205" w:rsidP="008062AB">
      <w:pPr>
        <w:tabs>
          <w:tab w:val="left" w:pos="-1560"/>
        </w:tabs>
        <w:rPr>
          <w:bCs/>
          <w:sz w:val="16"/>
          <w:szCs w:val="16"/>
        </w:rPr>
      </w:pPr>
    </w:p>
    <w:p w:rsidR="00D74B89" w:rsidRPr="00B90E8C" w:rsidRDefault="00D74B89" w:rsidP="0058083F">
      <w:pPr>
        <w:tabs>
          <w:tab w:val="left" w:pos="-1560"/>
        </w:tabs>
        <w:jc w:val="both"/>
        <w:rPr>
          <w:bCs/>
        </w:rPr>
      </w:pPr>
      <w:r w:rsidRPr="00B90E8C">
        <w:rPr>
          <w:bCs/>
        </w:rPr>
        <w:t xml:space="preserve">Figure </w:t>
      </w:r>
      <w:r w:rsidR="00A26205" w:rsidRPr="00B90E8C">
        <w:rPr>
          <w:bCs/>
        </w:rPr>
        <w:t>9</w:t>
      </w:r>
      <w:r w:rsidRPr="00B90E8C">
        <w:rPr>
          <w:bCs/>
        </w:rPr>
        <w:t xml:space="preserve">. Experimental </w:t>
      </w:r>
      <w:r w:rsidR="00A26205" w:rsidRPr="00B90E8C">
        <w:rPr>
          <w:bCs/>
        </w:rPr>
        <w:t>conducted EMI spectra</w:t>
      </w:r>
      <w:r w:rsidRPr="00B90E8C">
        <w:rPr>
          <w:bCs/>
        </w:rPr>
        <w:t xml:space="preserve"> of boost SMPC in DCM</w:t>
      </w:r>
      <w:r w:rsidR="00A26205" w:rsidRPr="00B90E8C">
        <w:rPr>
          <w:bCs/>
        </w:rPr>
        <w:t>.</w:t>
      </w:r>
      <w:r w:rsidR="00256005">
        <w:rPr>
          <w:bCs/>
        </w:rPr>
        <w:t xml:space="preserve"> </w:t>
      </w:r>
      <w:r w:rsidR="002370CF" w:rsidRPr="0058083F">
        <w:rPr>
          <w:bCs/>
          <w:sz w:val="18"/>
          <w:szCs w:val="18"/>
        </w:rPr>
        <w:t xml:space="preserve">Parameters: </w:t>
      </w:r>
      <w:r w:rsidR="002370CF" w:rsidRPr="0058083F">
        <w:rPr>
          <w:i/>
          <w:color w:val="000000" w:themeColor="text1"/>
          <w:sz w:val="18"/>
          <w:szCs w:val="18"/>
        </w:rPr>
        <w:t>f</w:t>
      </w:r>
      <w:r w:rsidR="002370CF" w:rsidRPr="0058083F">
        <w:rPr>
          <w:i/>
          <w:color w:val="000000" w:themeColor="text1"/>
          <w:sz w:val="18"/>
          <w:szCs w:val="18"/>
          <w:vertAlign w:val="subscript"/>
        </w:rPr>
        <w:t>m</w:t>
      </w:r>
      <w:r w:rsidR="002370CF" w:rsidRPr="0058083F">
        <w:rPr>
          <w:color w:val="000000" w:themeColor="text1"/>
          <w:sz w:val="18"/>
          <w:szCs w:val="18"/>
        </w:rPr>
        <w:t xml:space="preserve">=9.5 kHz, </w:t>
      </w:r>
      <w:r w:rsidR="002370CF" w:rsidRPr="0058083F">
        <w:rPr>
          <w:i/>
          <w:color w:val="000000" w:themeColor="text1"/>
          <w:sz w:val="18"/>
          <w:szCs w:val="18"/>
        </w:rPr>
        <w:t>f</w:t>
      </w:r>
      <w:r w:rsidR="002370CF" w:rsidRPr="0058083F">
        <w:rPr>
          <w:i/>
          <w:color w:val="000000" w:themeColor="text1"/>
          <w:sz w:val="18"/>
          <w:szCs w:val="18"/>
          <w:vertAlign w:val="subscript"/>
        </w:rPr>
        <w:t xml:space="preserve">sw0 </w:t>
      </w:r>
      <w:r w:rsidR="002370CF" w:rsidRPr="0058083F">
        <w:rPr>
          <w:color w:val="000000" w:themeColor="text1"/>
          <w:sz w:val="18"/>
          <w:szCs w:val="18"/>
        </w:rPr>
        <w:t>=100 kHz, Δ</w:t>
      </w:r>
      <w:r w:rsidR="002370CF" w:rsidRPr="0058083F">
        <w:rPr>
          <w:i/>
          <w:color w:val="000000" w:themeColor="text1"/>
          <w:sz w:val="18"/>
          <w:szCs w:val="18"/>
        </w:rPr>
        <w:t>f</w:t>
      </w:r>
      <w:r w:rsidR="002370CF" w:rsidRPr="0058083F">
        <w:rPr>
          <w:i/>
          <w:color w:val="000000" w:themeColor="text1"/>
          <w:sz w:val="18"/>
          <w:szCs w:val="18"/>
          <w:vertAlign w:val="subscript"/>
        </w:rPr>
        <w:t>sw</w:t>
      </w:r>
      <w:r w:rsidR="002370CF" w:rsidRPr="0058083F">
        <w:rPr>
          <w:color w:val="000000" w:themeColor="text1"/>
          <w:sz w:val="18"/>
          <w:szCs w:val="18"/>
        </w:rPr>
        <w:t xml:space="preserve">=30 kHz; </w:t>
      </w:r>
      <w:r w:rsidR="002370CF" w:rsidRPr="0058083F">
        <w:rPr>
          <w:i/>
          <w:color w:val="000000" w:themeColor="text1"/>
          <w:sz w:val="18"/>
          <w:szCs w:val="18"/>
        </w:rPr>
        <w:t>m(t)</w:t>
      </w:r>
      <w:r w:rsidR="002370CF" w:rsidRPr="0058083F">
        <w:rPr>
          <w:color w:val="000000" w:themeColor="text1"/>
          <w:sz w:val="18"/>
          <w:szCs w:val="18"/>
        </w:rPr>
        <w:t xml:space="preserve"> is sine; </w:t>
      </w:r>
      <w:r w:rsidR="002370CF" w:rsidRPr="0058083F">
        <w:rPr>
          <w:i/>
          <w:color w:val="000000" w:themeColor="text1"/>
          <w:sz w:val="18"/>
          <w:szCs w:val="18"/>
        </w:rPr>
        <w:t>V</w:t>
      </w:r>
      <w:r w:rsidR="002370CF" w:rsidRPr="0058083F">
        <w:rPr>
          <w:i/>
          <w:color w:val="000000" w:themeColor="text1"/>
          <w:sz w:val="18"/>
          <w:szCs w:val="18"/>
          <w:vertAlign w:val="subscript"/>
        </w:rPr>
        <w:t>in</w:t>
      </w:r>
      <w:r w:rsidR="002370CF" w:rsidRPr="0058083F">
        <w:rPr>
          <w:color w:val="000000" w:themeColor="text1"/>
          <w:sz w:val="18"/>
          <w:szCs w:val="18"/>
        </w:rPr>
        <w:t>=12 V.</w:t>
      </w:r>
      <w:r w:rsidR="002370CF">
        <w:rPr>
          <w:color w:val="000000" w:themeColor="text1"/>
          <w:sz w:val="18"/>
          <w:szCs w:val="18"/>
        </w:rPr>
        <w:t xml:space="preserve"> Note that t</w:t>
      </w:r>
      <w:r w:rsidR="00256005" w:rsidRPr="00256005">
        <w:rPr>
          <w:bCs/>
          <w:sz w:val="18"/>
          <w:szCs w:val="18"/>
        </w:rPr>
        <w:t>he spectra were measured using a spectrum anal</w:t>
      </w:r>
      <w:r w:rsidR="00EE4A64">
        <w:rPr>
          <w:bCs/>
          <w:sz w:val="18"/>
          <w:szCs w:val="18"/>
        </w:rPr>
        <w:t>y</w:t>
      </w:r>
      <w:r w:rsidR="00256005" w:rsidRPr="00256005">
        <w:rPr>
          <w:bCs/>
          <w:sz w:val="18"/>
          <w:szCs w:val="18"/>
        </w:rPr>
        <w:t>zer Agilent E4402B</w:t>
      </w:r>
      <w:r w:rsidR="00256005">
        <w:rPr>
          <w:bCs/>
          <w:sz w:val="18"/>
          <w:szCs w:val="18"/>
        </w:rPr>
        <w:t xml:space="preserve"> with RBW=9 kHz</w:t>
      </w:r>
      <w:r w:rsidR="00EE4A64">
        <w:rPr>
          <w:bCs/>
          <w:sz w:val="18"/>
          <w:szCs w:val="18"/>
        </w:rPr>
        <w:t xml:space="preserve"> and self-made line impedance stabilization network (see Figure 10)</w:t>
      </w:r>
      <w:r w:rsidR="00256005">
        <w:rPr>
          <w:bCs/>
          <w:sz w:val="18"/>
          <w:szCs w:val="18"/>
        </w:rPr>
        <w:t xml:space="preserve"> in frequency range 180 kHz – 30 MHz</w:t>
      </w:r>
      <w:r w:rsidR="00256005" w:rsidRPr="00256005">
        <w:rPr>
          <w:bCs/>
          <w:sz w:val="18"/>
          <w:szCs w:val="18"/>
        </w:rPr>
        <w:t>.</w:t>
      </w:r>
      <w:r w:rsidR="0058083F">
        <w:rPr>
          <w:bCs/>
        </w:rPr>
        <w:t xml:space="preserve"> </w:t>
      </w:r>
    </w:p>
    <w:p w:rsidR="00D74B89" w:rsidRDefault="00D74B89" w:rsidP="008062AB">
      <w:pPr>
        <w:tabs>
          <w:tab w:val="left" w:pos="-1560"/>
        </w:tabs>
        <w:rPr>
          <w:bCs/>
        </w:rPr>
      </w:pPr>
    </w:p>
    <w:p w:rsidR="00904234" w:rsidRDefault="00904234" w:rsidP="00904234">
      <w:pPr>
        <w:tabs>
          <w:tab w:val="left" w:pos="-1560"/>
        </w:tabs>
        <w:ind w:firstLine="567"/>
        <w:jc w:val="center"/>
        <w:rPr>
          <w:bCs/>
        </w:rPr>
      </w:pPr>
      <w:r w:rsidRPr="009B6AB3">
        <w:rPr>
          <w:bCs/>
        </w:rPr>
        <w:object w:dxaOrig="3164" w:dyaOrig="1529">
          <v:shape id="_x0000_i1035" type="#_x0000_t75" style="width:208pt;height:101pt" o:ole="">
            <v:imagedata r:id="rId32" o:title=""/>
          </v:shape>
          <o:OLEObject Type="Embed" ProgID="Visio.Drawing.11" ShapeID="_x0000_i1035" DrawAspect="Content" ObjectID="_1584112533" r:id="rId33"/>
        </w:object>
      </w:r>
    </w:p>
    <w:p w:rsidR="00904234" w:rsidRPr="004C462B" w:rsidRDefault="004C462B" w:rsidP="0072041E">
      <w:pPr>
        <w:tabs>
          <w:tab w:val="left" w:pos="-1560"/>
        </w:tabs>
        <w:jc w:val="both"/>
        <w:rPr>
          <w:bCs/>
        </w:rPr>
      </w:pPr>
      <w:r w:rsidRPr="004C462B">
        <w:rPr>
          <w:bCs/>
        </w:rPr>
        <w:t>Figure 10. Self</w:t>
      </w:r>
      <w:r>
        <w:rPr>
          <w:bCs/>
        </w:rPr>
        <w:t>-</w:t>
      </w:r>
      <w:r w:rsidRPr="004C462B">
        <w:rPr>
          <w:bCs/>
        </w:rPr>
        <w:t>made line impedance stabilization network</w:t>
      </w:r>
      <w:r>
        <w:rPr>
          <w:bCs/>
        </w:rPr>
        <w:t xml:space="preserve"> schematic diagram</w:t>
      </w:r>
      <w:r w:rsidR="0043752B">
        <w:rPr>
          <w:bCs/>
        </w:rPr>
        <w:t xml:space="preserve"> used in the experiements</w:t>
      </w:r>
      <w:r>
        <w:rPr>
          <w:bCs/>
        </w:rPr>
        <w:t>.</w:t>
      </w:r>
    </w:p>
    <w:p w:rsidR="00904234" w:rsidRDefault="00904234" w:rsidP="00904234">
      <w:pPr>
        <w:tabs>
          <w:tab w:val="left" w:pos="-1560"/>
        </w:tabs>
        <w:jc w:val="both"/>
        <w:rPr>
          <w:bCs/>
        </w:rPr>
      </w:pPr>
    </w:p>
    <w:p w:rsidR="005B4472" w:rsidRDefault="005B4472" w:rsidP="005B4472">
      <w:pPr>
        <w:tabs>
          <w:tab w:val="left" w:pos="-1560"/>
        </w:tabs>
        <w:ind w:firstLine="567"/>
        <w:jc w:val="both"/>
        <w:rPr>
          <w:bCs/>
        </w:rPr>
      </w:pPr>
      <w:r>
        <w:rPr>
          <w:bCs/>
        </w:rPr>
        <w:t xml:space="preserve">Measurements of peak-to-peak output voltage, peak inductor current and conducted emissions levels for other values of </w:t>
      </w:r>
      <w:r w:rsidRPr="005B4472">
        <w:rPr>
          <w:color w:val="000000" w:themeColor="text1"/>
        </w:rPr>
        <w:t>Δ</w:t>
      </w:r>
      <w:r w:rsidRPr="005B4472">
        <w:rPr>
          <w:i/>
          <w:color w:val="000000" w:themeColor="text1"/>
        </w:rPr>
        <w:t>f</w:t>
      </w:r>
      <w:r w:rsidRPr="005B4472">
        <w:rPr>
          <w:i/>
          <w:color w:val="000000" w:themeColor="text1"/>
          <w:vertAlign w:val="subscript"/>
        </w:rPr>
        <w:t>sw</w:t>
      </w:r>
      <w:r>
        <w:rPr>
          <w:bCs/>
        </w:rPr>
        <w:t>, input voltages</w:t>
      </w:r>
      <w:r w:rsidR="00A26CAA">
        <w:rPr>
          <w:bCs/>
        </w:rPr>
        <w:t xml:space="preserve"> (8 V – 14 V)</w:t>
      </w:r>
      <w:r>
        <w:rPr>
          <w:bCs/>
        </w:rPr>
        <w:t xml:space="preserve"> and output loads showed that the proposed control technique is</w:t>
      </w:r>
      <w:r w:rsidR="00A60B18">
        <w:rPr>
          <w:bCs/>
        </w:rPr>
        <w:t xml:space="preserve"> very</w:t>
      </w:r>
      <w:r>
        <w:rPr>
          <w:bCs/>
        </w:rPr>
        <w:t xml:space="preserve"> effective too. </w:t>
      </w:r>
      <w:r w:rsidR="00A60B18">
        <w:rPr>
          <w:bCs/>
        </w:rPr>
        <w:t xml:space="preserve">Measurements of efficiency of the boost SMPC showed that there is no any noticeable deriorations of the efficiency when the proposed control technique is used. </w:t>
      </w:r>
      <w:r w:rsidR="008132DD">
        <w:rPr>
          <w:bCs/>
        </w:rPr>
        <w:t>A c</w:t>
      </w:r>
      <w:r w:rsidR="008132DD" w:rsidRPr="00B90E8C">
        <w:rPr>
          <w:color w:val="000000" w:themeColor="text1"/>
        </w:rPr>
        <w:t xml:space="preserve">omparison of the </w:t>
      </w:r>
      <w:r w:rsidR="008132DD">
        <w:rPr>
          <w:color w:val="000000" w:themeColor="text1"/>
        </w:rPr>
        <w:t>performance characteristics of SMPC with different control techniques is shown in Table 4.</w:t>
      </w:r>
    </w:p>
    <w:p w:rsidR="002D0B64" w:rsidRDefault="002D0B64" w:rsidP="005B4472">
      <w:pPr>
        <w:tabs>
          <w:tab w:val="left" w:pos="-1560"/>
        </w:tabs>
        <w:ind w:firstLine="567"/>
        <w:jc w:val="both"/>
        <w:rPr>
          <w:bCs/>
        </w:rPr>
      </w:pPr>
    </w:p>
    <w:p w:rsidR="002D0B64" w:rsidRPr="00B90E8C" w:rsidRDefault="002D0B64" w:rsidP="002D0B64">
      <w:pPr>
        <w:jc w:val="center"/>
        <w:rPr>
          <w:color w:val="000000" w:themeColor="text1"/>
        </w:rPr>
      </w:pPr>
      <w:r w:rsidRPr="00B90E8C">
        <w:rPr>
          <w:color w:val="000000" w:themeColor="text1"/>
        </w:rPr>
        <w:t xml:space="preserve">Table </w:t>
      </w:r>
      <w:r w:rsidR="008132DD">
        <w:rPr>
          <w:color w:val="000000" w:themeColor="text1"/>
        </w:rPr>
        <w:t>4</w:t>
      </w:r>
      <w:r w:rsidRPr="00B90E8C">
        <w:rPr>
          <w:color w:val="000000" w:themeColor="text1"/>
        </w:rPr>
        <w:t xml:space="preserve">. Comparison of the </w:t>
      </w:r>
      <w:r w:rsidR="008132DD">
        <w:rPr>
          <w:color w:val="000000" w:themeColor="text1"/>
        </w:rPr>
        <w:t>performance characteristics of SMPC with different control techniques</w:t>
      </w:r>
    </w:p>
    <w:p w:rsidR="002D0B64" w:rsidRPr="004F0D3B" w:rsidRDefault="002D0B64" w:rsidP="002D0B64">
      <w:pPr>
        <w:jc w:val="center"/>
        <w:rPr>
          <w:color w:val="000000" w:themeColor="text1"/>
          <w:sz w:val="16"/>
          <w:szCs w:val="16"/>
        </w:rPr>
      </w:pPr>
    </w:p>
    <w:tbl>
      <w:tblPr>
        <w:tblW w:w="0" w:type="auto"/>
        <w:jc w:val="center"/>
        <w:tblBorders>
          <w:bottom w:val="single" w:sz="4" w:space="0" w:color="auto"/>
        </w:tblBorders>
        <w:tblLook w:val="01E0"/>
      </w:tblPr>
      <w:tblGrid>
        <w:gridCol w:w="2048"/>
        <w:gridCol w:w="291"/>
        <w:gridCol w:w="1681"/>
        <w:gridCol w:w="143"/>
        <w:gridCol w:w="2039"/>
        <w:gridCol w:w="239"/>
        <w:gridCol w:w="2277"/>
      </w:tblGrid>
      <w:tr w:rsidR="002D0B64" w:rsidRPr="00B90E8C" w:rsidTr="008132DD">
        <w:trPr>
          <w:trHeight w:val="606"/>
          <w:jc w:val="center"/>
        </w:trPr>
        <w:tc>
          <w:tcPr>
            <w:tcW w:w="2339" w:type="dxa"/>
            <w:gridSpan w:val="2"/>
            <w:tcBorders>
              <w:top w:val="single" w:sz="4" w:space="0" w:color="auto"/>
              <w:bottom w:val="single" w:sz="4" w:space="0" w:color="auto"/>
            </w:tcBorders>
          </w:tcPr>
          <w:p w:rsidR="002D0B64" w:rsidRPr="00B90E8C" w:rsidRDefault="002D0B64" w:rsidP="00D81E77">
            <w:pPr>
              <w:jc w:val="center"/>
              <w:rPr>
                <w:sz w:val="16"/>
                <w:szCs w:val="16"/>
              </w:rPr>
            </w:pPr>
          </w:p>
        </w:tc>
        <w:tc>
          <w:tcPr>
            <w:tcW w:w="1681" w:type="dxa"/>
            <w:tcBorders>
              <w:top w:val="single" w:sz="4" w:space="0" w:color="auto"/>
              <w:bottom w:val="single" w:sz="4" w:space="0" w:color="auto"/>
            </w:tcBorders>
          </w:tcPr>
          <w:p w:rsidR="002D0B64" w:rsidRPr="00B90E8C" w:rsidRDefault="008132DD" w:rsidP="00D81E77">
            <w:pPr>
              <w:jc w:val="center"/>
              <w:rPr>
                <w:sz w:val="16"/>
                <w:szCs w:val="16"/>
              </w:rPr>
            </w:pPr>
            <w:r>
              <w:rPr>
                <w:bCs/>
                <w:sz w:val="16"/>
                <w:szCs w:val="16"/>
              </w:rPr>
              <w:t xml:space="preserve">Conventional </w:t>
            </w:r>
            <w:r w:rsidR="002D0B64" w:rsidRPr="00B90E8C">
              <w:rPr>
                <w:bCs/>
                <w:sz w:val="16"/>
                <w:szCs w:val="16"/>
              </w:rPr>
              <w:t>SMPC without SFM</w:t>
            </w:r>
          </w:p>
        </w:tc>
        <w:tc>
          <w:tcPr>
            <w:tcW w:w="2421" w:type="dxa"/>
            <w:gridSpan w:val="3"/>
            <w:tcBorders>
              <w:top w:val="single" w:sz="4" w:space="0" w:color="auto"/>
              <w:bottom w:val="single" w:sz="4" w:space="0" w:color="auto"/>
            </w:tcBorders>
          </w:tcPr>
          <w:p w:rsidR="002D0B64" w:rsidRPr="00B90E8C" w:rsidRDefault="002D0B64" w:rsidP="008132DD">
            <w:pPr>
              <w:jc w:val="center"/>
              <w:rPr>
                <w:sz w:val="16"/>
                <w:szCs w:val="16"/>
              </w:rPr>
            </w:pPr>
            <w:r w:rsidRPr="00B90E8C">
              <w:rPr>
                <w:sz w:val="16"/>
                <w:szCs w:val="16"/>
              </w:rPr>
              <w:t>SFM SMPC with conventional control technique</w:t>
            </w:r>
          </w:p>
        </w:tc>
        <w:tc>
          <w:tcPr>
            <w:tcW w:w="2277" w:type="dxa"/>
            <w:tcBorders>
              <w:top w:val="single" w:sz="4" w:space="0" w:color="auto"/>
              <w:bottom w:val="single" w:sz="4" w:space="0" w:color="auto"/>
            </w:tcBorders>
          </w:tcPr>
          <w:p w:rsidR="002D0B64" w:rsidRPr="00B90E8C" w:rsidRDefault="002D0B64" w:rsidP="008132DD">
            <w:pPr>
              <w:jc w:val="center"/>
              <w:rPr>
                <w:sz w:val="16"/>
                <w:szCs w:val="16"/>
              </w:rPr>
            </w:pPr>
            <w:r w:rsidRPr="00B90E8C">
              <w:rPr>
                <w:sz w:val="16"/>
                <w:szCs w:val="16"/>
              </w:rPr>
              <w:t>SFM SMPC with the proposed control technique</w:t>
            </w:r>
          </w:p>
        </w:tc>
      </w:tr>
      <w:tr w:rsidR="002D0B64" w:rsidRPr="00B90E8C" w:rsidTr="008132DD">
        <w:trPr>
          <w:trHeight w:val="1913"/>
          <w:jc w:val="center"/>
        </w:trPr>
        <w:tc>
          <w:tcPr>
            <w:tcW w:w="2048" w:type="dxa"/>
            <w:tcBorders>
              <w:top w:val="single" w:sz="4" w:space="0" w:color="auto"/>
            </w:tcBorders>
          </w:tcPr>
          <w:p w:rsidR="002D0B64" w:rsidRPr="00B90E8C" w:rsidRDefault="008132DD" w:rsidP="00D81E77">
            <w:pPr>
              <w:jc w:val="center"/>
              <w:rPr>
                <w:sz w:val="16"/>
                <w:szCs w:val="16"/>
              </w:rPr>
            </w:pPr>
            <w:r>
              <w:rPr>
                <w:sz w:val="16"/>
                <w:szCs w:val="16"/>
              </w:rPr>
              <w:t>P</w:t>
            </w:r>
            <w:r w:rsidR="002D0B64" w:rsidRPr="00B90E8C">
              <w:rPr>
                <w:sz w:val="16"/>
                <w:szCs w:val="16"/>
              </w:rPr>
              <w:t>eak-to-peak output voltage</w:t>
            </w:r>
          </w:p>
          <w:p w:rsidR="002D0B64" w:rsidRPr="00B90E8C" w:rsidRDefault="002D0B64" w:rsidP="00D81E77">
            <w:pPr>
              <w:jc w:val="center"/>
              <w:rPr>
                <w:sz w:val="16"/>
                <w:szCs w:val="16"/>
              </w:rPr>
            </w:pPr>
          </w:p>
          <w:p w:rsidR="008132DD" w:rsidRDefault="008132DD" w:rsidP="00D81E77">
            <w:pPr>
              <w:jc w:val="center"/>
              <w:rPr>
                <w:sz w:val="16"/>
                <w:szCs w:val="16"/>
              </w:rPr>
            </w:pPr>
          </w:p>
          <w:p w:rsidR="008132DD" w:rsidRDefault="008132DD" w:rsidP="00D81E77">
            <w:pPr>
              <w:jc w:val="center"/>
              <w:rPr>
                <w:sz w:val="16"/>
                <w:szCs w:val="16"/>
              </w:rPr>
            </w:pPr>
          </w:p>
          <w:p w:rsidR="002D0B64" w:rsidRPr="00B90E8C" w:rsidRDefault="008132DD" w:rsidP="00D81E77">
            <w:pPr>
              <w:jc w:val="center"/>
              <w:rPr>
                <w:sz w:val="16"/>
                <w:szCs w:val="16"/>
              </w:rPr>
            </w:pPr>
            <w:r>
              <w:rPr>
                <w:sz w:val="16"/>
                <w:szCs w:val="16"/>
              </w:rPr>
              <w:t>Conducted emissions levels</w:t>
            </w:r>
          </w:p>
          <w:p w:rsidR="002D0B64" w:rsidRPr="00B90E8C" w:rsidRDefault="002D0B64" w:rsidP="00D81E77">
            <w:pPr>
              <w:jc w:val="center"/>
              <w:rPr>
                <w:sz w:val="16"/>
                <w:szCs w:val="16"/>
              </w:rPr>
            </w:pPr>
          </w:p>
          <w:p w:rsidR="00F718D0" w:rsidRDefault="00F718D0" w:rsidP="008132DD">
            <w:pPr>
              <w:jc w:val="center"/>
              <w:rPr>
                <w:sz w:val="16"/>
                <w:szCs w:val="16"/>
              </w:rPr>
            </w:pPr>
          </w:p>
          <w:p w:rsidR="00F718D0" w:rsidRDefault="00F718D0" w:rsidP="008132DD">
            <w:pPr>
              <w:jc w:val="center"/>
              <w:rPr>
                <w:sz w:val="16"/>
                <w:szCs w:val="16"/>
              </w:rPr>
            </w:pPr>
          </w:p>
          <w:p w:rsidR="00F718D0" w:rsidRDefault="00F718D0" w:rsidP="008132DD">
            <w:pPr>
              <w:jc w:val="center"/>
              <w:rPr>
                <w:sz w:val="16"/>
                <w:szCs w:val="16"/>
              </w:rPr>
            </w:pPr>
          </w:p>
          <w:p w:rsidR="002D0B64" w:rsidRPr="00B90E8C" w:rsidRDefault="008132DD" w:rsidP="008132DD">
            <w:pPr>
              <w:jc w:val="center"/>
              <w:rPr>
                <w:sz w:val="16"/>
                <w:szCs w:val="16"/>
              </w:rPr>
            </w:pPr>
            <w:r>
              <w:rPr>
                <w:sz w:val="16"/>
                <w:szCs w:val="16"/>
              </w:rPr>
              <w:t>P</w:t>
            </w:r>
            <w:r w:rsidR="002D0B64" w:rsidRPr="00B90E8C">
              <w:rPr>
                <w:sz w:val="16"/>
                <w:szCs w:val="16"/>
              </w:rPr>
              <w:t xml:space="preserve">eak </w:t>
            </w:r>
            <w:r>
              <w:rPr>
                <w:sz w:val="16"/>
                <w:szCs w:val="16"/>
              </w:rPr>
              <w:t>power components</w:t>
            </w:r>
            <w:r w:rsidR="002D0B64" w:rsidRPr="00B90E8C">
              <w:rPr>
                <w:sz w:val="16"/>
                <w:szCs w:val="16"/>
              </w:rPr>
              <w:t xml:space="preserve"> current</w:t>
            </w:r>
            <w:r>
              <w:rPr>
                <w:sz w:val="16"/>
                <w:szCs w:val="16"/>
              </w:rPr>
              <w:t>s</w:t>
            </w:r>
          </w:p>
        </w:tc>
        <w:tc>
          <w:tcPr>
            <w:tcW w:w="2115" w:type="dxa"/>
            <w:gridSpan w:val="3"/>
            <w:tcBorders>
              <w:top w:val="single" w:sz="4" w:space="0" w:color="auto"/>
            </w:tcBorders>
          </w:tcPr>
          <w:p w:rsidR="002D0B64" w:rsidRDefault="008132DD" w:rsidP="00D81E77">
            <w:pPr>
              <w:jc w:val="center"/>
              <w:rPr>
                <w:sz w:val="16"/>
                <w:szCs w:val="16"/>
              </w:rPr>
            </w:pPr>
            <w:r>
              <w:rPr>
                <w:sz w:val="16"/>
                <w:szCs w:val="16"/>
              </w:rPr>
              <w:t xml:space="preserve">      +</w:t>
            </w:r>
          </w:p>
          <w:p w:rsidR="008132DD" w:rsidRPr="00B90E8C" w:rsidRDefault="008132DD" w:rsidP="00D81E77">
            <w:pPr>
              <w:jc w:val="center"/>
              <w:rPr>
                <w:sz w:val="16"/>
                <w:szCs w:val="16"/>
              </w:rPr>
            </w:pPr>
            <w:r>
              <w:rPr>
                <w:sz w:val="16"/>
                <w:szCs w:val="16"/>
              </w:rPr>
              <w:t xml:space="preserve">       (the </w:t>
            </w:r>
            <w:r w:rsidR="00F718D0">
              <w:rPr>
                <w:sz w:val="16"/>
                <w:szCs w:val="16"/>
              </w:rPr>
              <w:t>smallest</w:t>
            </w:r>
            <w:r>
              <w:rPr>
                <w:sz w:val="16"/>
                <w:szCs w:val="16"/>
              </w:rPr>
              <w:t>)</w:t>
            </w:r>
          </w:p>
          <w:p w:rsidR="002D0B64" w:rsidRPr="00B90E8C" w:rsidRDefault="002D0B64" w:rsidP="00D81E77">
            <w:pPr>
              <w:jc w:val="center"/>
              <w:rPr>
                <w:sz w:val="16"/>
                <w:szCs w:val="16"/>
              </w:rPr>
            </w:pPr>
          </w:p>
          <w:p w:rsidR="008132DD" w:rsidRDefault="008132DD" w:rsidP="00D81E77">
            <w:pPr>
              <w:jc w:val="center"/>
              <w:rPr>
                <w:sz w:val="16"/>
                <w:szCs w:val="16"/>
              </w:rPr>
            </w:pPr>
          </w:p>
          <w:p w:rsidR="008132DD" w:rsidRDefault="00F718D0" w:rsidP="00D81E77">
            <w:pPr>
              <w:jc w:val="center"/>
              <w:rPr>
                <w:sz w:val="16"/>
                <w:szCs w:val="16"/>
              </w:rPr>
            </w:pPr>
            <w:r>
              <w:rPr>
                <w:sz w:val="16"/>
                <w:szCs w:val="16"/>
              </w:rPr>
              <w:t xml:space="preserve">  </w:t>
            </w:r>
            <w:r w:rsidR="002D2826">
              <w:rPr>
                <w:sz w:val="16"/>
                <w:szCs w:val="16"/>
              </w:rPr>
              <w:t xml:space="preserve"> </w:t>
            </w:r>
            <w:r>
              <w:rPr>
                <w:sz w:val="16"/>
                <w:szCs w:val="16"/>
              </w:rPr>
              <w:t xml:space="preserve">  -</w:t>
            </w:r>
          </w:p>
          <w:p w:rsidR="00F718D0" w:rsidRPr="00B90E8C" w:rsidRDefault="00F718D0" w:rsidP="00D81E77">
            <w:pPr>
              <w:jc w:val="center"/>
              <w:rPr>
                <w:sz w:val="16"/>
                <w:szCs w:val="16"/>
              </w:rPr>
            </w:pPr>
            <w:r>
              <w:rPr>
                <w:sz w:val="16"/>
                <w:szCs w:val="16"/>
              </w:rPr>
              <w:t xml:space="preserve">    (the highest)</w:t>
            </w:r>
          </w:p>
          <w:p w:rsidR="002D0B64" w:rsidRPr="00B90E8C" w:rsidRDefault="002D0B64" w:rsidP="00D81E77">
            <w:pPr>
              <w:rPr>
                <w:sz w:val="16"/>
                <w:szCs w:val="16"/>
              </w:rPr>
            </w:pPr>
          </w:p>
          <w:p w:rsidR="002D0B64" w:rsidRPr="00B90E8C" w:rsidRDefault="002D0B64" w:rsidP="00D81E77">
            <w:pPr>
              <w:rPr>
                <w:sz w:val="16"/>
                <w:szCs w:val="16"/>
              </w:rPr>
            </w:pPr>
          </w:p>
          <w:p w:rsidR="002D0B64" w:rsidRPr="00B90E8C" w:rsidRDefault="002D0B64" w:rsidP="00D81E77">
            <w:pPr>
              <w:rPr>
                <w:sz w:val="16"/>
                <w:szCs w:val="16"/>
              </w:rPr>
            </w:pPr>
          </w:p>
          <w:p w:rsidR="002D0B64" w:rsidRDefault="00F718D0" w:rsidP="00F718D0">
            <w:pPr>
              <w:ind w:firstLine="720"/>
              <w:rPr>
                <w:sz w:val="16"/>
                <w:szCs w:val="16"/>
              </w:rPr>
            </w:pPr>
            <w:r>
              <w:rPr>
                <w:sz w:val="16"/>
                <w:szCs w:val="16"/>
              </w:rPr>
              <w:t xml:space="preserve">    </w:t>
            </w:r>
            <w:r w:rsidR="002D2826">
              <w:rPr>
                <w:sz w:val="16"/>
                <w:szCs w:val="16"/>
              </w:rPr>
              <w:t xml:space="preserve"> </w:t>
            </w:r>
            <w:r>
              <w:rPr>
                <w:sz w:val="16"/>
                <w:szCs w:val="16"/>
              </w:rPr>
              <w:t xml:space="preserve">  +</w:t>
            </w:r>
          </w:p>
          <w:p w:rsidR="00F718D0" w:rsidRPr="00B90E8C" w:rsidRDefault="00F718D0" w:rsidP="00F718D0">
            <w:pPr>
              <w:rPr>
                <w:sz w:val="16"/>
                <w:szCs w:val="16"/>
              </w:rPr>
            </w:pPr>
            <w:r>
              <w:rPr>
                <w:sz w:val="16"/>
                <w:szCs w:val="16"/>
              </w:rPr>
              <w:t xml:space="preserve">                (the smallest)</w:t>
            </w:r>
          </w:p>
        </w:tc>
        <w:tc>
          <w:tcPr>
            <w:tcW w:w="2039" w:type="dxa"/>
            <w:tcBorders>
              <w:top w:val="single" w:sz="4" w:space="0" w:color="auto"/>
            </w:tcBorders>
          </w:tcPr>
          <w:p w:rsidR="002D0B64" w:rsidRDefault="008132DD" w:rsidP="00D81E77">
            <w:pPr>
              <w:jc w:val="center"/>
              <w:rPr>
                <w:sz w:val="16"/>
                <w:szCs w:val="16"/>
              </w:rPr>
            </w:pPr>
            <w:r>
              <w:rPr>
                <w:sz w:val="16"/>
                <w:szCs w:val="16"/>
              </w:rPr>
              <w:t>-</w:t>
            </w:r>
          </w:p>
          <w:p w:rsidR="008132DD" w:rsidRPr="00B90E8C" w:rsidRDefault="008132DD" w:rsidP="00D81E77">
            <w:pPr>
              <w:jc w:val="center"/>
              <w:rPr>
                <w:sz w:val="16"/>
                <w:szCs w:val="16"/>
              </w:rPr>
            </w:pPr>
            <w:r>
              <w:rPr>
                <w:sz w:val="16"/>
                <w:szCs w:val="16"/>
              </w:rPr>
              <w:t>(the highest)</w:t>
            </w:r>
          </w:p>
          <w:p w:rsidR="002D0B64" w:rsidRPr="00B90E8C" w:rsidRDefault="002D0B64" w:rsidP="00D81E77">
            <w:pPr>
              <w:rPr>
                <w:sz w:val="16"/>
                <w:szCs w:val="16"/>
              </w:rPr>
            </w:pPr>
          </w:p>
          <w:p w:rsidR="002D0B64" w:rsidRPr="00B90E8C" w:rsidRDefault="002D0B64" w:rsidP="00D81E77">
            <w:pPr>
              <w:rPr>
                <w:sz w:val="16"/>
                <w:szCs w:val="16"/>
              </w:rPr>
            </w:pPr>
          </w:p>
          <w:p w:rsidR="002D0B64" w:rsidRPr="00B90E8C" w:rsidRDefault="002D2826" w:rsidP="00D81E77">
            <w:pPr>
              <w:ind w:firstLine="720"/>
              <w:rPr>
                <w:sz w:val="16"/>
                <w:szCs w:val="16"/>
              </w:rPr>
            </w:pPr>
            <w:r>
              <w:rPr>
                <w:sz w:val="16"/>
                <w:szCs w:val="16"/>
              </w:rPr>
              <w:t xml:space="preserve">    </w:t>
            </w:r>
            <w:r w:rsidR="00F718D0">
              <w:rPr>
                <w:sz w:val="16"/>
                <w:szCs w:val="16"/>
              </w:rPr>
              <w:t>+</w:t>
            </w:r>
          </w:p>
          <w:p w:rsidR="002D0B64" w:rsidRPr="00B90E8C" w:rsidRDefault="00F718D0" w:rsidP="00F718D0">
            <w:pPr>
              <w:jc w:val="center"/>
              <w:rPr>
                <w:sz w:val="16"/>
                <w:szCs w:val="16"/>
              </w:rPr>
            </w:pPr>
            <w:r>
              <w:rPr>
                <w:sz w:val="16"/>
                <w:szCs w:val="16"/>
              </w:rPr>
              <w:t>(appreciably lower than for conventional SMPC without SFM)</w:t>
            </w:r>
          </w:p>
          <w:p w:rsidR="002D2826" w:rsidRDefault="002D2826" w:rsidP="008132DD">
            <w:pPr>
              <w:ind w:firstLine="720"/>
              <w:rPr>
                <w:sz w:val="16"/>
                <w:szCs w:val="16"/>
              </w:rPr>
            </w:pPr>
          </w:p>
          <w:p w:rsidR="002D2826" w:rsidRDefault="002D2826" w:rsidP="008132DD">
            <w:pPr>
              <w:ind w:firstLine="720"/>
              <w:rPr>
                <w:sz w:val="16"/>
                <w:szCs w:val="16"/>
              </w:rPr>
            </w:pPr>
            <w:r>
              <w:rPr>
                <w:sz w:val="16"/>
                <w:szCs w:val="16"/>
              </w:rPr>
              <w:t xml:space="preserve">     -</w:t>
            </w:r>
          </w:p>
          <w:p w:rsidR="002D0B64" w:rsidRPr="00B90E8C" w:rsidRDefault="002D2826" w:rsidP="002D2826">
            <w:pPr>
              <w:jc w:val="center"/>
              <w:rPr>
                <w:sz w:val="16"/>
                <w:szCs w:val="16"/>
              </w:rPr>
            </w:pPr>
            <w:r>
              <w:rPr>
                <w:sz w:val="16"/>
                <w:szCs w:val="16"/>
              </w:rPr>
              <w:t>(the highest)</w:t>
            </w:r>
          </w:p>
        </w:tc>
        <w:tc>
          <w:tcPr>
            <w:tcW w:w="2516" w:type="dxa"/>
            <w:gridSpan w:val="2"/>
            <w:tcBorders>
              <w:top w:val="single" w:sz="4" w:space="0" w:color="auto"/>
            </w:tcBorders>
          </w:tcPr>
          <w:p w:rsidR="002D0B64" w:rsidRDefault="008132DD" w:rsidP="00D81E77">
            <w:pPr>
              <w:jc w:val="center"/>
              <w:rPr>
                <w:sz w:val="16"/>
                <w:szCs w:val="16"/>
              </w:rPr>
            </w:pPr>
            <w:r>
              <w:rPr>
                <w:sz w:val="16"/>
                <w:szCs w:val="16"/>
              </w:rPr>
              <w:t>+</w:t>
            </w:r>
          </w:p>
          <w:p w:rsidR="008132DD" w:rsidRPr="00B90E8C" w:rsidRDefault="008132DD" w:rsidP="00D81E77">
            <w:pPr>
              <w:jc w:val="center"/>
              <w:rPr>
                <w:sz w:val="16"/>
                <w:szCs w:val="16"/>
              </w:rPr>
            </w:pPr>
            <w:r>
              <w:rPr>
                <w:sz w:val="16"/>
                <w:szCs w:val="16"/>
              </w:rPr>
              <w:t>(slightly higher than for conventional SMPC without SFM)</w:t>
            </w:r>
          </w:p>
          <w:p w:rsidR="002D0B64" w:rsidRPr="00B90E8C" w:rsidRDefault="002D0B64" w:rsidP="00D81E77">
            <w:pPr>
              <w:rPr>
                <w:sz w:val="16"/>
                <w:szCs w:val="16"/>
              </w:rPr>
            </w:pPr>
          </w:p>
          <w:p w:rsidR="002D0B64" w:rsidRPr="00B90E8C" w:rsidRDefault="00F718D0" w:rsidP="00F718D0">
            <w:pPr>
              <w:ind w:firstLine="720"/>
              <w:rPr>
                <w:sz w:val="16"/>
                <w:szCs w:val="16"/>
              </w:rPr>
            </w:pPr>
            <w:r>
              <w:rPr>
                <w:sz w:val="16"/>
                <w:szCs w:val="16"/>
              </w:rPr>
              <w:t xml:space="preserve">          +</w:t>
            </w:r>
          </w:p>
          <w:p w:rsidR="002D0B64" w:rsidRPr="00B90E8C" w:rsidRDefault="00F718D0" w:rsidP="00F718D0">
            <w:pPr>
              <w:jc w:val="center"/>
              <w:rPr>
                <w:sz w:val="16"/>
                <w:szCs w:val="16"/>
              </w:rPr>
            </w:pPr>
            <w:r>
              <w:rPr>
                <w:sz w:val="16"/>
                <w:szCs w:val="16"/>
              </w:rPr>
              <w:t>(appreciably lower than for conventional SMPC without SFM)</w:t>
            </w:r>
          </w:p>
          <w:p w:rsidR="002D0B64" w:rsidRPr="00B90E8C" w:rsidRDefault="002D0B64" w:rsidP="00D81E77">
            <w:pPr>
              <w:rPr>
                <w:sz w:val="16"/>
                <w:szCs w:val="16"/>
              </w:rPr>
            </w:pPr>
          </w:p>
          <w:p w:rsidR="002D0B64" w:rsidRPr="00B90E8C" w:rsidRDefault="002D0B64" w:rsidP="00D81E77">
            <w:pPr>
              <w:rPr>
                <w:sz w:val="16"/>
                <w:szCs w:val="16"/>
              </w:rPr>
            </w:pPr>
          </w:p>
          <w:p w:rsidR="00B009E8" w:rsidRDefault="00B009E8" w:rsidP="00B009E8">
            <w:pPr>
              <w:jc w:val="center"/>
              <w:rPr>
                <w:sz w:val="16"/>
                <w:szCs w:val="16"/>
              </w:rPr>
            </w:pPr>
            <w:r>
              <w:rPr>
                <w:sz w:val="16"/>
                <w:szCs w:val="16"/>
              </w:rPr>
              <w:t>+</w:t>
            </w:r>
          </w:p>
          <w:p w:rsidR="002D0B64" w:rsidRDefault="00B009E8" w:rsidP="00B009E8">
            <w:pPr>
              <w:jc w:val="center"/>
              <w:rPr>
                <w:sz w:val="16"/>
                <w:szCs w:val="16"/>
              </w:rPr>
            </w:pPr>
            <w:r>
              <w:rPr>
                <w:sz w:val="16"/>
                <w:szCs w:val="16"/>
              </w:rPr>
              <w:t>(slightly higher than for conventional SMPC without SFM)</w:t>
            </w:r>
          </w:p>
          <w:p w:rsidR="00FD1A49" w:rsidRPr="00B90E8C" w:rsidRDefault="00FD1A49" w:rsidP="00B009E8">
            <w:pPr>
              <w:jc w:val="center"/>
              <w:rPr>
                <w:sz w:val="16"/>
                <w:szCs w:val="16"/>
              </w:rPr>
            </w:pPr>
          </w:p>
        </w:tc>
      </w:tr>
    </w:tbl>
    <w:p w:rsidR="002D0B64" w:rsidRPr="006E6B8E" w:rsidRDefault="002D0B64" w:rsidP="005B4472">
      <w:pPr>
        <w:tabs>
          <w:tab w:val="left" w:pos="-1560"/>
        </w:tabs>
        <w:ind w:firstLine="567"/>
        <w:jc w:val="both"/>
        <w:rPr>
          <w:bCs/>
          <w:color w:val="FF0000"/>
        </w:rPr>
      </w:pPr>
    </w:p>
    <w:p w:rsidR="00904D6D" w:rsidRPr="00B90E8C" w:rsidRDefault="00F33C08" w:rsidP="00D74C5F">
      <w:pPr>
        <w:numPr>
          <w:ilvl w:val="0"/>
          <w:numId w:val="15"/>
        </w:numPr>
        <w:tabs>
          <w:tab w:val="left" w:pos="426"/>
        </w:tabs>
        <w:ind w:left="426" w:hanging="426"/>
        <w:rPr>
          <w:b/>
          <w:bCs/>
        </w:rPr>
      </w:pPr>
      <w:r w:rsidRPr="00B90E8C">
        <w:rPr>
          <w:b/>
          <w:bCs/>
        </w:rPr>
        <w:t xml:space="preserve">CONCLUSION </w:t>
      </w:r>
    </w:p>
    <w:p w:rsidR="00011428" w:rsidRPr="00B90E8C" w:rsidRDefault="007547BA" w:rsidP="007547BA">
      <w:pPr>
        <w:ind w:firstLine="567"/>
        <w:jc w:val="both"/>
      </w:pPr>
      <w:r w:rsidRPr="00B90E8C">
        <w:t xml:space="preserve">The proposed control technique based on hybrid modulation scheme in which both switching frequency and duty ratio are simultaneously modulated by the same modulation signal </w:t>
      </w:r>
      <w:r w:rsidR="00AD6FA9" w:rsidRPr="00B90E8C">
        <w:t xml:space="preserve">is effective technique which can be applied to single-ended switch-mode power converters with classical topologies to reduce peak-to-peak output voltage and peak currents increased due to the use of conventional control scheme in which only switching frequency is modulated. </w:t>
      </w:r>
      <w:r w:rsidR="00FE6357" w:rsidRPr="00B90E8C">
        <w:t xml:space="preserve">Both computer simulations and experiments show that switching-frequency-modulated </w:t>
      </w:r>
      <w:r w:rsidR="00D66DC2" w:rsidRPr="00B90E8C">
        <w:t xml:space="preserve">switch-mode power converter </w:t>
      </w:r>
      <w:r w:rsidR="00FE6357" w:rsidRPr="00B90E8C">
        <w:t xml:space="preserve">with the proposed control technique in comparison to </w:t>
      </w:r>
      <w:r w:rsidR="00D66DC2" w:rsidRPr="00B90E8C">
        <w:lastRenderedPageBreak/>
        <w:t>that</w:t>
      </w:r>
      <w:r w:rsidR="00FE6357" w:rsidRPr="00B90E8C">
        <w:t xml:space="preserve"> without </w:t>
      </w:r>
      <w:r w:rsidR="00D66DC2" w:rsidRPr="00B90E8C">
        <w:t xml:space="preserve">switching frequency modulation </w:t>
      </w:r>
      <w:r w:rsidR="00FE6357" w:rsidRPr="00B90E8C">
        <w:t xml:space="preserve">has </w:t>
      </w:r>
      <w:r w:rsidR="00006FB4" w:rsidRPr="00006FB4">
        <w:rPr>
          <w:lang w:val="en-GB"/>
        </w:rPr>
        <w:t>appreciably</w:t>
      </w:r>
      <w:r w:rsidR="00FE6357" w:rsidRPr="00B90E8C">
        <w:t xml:space="preserve"> lower conducted electromagnetic </w:t>
      </w:r>
      <w:r w:rsidR="00D66DC2" w:rsidRPr="00B90E8C">
        <w:t>interference levels</w:t>
      </w:r>
      <w:r w:rsidR="00FE6357" w:rsidRPr="00B90E8C">
        <w:t>, at the cost of slightly increased peak-to-peak output voltage and peak currents.</w:t>
      </w:r>
    </w:p>
    <w:p w:rsidR="0088233C" w:rsidRPr="00B90E8C" w:rsidRDefault="0088233C" w:rsidP="004C7695">
      <w:pPr>
        <w:tabs>
          <w:tab w:val="left" w:pos="8640"/>
        </w:tabs>
        <w:rPr>
          <w:b/>
          <w:bCs/>
        </w:rPr>
      </w:pPr>
    </w:p>
    <w:p w:rsidR="00EE7C89" w:rsidRPr="00B90E8C" w:rsidRDefault="00F33C08" w:rsidP="00904D6D">
      <w:pPr>
        <w:rPr>
          <w:rStyle w:val="apple-style-span"/>
          <w:b/>
          <w:color w:val="000000"/>
        </w:rPr>
      </w:pPr>
      <w:r w:rsidRPr="00B90E8C">
        <w:rPr>
          <w:rStyle w:val="apple-style-span"/>
          <w:b/>
          <w:color w:val="000000"/>
        </w:rPr>
        <w:t xml:space="preserve">ACKNOWLEDGEMENTS </w:t>
      </w:r>
    </w:p>
    <w:p w:rsidR="00EE7C89" w:rsidRPr="00B90E8C" w:rsidRDefault="009B5345" w:rsidP="00EE7C89">
      <w:pPr>
        <w:ind w:firstLine="720"/>
        <w:jc w:val="both"/>
        <w:rPr>
          <w:b/>
          <w:bCs/>
        </w:rPr>
      </w:pPr>
      <w:r w:rsidRPr="00B90E8C">
        <w:t>Support for this work was provided by the Riga Technical University through the Scientific Research Project Competition for Young Researchers No. ZP-201</w:t>
      </w:r>
      <w:r w:rsidR="00480D41" w:rsidRPr="00B90E8C">
        <w:t>7</w:t>
      </w:r>
      <w:r w:rsidRPr="00B90E8C">
        <w:t>/</w:t>
      </w:r>
      <w:r w:rsidR="00480D41" w:rsidRPr="00B90E8C">
        <w:t>6</w:t>
      </w:r>
      <w:r w:rsidRPr="00B90E8C">
        <w:t>.</w:t>
      </w:r>
    </w:p>
    <w:p w:rsidR="00EE7C89" w:rsidRPr="00B90E8C" w:rsidRDefault="00EE7C89" w:rsidP="00904D6D">
      <w:pPr>
        <w:rPr>
          <w:b/>
          <w:bCs/>
        </w:rPr>
      </w:pPr>
    </w:p>
    <w:p w:rsidR="00C35B8F" w:rsidRPr="00B90E8C" w:rsidRDefault="00F33C08" w:rsidP="00C35B8F">
      <w:pPr>
        <w:rPr>
          <w:color w:val="000000"/>
        </w:rPr>
      </w:pPr>
      <w:r w:rsidRPr="00B90E8C">
        <w:rPr>
          <w:rStyle w:val="apple-style-span"/>
          <w:b/>
          <w:color w:val="000000"/>
        </w:rPr>
        <w:t xml:space="preserve">REFERENCES </w:t>
      </w:r>
    </w:p>
    <w:p w:rsidR="00831504" w:rsidRPr="00B90E8C" w:rsidRDefault="00831504" w:rsidP="008B1A88">
      <w:pPr>
        <w:numPr>
          <w:ilvl w:val="0"/>
          <w:numId w:val="17"/>
        </w:numPr>
        <w:tabs>
          <w:tab w:val="left" w:pos="426"/>
        </w:tabs>
        <w:ind w:left="426" w:hanging="426"/>
        <w:jc w:val="both"/>
        <w:rPr>
          <w:noProof/>
          <w:color w:val="000000" w:themeColor="text1"/>
          <w:sz w:val="18"/>
          <w:szCs w:val="18"/>
        </w:rPr>
      </w:pPr>
      <w:r w:rsidRPr="00B90E8C">
        <w:rPr>
          <w:noProof/>
          <w:color w:val="000000" w:themeColor="text1"/>
          <w:sz w:val="18"/>
          <w:szCs w:val="18"/>
        </w:rPr>
        <w:t xml:space="preserve">Z. Wei, “The Electromagnetic Interference Model Analysis of the Power Switching Devices,” </w:t>
      </w:r>
      <w:r w:rsidRPr="00B90E8C">
        <w:rPr>
          <w:i/>
          <w:noProof/>
          <w:color w:val="000000" w:themeColor="text1"/>
          <w:sz w:val="18"/>
          <w:szCs w:val="18"/>
        </w:rPr>
        <w:t>Indonesian Journal of Electrical Engineering and Computer Science</w:t>
      </w:r>
      <w:r w:rsidRPr="00B90E8C">
        <w:rPr>
          <w:noProof/>
          <w:color w:val="000000" w:themeColor="text1"/>
          <w:sz w:val="18"/>
          <w:szCs w:val="18"/>
        </w:rPr>
        <w:t>, Vol.11, No.1, pp. 167-72., Jan. 2013.</w:t>
      </w:r>
    </w:p>
    <w:p w:rsidR="00315603" w:rsidRPr="00B90E8C" w:rsidRDefault="00315603" w:rsidP="008B1A88">
      <w:pPr>
        <w:numPr>
          <w:ilvl w:val="0"/>
          <w:numId w:val="17"/>
        </w:numPr>
        <w:tabs>
          <w:tab w:val="left" w:pos="426"/>
        </w:tabs>
        <w:ind w:left="426" w:hanging="426"/>
        <w:jc w:val="both"/>
        <w:rPr>
          <w:noProof/>
          <w:color w:val="000000" w:themeColor="text1"/>
          <w:sz w:val="18"/>
          <w:szCs w:val="18"/>
        </w:rPr>
      </w:pPr>
      <w:r w:rsidRPr="00B90E8C">
        <w:rPr>
          <w:noProof/>
          <w:color w:val="000000" w:themeColor="text1"/>
          <w:sz w:val="18"/>
          <w:szCs w:val="18"/>
        </w:rPr>
        <w:t xml:space="preserve">M.M. Jha, K.B. Naik, and S.P. Das, "Impact of Parasitic Components on EMI Generated by SMPS," </w:t>
      </w:r>
      <w:r w:rsidRPr="00B90E8C">
        <w:rPr>
          <w:i/>
          <w:noProof/>
          <w:color w:val="000000" w:themeColor="text1"/>
          <w:sz w:val="18"/>
          <w:szCs w:val="18"/>
        </w:rPr>
        <w:t>International Journal of Power Electronics and Drive System</w:t>
      </w:r>
      <w:r w:rsidRPr="00B90E8C">
        <w:rPr>
          <w:noProof/>
          <w:color w:val="000000" w:themeColor="text1"/>
          <w:sz w:val="18"/>
          <w:szCs w:val="18"/>
        </w:rPr>
        <w:t>, Vol.2, No.3, September 2012, pp. 305-312.</w:t>
      </w:r>
    </w:p>
    <w:p w:rsidR="0037749C" w:rsidRPr="00B90E8C" w:rsidRDefault="0037749C" w:rsidP="008B1A88">
      <w:pPr>
        <w:numPr>
          <w:ilvl w:val="0"/>
          <w:numId w:val="17"/>
        </w:numPr>
        <w:tabs>
          <w:tab w:val="left" w:pos="426"/>
        </w:tabs>
        <w:ind w:left="426" w:hanging="426"/>
        <w:jc w:val="both"/>
        <w:rPr>
          <w:noProof/>
          <w:color w:val="000000" w:themeColor="text1"/>
          <w:sz w:val="18"/>
          <w:szCs w:val="18"/>
        </w:rPr>
      </w:pPr>
      <w:r w:rsidRPr="00B90E8C">
        <w:rPr>
          <w:noProof/>
          <w:color w:val="000000" w:themeColor="text1"/>
          <w:sz w:val="18"/>
          <w:szCs w:val="18"/>
        </w:rPr>
        <w:t xml:space="preserve">A. Bendicks, H. Haverland, S. Frei, N. Hees, M. Wiegand, “Application of spread spectrum techniques for the reduction of disturbances of automotive power electronic converters,”. </w:t>
      </w:r>
      <w:r w:rsidRPr="00B90E8C">
        <w:rPr>
          <w:i/>
          <w:noProof/>
          <w:color w:val="000000" w:themeColor="text1"/>
          <w:sz w:val="18"/>
          <w:szCs w:val="18"/>
        </w:rPr>
        <w:t>Proc. of International Conference on Electrical and Electronic Systems, Hybrid Electrical Vehicles and Electrical Energy Management</w:t>
      </w:r>
      <w:r w:rsidR="00F73D87" w:rsidRPr="00B90E8C">
        <w:rPr>
          <w:noProof/>
          <w:color w:val="000000" w:themeColor="text1"/>
          <w:sz w:val="18"/>
          <w:szCs w:val="18"/>
        </w:rPr>
        <w:t>, Bamberg, Germany, May 17 – 18,</w:t>
      </w:r>
      <w:r w:rsidR="00D5343C" w:rsidRPr="00B90E8C">
        <w:rPr>
          <w:noProof/>
          <w:color w:val="000000" w:themeColor="text1"/>
          <w:sz w:val="18"/>
          <w:szCs w:val="18"/>
        </w:rPr>
        <w:t xml:space="preserve"> 2017,</w:t>
      </w:r>
      <w:r w:rsidR="00F73D87" w:rsidRPr="00B90E8C">
        <w:rPr>
          <w:noProof/>
          <w:color w:val="000000" w:themeColor="text1"/>
          <w:sz w:val="18"/>
          <w:szCs w:val="18"/>
        </w:rPr>
        <w:t xml:space="preserve"> pp.1-8</w:t>
      </w:r>
      <w:r w:rsidRPr="00B90E8C">
        <w:rPr>
          <w:noProof/>
          <w:color w:val="000000" w:themeColor="text1"/>
          <w:sz w:val="18"/>
          <w:szCs w:val="18"/>
        </w:rPr>
        <w:t>.</w:t>
      </w:r>
    </w:p>
    <w:p w:rsidR="00872CDC" w:rsidRPr="00B90E8C" w:rsidRDefault="00872CDC" w:rsidP="008B1A88">
      <w:pPr>
        <w:numPr>
          <w:ilvl w:val="0"/>
          <w:numId w:val="17"/>
        </w:numPr>
        <w:tabs>
          <w:tab w:val="left" w:pos="426"/>
        </w:tabs>
        <w:ind w:left="426" w:hanging="426"/>
        <w:jc w:val="both"/>
        <w:rPr>
          <w:noProof/>
          <w:color w:val="000000" w:themeColor="text1"/>
          <w:sz w:val="18"/>
          <w:szCs w:val="18"/>
        </w:rPr>
      </w:pPr>
      <w:r w:rsidRPr="00B90E8C">
        <w:rPr>
          <w:noProof/>
          <w:sz w:val="18"/>
          <w:szCs w:val="18"/>
        </w:rPr>
        <w:t xml:space="preserve">K. Mainali, R. Oruganti, “Conducted EMI Mitigation Techniques for Switch-Mode Power Converters: A Survey,” </w:t>
      </w:r>
      <w:r w:rsidRPr="00B90E8C">
        <w:rPr>
          <w:i/>
          <w:noProof/>
          <w:sz w:val="18"/>
          <w:szCs w:val="18"/>
        </w:rPr>
        <w:t>IEEE Transactions on Power Electronics</w:t>
      </w:r>
      <w:r w:rsidRPr="00B90E8C">
        <w:rPr>
          <w:noProof/>
          <w:sz w:val="18"/>
          <w:szCs w:val="18"/>
        </w:rPr>
        <w:t>, vol. 25, no. 9, pp. 2344-2356, 2010.</w:t>
      </w:r>
    </w:p>
    <w:p w:rsidR="00872CDC" w:rsidRPr="00B90E8C" w:rsidRDefault="00872CDC" w:rsidP="008B1A88">
      <w:pPr>
        <w:numPr>
          <w:ilvl w:val="0"/>
          <w:numId w:val="17"/>
        </w:numPr>
        <w:tabs>
          <w:tab w:val="left" w:pos="426"/>
        </w:tabs>
        <w:ind w:left="426" w:hanging="426"/>
        <w:jc w:val="both"/>
        <w:rPr>
          <w:noProof/>
          <w:color w:val="000000" w:themeColor="text1"/>
          <w:sz w:val="18"/>
          <w:szCs w:val="18"/>
        </w:rPr>
      </w:pPr>
      <w:r w:rsidRPr="00B90E8C">
        <w:rPr>
          <w:noProof/>
          <w:color w:val="000000" w:themeColor="text1"/>
          <w:sz w:val="18"/>
          <w:szCs w:val="18"/>
        </w:rPr>
        <w:t xml:space="preserve">M.Y. Hariyawan, R. Hidayat, and E. Firmansyah, “The Effects of Spread Spectrum Techniques in Mitigating Conducted EMI to LED Luminance,” </w:t>
      </w:r>
      <w:r w:rsidRPr="00B90E8C">
        <w:rPr>
          <w:i/>
          <w:noProof/>
          <w:color w:val="000000" w:themeColor="text1"/>
          <w:sz w:val="18"/>
          <w:szCs w:val="18"/>
        </w:rPr>
        <w:t>International Journal of Electrical and Computer Engineering (IJECE)</w:t>
      </w:r>
      <w:r w:rsidRPr="00B90E8C">
        <w:rPr>
          <w:noProof/>
          <w:color w:val="000000" w:themeColor="text1"/>
          <w:sz w:val="18"/>
          <w:szCs w:val="18"/>
        </w:rPr>
        <w:t>, Vol.6, No.3, pp. 1332–1343, June 2016.</w:t>
      </w:r>
    </w:p>
    <w:p w:rsidR="009717DA" w:rsidRPr="00B90E8C" w:rsidRDefault="009717DA" w:rsidP="008B1A88">
      <w:pPr>
        <w:numPr>
          <w:ilvl w:val="0"/>
          <w:numId w:val="17"/>
        </w:numPr>
        <w:tabs>
          <w:tab w:val="left" w:pos="426"/>
        </w:tabs>
        <w:ind w:left="426" w:hanging="426"/>
        <w:jc w:val="both"/>
        <w:rPr>
          <w:noProof/>
          <w:color w:val="000000" w:themeColor="text1"/>
          <w:sz w:val="18"/>
          <w:szCs w:val="18"/>
        </w:rPr>
      </w:pPr>
      <w:r w:rsidRPr="00B90E8C">
        <w:rPr>
          <w:noProof/>
          <w:color w:val="000000" w:themeColor="text1"/>
          <w:sz w:val="18"/>
          <w:szCs w:val="18"/>
        </w:rPr>
        <w:t xml:space="preserve">D. Stepins, J. Huang, “Effects of Switching Frequency Modulation on Input Power Quality of Boost Power Factor Correction Converter,” </w:t>
      </w:r>
      <w:r w:rsidRPr="00B90E8C">
        <w:rPr>
          <w:i/>
          <w:noProof/>
          <w:color w:val="000000" w:themeColor="text1"/>
          <w:sz w:val="18"/>
          <w:szCs w:val="18"/>
        </w:rPr>
        <w:t>International Journal of Power Electronics and Drive System (IJPEDS)</w:t>
      </w:r>
      <w:r w:rsidRPr="00B90E8C">
        <w:rPr>
          <w:noProof/>
          <w:color w:val="000000" w:themeColor="text1"/>
          <w:sz w:val="18"/>
          <w:szCs w:val="18"/>
        </w:rPr>
        <w:t>, Vol.8, No.2, pp.882-899, June 2017.</w:t>
      </w:r>
    </w:p>
    <w:p w:rsidR="009717DA" w:rsidRPr="00B90E8C" w:rsidRDefault="009717DA" w:rsidP="008B1A88">
      <w:pPr>
        <w:numPr>
          <w:ilvl w:val="0"/>
          <w:numId w:val="17"/>
        </w:numPr>
        <w:tabs>
          <w:tab w:val="left" w:pos="426"/>
        </w:tabs>
        <w:ind w:left="426" w:hanging="426"/>
        <w:jc w:val="both"/>
        <w:rPr>
          <w:noProof/>
          <w:color w:val="000000" w:themeColor="text1"/>
          <w:sz w:val="18"/>
          <w:szCs w:val="18"/>
        </w:rPr>
      </w:pPr>
      <w:r w:rsidRPr="00B90E8C">
        <w:rPr>
          <w:color w:val="000000" w:themeColor="text1"/>
          <w:sz w:val="18"/>
          <w:szCs w:val="18"/>
        </w:rPr>
        <w:t xml:space="preserve">D. Hamza, Q. Mei, and P. K. Jain, “Application and stability analysis of a novel digital active EMI filter used in a grid-tied PV microinverter module,” </w:t>
      </w:r>
      <w:r w:rsidRPr="00B90E8C">
        <w:rPr>
          <w:i/>
          <w:color w:val="000000" w:themeColor="text1"/>
          <w:sz w:val="18"/>
          <w:szCs w:val="18"/>
        </w:rPr>
        <w:t>IEEE Trans. Power Electron</w:t>
      </w:r>
      <w:r w:rsidRPr="00B90E8C">
        <w:rPr>
          <w:color w:val="000000" w:themeColor="text1"/>
          <w:sz w:val="18"/>
          <w:szCs w:val="18"/>
        </w:rPr>
        <w:t>., vol. 28, no. 6, pp. 2867–2874, June 2013.</w:t>
      </w:r>
    </w:p>
    <w:p w:rsidR="009717DA" w:rsidRPr="00B90E8C" w:rsidRDefault="00E006A2" w:rsidP="008B1A88">
      <w:pPr>
        <w:numPr>
          <w:ilvl w:val="0"/>
          <w:numId w:val="17"/>
        </w:numPr>
        <w:tabs>
          <w:tab w:val="left" w:pos="426"/>
        </w:tabs>
        <w:ind w:left="426" w:hanging="426"/>
        <w:jc w:val="both"/>
        <w:rPr>
          <w:noProof/>
          <w:color w:val="000000" w:themeColor="text1"/>
          <w:sz w:val="18"/>
          <w:szCs w:val="18"/>
        </w:rPr>
      </w:pPr>
      <w:r w:rsidRPr="00B90E8C">
        <w:rPr>
          <w:noProof/>
          <w:color w:val="000000" w:themeColor="text1"/>
          <w:sz w:val="18"/>
          <w:szCs w:val="18"/>
        </w:rPr>
        <w:t xml:space="preserve">B. Weiss, R. Reiner, R. Quay, P. Waltereit, F. Benkhelifa, M. Mikulla, M. Schlechtweg, and O. Ambacher, “Switching frequency modulation for GaN-based power converters,” </w:t>
      </w:r>
      <w:r w:rsidRPr="00B90E8C">
        <w:rPr>
          <w:i/>
          <w:noProof/>
          <w:color w:val="000000" w:themeColor="text1"/>
          <w:sz w:val="18"/>
          <w:szCs w:val="18"/>
        </w:rPr>
        <w:t>Proc. of 2015 IEEE Energy Conversion Congress and Exposition (ECCE)</w:t>
      </w:r>
      <w:r w:rsidRPr="00B90E8C">
        <w:rPr>
          <w:noProof/>
          <w:color w:val="000000" w:themeColor="text1"/>
          <w:sz w:val="18"/>
          <w:szCs w:val="18"/>
        </w:rPr>
        <w:t>, Montreal, Quebec, Canada, Sep. 20, 2015, pp.4361-4366.</w:t>
      </w:r>
    </w:p>
    <w:p w:rsidR="00F23A3D" w:rsidRPr="00B90E8C" w:rsidRDefault="00F23A3D" w:rsidP="008B1A88">
      <w:pPr>
        <w:numPr>
          <w:ilvl w:val="0"/>
          <w:numId w:val="17"/>
        </w:numPr>
        <w:tabs>
          <w:tab w:val="left" w:pos="426"/>
        </w:tabs>
        <w:ind w:left="426" w:hanging="426"/>
        <w:jc w:val="both"/>
        <w:rPr>
          <w:noProof/>
          <w:color w:val="000000" w:themeColor="text1"/>
          <w:sz w:val="18"/>
          <w:szCs w:val="18"/>
        </w:rPr>
      </w:pPr>
      <w:r w:rsidRPr="00B90E8C">
        <w:rPr>
          <w:noProof/>
          <w:sz w:val="18"/>
          <w:szCs w:val="18"/>
        </w:rPr>
        <w:t xml:space="preserve">D. Gonzalez, J. Balcells, A. Santolaria, J. Bunetel, J. Gago, D. Magnon, S. Brehaut, “Conducted EMI Reduction in Power Converters by Means of Periodic Switching Frequency Modulation,” </w:t>
      </w:r>
      <w:r w:rsidRPr="00B90E8C">
        <w:rPr>
          <w:i/>
          <w:noProof/>
          <w:sz w:val="18"/>
          <w:szCs w:val="18"/>
        </w:rPr>
        <w:t>IEEE</w:t>
      </w:r>
      <w:r w:rsidRPr="00B90E8C">
        <w:rPr>
          <w:noProof/>
          <w:sz w:val="18"/>
          <w:szCs w:val="18"/>
        </w:rPr>
        <w:t xml:space="preserve"> </w:t>
      </w:r>
      <w:r w:rsidRPr="00B90E8C">
        <w:rPr>
          <w:i/>
          <w:noProof/>
          <w:sz w:val="18"/>
          <w:szCs w:val="18"/>
        </w:rPr>
        <w:t>Transactions on Power Electronics</w:t>
      </w:r>
      <w:r w:rsidRPr="00B90E8C">
        <w:rPr>
          <w:noProof/>
          <w:sz w:val="18"/>
          <w:szCs w:val="18"/>
        </w:rPr>
        <w:t>, vol.22, no.6, pp. 2271-2281, Nov. 2007.</w:t>
      </w:r>
    </w:p>
    <w:p w:rsidR="002E0FAB" w:rsidRPr="00B90E8C" w:rsidRDefault="002E0FAB" w:rsidP="002E0FAB">
      <w:pPr>
        <w:numPr>
          <w:ilvl w:val="0"/>
          <w:numId w:val="17"/>
        </w:numPr>
        <w:tabs>
          <w:tab w:val="left" w:pos="426"/>
        </w:tabs>
        <w:ind w:left="426" w:hanging="426"/>
        <w:jc w:val="both"/>
        <w:rPr>
          <w:noProof/>
          <w:sz w:val="18"/>
          <w:szCs w:val="18"/>
        </w:rPr>
      </w:pPr>
      <w:r w:rsidRPr="00B90E8C">
        <w:rPr>
          <w:noProof/>
          <w:sz w:val="18"/>
          <w:szCs w:val="18"/>
        </w:rPr>
        <w:t xml:space="preserve">D. Stepins, "An improved control technique of switching frequency modulated power factor correctors for low THD and high power factor," </w:t>
      </w:r>
      <w:r w:rsidRPr="00B90E8C">
        <w:rPr>
          <w:i/>
          <w:noProof/>
          <w:sz w:val="18"/>
          <w:szCs w:val="18"/>
        </w:rPr>
        <w:t>IEEE Transactions on Power Electronics</w:t>
      </w:r>
      <w:r w:rsidRPr="00B90E8C">
        <w:rPr>
          <w:noProof/>
          <w:sz w:val="18"/>
          <w:szCs w:val="18"/>
        </w:rPr>
        <w:t>, Vol.31, No.7, pp.5201-5214, July 2016.</w:t>
      </w:r>
    </w:p>
    <w:p w:rsidR="00D256A5" w:rsidRPr="00B90E8C" w:rsidRDefault="00D256A5" w:rsidP="002E0FAB">
      <w:pPr>
        <w:numPr>
          <w:ilvl w:val="0"/>
          <w:numId w:val="17"/>
        </w:numPr>
        <w:tabs>
          <w:tab w:val="left" w:pos="426"/>
        </w:tabs>
        <w:ind w:left="426" w:hanging="426"/>
        <w:jc w:val="both"/>
        <w:rPr>
          <w:noProof/>
          <w:sz w:val="18"/>
          <w:szCs w:val="18"/>
        </w:rPr>
      </w:pPr>
      <w:r w:rsidRPr="00B90E8C">
        <w:rPr>
          <w:noProof/>
          <w:sz w:val="18"/>
          <w:szCs w:val="18"/>
        </w:rPr>
        <w:t xml:space="preserve">K. Tse, H. Chung, S. Hui, H. So, “Comparative Study of Carrier- Frequency Modulation Techniques for Conducted EMI Suppression in PWM Converters,” </w:t>
      </w:r>
      <w:r w:rsidRPr="008D5321">
        <w:rPr>
          <w:i/>
          <w:noProof/>
          <w:sz w:val="18"/>
          <w:szCs w:val="18"/>
        </w:rPr>
        <w:t>IEEE Transactions on Industrial Electronics</w:t>
      </w:r>
      <w:r w:rsidRPr="00B90E8C">
        <w:rPr>
          <w:noProof/>
          <w:sz w:val="18"/>
          <w:szCs w:val="18"/>
        </w:rPr>
        <w:t>, vol. 49, no.3. pp. 618-627, June 2002.</w:t>
      </w:r>
    </w:p>
    <w:p w:rsidR="00433D79" w:rsidRPr="00B90E8C" w:rsidRDefault="00433D79" w:rsidP="00433D79">
      <w:pPr>
        <w:numPr>
          <w:ilvl w:val="0"/>
          <w:numId w:val="17"/>
        </w:numPr>
        <w:tabs>
          <w:tab w:val="left" w:pos="426"/>
        </w:tabs>
        <w:ind w:left="426" w:hanging="426"/>
        <w:jc w:val="both"/>
        <w:rPr>
          <w:noProof/>
          <w:sz w:val="18"/>
          <w:szCs w:val="18"/>
        </w:rPr>
      </w:pPr>
      <w:r w:rsidRPr="00B90E8C">
        <w:rPr>
          <w:noProof/>
          <w:sz w:val="18"/>
          <w:szCs w:val="18"/>
        </w:rPr>
        <w:t>A. M. Trzynadlowski, K. Borisov, Y. Li, and L. Qin, “A novel random</w:t>
      </w:r>
      <w:r w:rsidR="00FF4DF2" w:rsidRPr="00B90E8C">
        <w:rPr>
          <w:noProof/>
          <w:sz w:val="18"/>
          <w:szCs w:val="18"/>
        </w:rPr>
        <w:t xml:space="preserve"> </w:t>
      </w:r>
      <w:r w:rsidRPr="00B90E8C">
        <w:rPr>
          <w:noProof/>
          <w:sz w:val="18"/>
          <w:szCs w:val="18"/>
        </w:rPr>
        <w:t xml:space="preserve">PWM technique with low computational overhead and constant sampling frequency for high-volume, low-cost applications,” </w:t>
      </w:r>
      <w:r w:rsidRPr="00B90E8C">
        <w:rPr>
          <w:i/>
          <w:noProof/>
          <w:sz w:val="18"/>
          <w:szCs w:val="18"/>
        </w:rPr>
        <w:t>IEEE Trans. Power Electron</w:t>
      </w:r>
      <w:r w:rsidRPr="00B90E8C">
        <w:rPr>
          <w:noProof/>
          <w:sz w:val="18"/>
          <w:szCs w:val="18"/>
        </w:rPr>
        <w:t>., vol. 20, no. 1, pp. 116–122, Jan. 2005.</w:t>
      </w:r>
    </w:p>
    <w:p w:rsidR="00B311BB" w:rsidRPr="00B90E8C" w:rsidRDefault="00B311BB" w:rsidP="00433D79">
      <w:pPr>
        <w:numPr>
          <w:ilvl w:val="0"/>
          <w:numId w:val="17"/>
        </w:numPr>
        <w:tabs>
          <w:tab w:val="left" w:pos="426"/>
        </w:tabs>
        <w:ind w:left="426" w:hanging="426"/>
        <w:jc w:val="both"/>
        <w:rPr>
          <w:noProof/>
          <w:sz w:val="18"/>
          <w:szCs w:val="18"/>
        </w:rPr>
      </w:pPr>
      <w:r w:rsidRPr="00B90E8C">
        <w:rPr>
          <w:sz w:val="18"/>
          <w:szCs w:val="18"/>
        </w:rPr>
        <w:t xml:space="preserve">D. Stepins, J. Jankovskis, „Reduction of output voltage ripples in frequency modulated power converter,” </w:t>
      </w:r>
      <w:r w:rsidRPr="00B90E8C">
        <w:rPr>
          <w:i/>
          <w:sz w:val="18"/>
          <w:szCs w:val="18"/>
        </w:rPr>
        <w:t>Electronics and Electrical Engineering</w:t>
      </w:r>
      <w:r w:rsidRPr="00B90E8C">
        <w:rPr>
          <w:sz w:val="18"/>
          <w:szCs w:val="18"/>
        </w:rPr>
        <w:t>, vol.119, no.3, pp. 45 – 48, Mar. 2012.</w:t>
      </w:r>
    </w:p>
    <w:p w:rsidR="00B311BB" w:rsidRPr="00B90E8C" w:rsidRDefault="00B311BB" w:rsidP="00433D79">
      <w:pPr>
        <w:numPr>
          <w:ilvl w:val="0"/>
          <w:numId w:val="17"/>
        </w:numPr>
        <w:tabs>
          <w:tab w:val="left" w:pos="426"/>
        </w:tabs>
        <w:ind w:left="426" w:hanging="426"/>
        <w:jc w:val="both"/>
        <w:rPr>
          <w:noProof/>
          <w:sz w:val="18"/>
          <w:szCs w:val="18"/>
        </w:rPr>
      </w:pPr>
      <w:r w:rsidRPr="00B90E8C">
        <w:rPr>
          <w:sz w:val="18"/>
          <w:szCs w:val="18"/>
        </w:rPr>
        <w:t xml:space="preserve">A. Santolaria, “Effects of Switching Frequency Modulation on the Power Converter’s Output Voltage,” </w:t>
      </w:r>
      <w:r w:rsidRPr="00B90E8C">
        <w:rPr>
          <w:i/>
          <w:sz w:val="18"/>
          <w:szCs w:val="18"/>
        </w:rPr>
        <w:t>IEEE Transactions on Industrial Electronics,</w:t>
      </w:r>
      <w:r w:rsidRPr="00B90E8C">
        <w:rPr>
          <w:sz w:val="18"/>
          <w:szCs w:val="18"/>
        </w:rPr>
        <w:t xml:space="preserve"> Vol.56, No.7, pp. 2729-2737, July 2009.</w:t>
      </w:r>
    </w:p>
    <w:p w:rsidR="009F6BA4" w:rsidRPr="00B90E8C" w:rsidRDefault="009F6BA4" w:rsidP="00433D79">
      <w:pPr>
        <w:numPr>
          <w:ilvl w:val="0"/>
          <w:numId w:val="17"/>
        </w:numPr>
        <w:tabs>
          <w:tab w:val="left" w:pos="426"/>
        </w:tabs>
        <w:ind w:left="426" w:hanging="426"/>
        <w:jc w:val="both"/>
        <w:rPr>
          <w:noProof/>
          <w:sz w:val="18"/>
          <w:szCs w:val="18"/>
        </w:rPr>
      </w:pPr>
      <w:r w:rsidRPr="00B90E8C">
        <w:rPr>
          <w:noProof/>
          <w:sz w:val="18"/>
          <w:szCs w:val="18"/>
        </w:rPr>
        <w:t xml:space="preserve">D. Stepins, “Effect of Frequency Modulation on Input Current of Switch-Mode Power Converter,” </w:t>
      </w:r>
      <w:r w:rsidRPr="00B90E8C">
        <w:rPr>
          <w:i/>
          <w:noProof/>
          <w:sz w:val="18"/>
          <w:szCs w:val="18"/>
        </w:rPr>
        <w:t>Proc. of the 39th Annual Conference of IEEE Industrial Electronics Society (IECON 2013)</w:t>
      </w:r>
      <w:r w:rsidRPr="00B90E8C">
        <w:rPr>
          <w:noProof/>
          <w:sz w:val="18"/>
          <w:szCs w:val="18"/>
        </w:rPr>
        <w:t>, Austria, Vienna, Nov. 10-13, 2013, pp.683-688.</w:t>
      </w:r>
    </w:p>
    <w:p w:rsidR="00477277" w:rsidRPr="00B90E8C" w:rsidRDefault="005C32EB" w:rsidP="002049CF">
      <w:pPr>
        <w:numPr>
          <w:ilvl w:val="0"/>
          <w:numId w:val="17"/>
        </w:numPr>
        <w:tabs>
          <w:tab w:val="left" w:pos="426"/>
        </w:tabs>
        <w:ind w:left="426" w:hanging="426"/>
        <w:jc w:val="both"/>
        <w:rPr>
          <w:noProof/>
          <w:sz w:val="18"/>
          <w:szCs w:val="18"/>
        </w:rPr>
      </w:pPr>
      <w:r w:rsidRPr="00B90E8C">
        <w:rPr>
          <w:noProof/>
          <w:sz w:val="18"/>
          <w:szCs w:val="18"/>
        </w:rPr>
        <w:t xml:space="preserve">D. Stepins, “Examination of influence of periodic switching frequency modulation in dc/dc converters on power quality on a load,” </w:t>
      </w:r>
      <w:r w:rsidRPr="00B90E8C">
        <w:rPr>
          <w:i/>
          <w:noProof/>
          <w:sz w:val="18"/>
          <w:szCs w:val="18"/>
        </w:rPr>
        <w:t>Proc. of the 11th Biennial Baltic Electronics Conference</w:t>
      </w:r>
      <w:r w:rsidRPr="00B90E8C">
        <w:rPr>
          <w:noProof/>
          <w:sz w:val="18"/>
          <w:szCs w:val="18"/>
        </w:rPr>
        <w:t>, Tallinn, Estonia, Oct. 6-8, 2008, pp.285-288.</w:t>
      </w:r>
    </w:p>
    <w:p w:rsidR="002049CF" w:rsidRPr="00B90E8C" w:rsidRDefault="001F365E" w:rsidP="002049CF">
      <w:pPr>
        <w:numPr>
          <w:ilvl w:val="0"/>
          <w:numId w:val="17"/>
        </w:numPr>
        <w:tabs>
          <w:tab w:val="left" w:pos="426"/>
        </w:tabs>
        <w:ind w:left="426" w:hanging="426"/>
        <w:jc w:val="both"/>
        <w:rPr>
          <w:noProof/>
          <w:sz w:val="18"/>
          <w:szCs w:val="18"/>
        </w:rPr>
      </w:pPr>
      <w:r w:rsidRPr="00B90E8C">
        <w:rPr>
          <w:noProof/>
          <w:sz w:val="18"/>
          <w:szCs w:val="18"/>
        </w:rPr>
        <w:t xml:space="preserve">D. </w:t>
      </w:r>
      <w:r w:rsidR="002049CF" w:rsidRPr="00B90E8C">
        <w:rPr>
          <w:noProof/>
          <w:sz w:val="18"/>
          <w:szCs w:val="18"/>
        </w:rPr>
        <w:t>Stepins,</w:t>
      </w:r>
      <w:r w:rsidRPr="00B90E8C">
        <w:rPr>
          <w:noProof/>
          <w:sz w:val="18"/>
          <w:szCs w:val="18"/>
        </w:rPr>
        <w:t xml:space="preserve"> J. </w:t>
      </w:r>
      <w:r w:rsidR="002049CF" w:rsidRPr="00B90E8C">
        <w:rPr>
          <w:noProof/>
          <w:sz w:val="18"/>
          <w:szCs w:val="18"/>
        </w:rPr>
        <w:t xml:space="preserve">Jankovskis “Study of Frequency Modulated Boost Converter Operating in Discontinuous Conduction Mode,” </w:t>
      </w:r>
      <w:r w:rsidR="002049CF" w:rsidRPr="00B90E8C">
        <w:rPr>
          <w:i/>
          <w:noProof/>
          <w:sz w:val="18"/>
          <w:szCs w:val="18"/>
        </w:rPr>
        <w:t>Electronics and Electrical Engineering</w:t>
      </w:r>
      <w:r w:rsidR="002049CF" w:rsidRPr="00B90E8C">
        <w:rPr>
          <w:noProof/>
          <w:sz w:val="18"/>
          <w:szCs w:val="18"/>
        </w:rPr>
        <w:t>,</w:t>
      </w:r>
      <w:r w:rsidRPr="00B90E8C">
        <w:rPr>
          <w:noProof/>
          <w:sz w:val="18"/>
          <w:szCs w:val="18"/>
        </w:rPr>
        <w:t xml:space="preserve"> Vol.</w:t>
      </w:r>
      <w:r w:rsidR="007378A5" w:rsidRPr="00B90E8C">
        <w:rPr>
          <w:noProof/>
          <w:sz w:val="18"/>
          <w:szCs w:val="18"/>
        </w:rPr>
        <w:t>1</w:t>
      </w:r>
      <w:r w:rsidR="0091088F" w:rsidRPr="00B90E8C">
        <w:rPr>
          <w:noProof/>
          <w:sz w:val="18"/>
          <w:szCs w:val="18"/>
        </w:rPr>
        <w:t>22</w:t>
      </w:r>
      <w:r w:rsidR="007378A5" w:rsidRPr="00B90E8C">
        <w:rPr>
          <w:noProof/>
          <w:sz w:val="18"/>
          <w:szCs w:val="18"/>
        </w:rPr>
        <w:t>, No.</w:t>
      </w:r>
      <w:r w:rsidRPr="00B90E8C">
        <w:rPr>
          <w:noProof/>
          <w:sz w:val="18"/>
          <w:szCs w:val="18"/>
        </w:rPr>
        <w:t>6,</w:t>
      </w:r>
      <w:r w:rsidR="002049CF" w:rsidRPr="00B90E8C">
        <w:rPr>
          <w:noProof/>
          <w:sz w:val="18"/>
          <w:szCs w:val="18"/>
        </w:rPr>
        <w:t xml:space="preserve"> pp. 41-44</w:t>
      </w:r>
      <w:r w:rsidRPr="00B90E8C">
        <w:rPr>
          <w:noProof/>
          <w:sz w:val="18"/>
          <w:szCs w:val="18"/>
        </w:rPr>
        <w:t>, June 2012</w:t>
      </w:r>
      <w:r w:rsidR="002049CF" w:rsidRPr="00B90E8C">
        <w:rPr>
          <w:noProof/>
          <w:sz w:val="18"/>
          <w:szCs w:val="18"/>
        </w:rPr>
        <w:t>.</w:t>
      </w:r>
    </w:p>
    <w:p w:rsidR="005062FB" w:rsidRPr="00B90E8C" w:rsidRDefault="005062FB" w:rsidP="002E18EF">
      <w:pPr>
        <w:tabs>
          <w:tab w:val="left" w:pos="426"/>
        </w:tabs>
        <w:ind w:left="426"/>
        <w:jc w:val="both"/>
        <w:rPr>
          <w:noProof/>
          <w:sz w:val="18"/>
          <w:szCs w:val="18"/>
        </w:rPr>
      </w:pPr>
    </w:p>
    <w:p w:rsidR="00DC341B" w:rsidRPr="00B90E8C" w:rsidRDefault="00DC341B" w:rsidP="00C35B8F">
      <w:pPr>
        <w:jc w:val="both"/>
        <w:rPr>
          <w:color w:val="000000"/>
          <w:sz w:val="18"/>
          <w:szCs w:val="18"/>
        </w:rPr>
      </w:pPr>
    </w:p>
    <w:p w:rsidR="00F92743" w:rsidRPr="00B90E8C" w:rsidRDefault="00CC7A89" w:rsidP="00F92743">
      <w:pPr>
        <w:autoSpaceDE w:val="0"/>
        <w:autoSpaceDN w:val="0"/>
        <w:adjustRightInd w:val="0"/>
      </w:pPr>
      <w:r w:rsidRPr="00B90E8C">
        <w:rPr>
          <w:rStyle w:val="apple-style-span"/>
          <w:b/>
          <w:color w:val="000000"/>
        </w:rPr>
        <w:t>BIOGRAPHY OF AUTHORS</w:t>
      </w:r>
    </w:p>
    <w:p w:rsidR="00231A19" w:rsidRPr="00B90E8C" w:rsidRDefault="009D2205" w:rsidP="00231A19">
      <w:pPr>
        <w:jc w:val="both"/>
        <w:rPr>
          <w:color w:val="000000"/>
          <w:sz w:val="18"/>
          <w:szCs w:val="18"/>
        </w:rPr>
      </w:pPr>
      <w:r w:rsidRPr="00B90E8C">
        <w:rPr>
          <w:noProof/>
          <w:color w:val="000000"/>
          <w:sz w:val="18"/>
          <w:szCs w:val="18"/>
        </w:rPr>
        <w:drawing>
          <wp:anchor distT="0" distB="0" distL="114300" distR="114300" simplePos="0" relativeHeight="251656704" behindDoc="0" locked="0" layoutInCell="1" allowOverlap="1">
            <wp:simplePos x="0" y="0"/>
            <wp:positionH relativeFrom="column">
              <wp:posOffset>17145</wp:posOffset>
            </wp:positionH>
            <wp:positionV relativeFrom="paragraph">
              <wp:posOffset>125095</wp:posOffset>
            </wp:positionV>
            <wp:extent cx="1146810" cy="896620"/>
            <wp:effectExtent l="19050" t="0" r="0" b="0"/>
            <wp:wrapSquare wrapText="bothSides"/>
            <wp:docPr id="1" name="Picture 1" descr="C:\Documents and Settings\Denis\My Documents\My Pictures\IMG_1248 Cropped.jpg"/>
            <wp:cNvGraphicFramePr/>
            <a:graphic xmlns:a="http://schemas.openxmlformats.org/drawingml/2006/main">
              <a:graphicData uri="http://schemas.openxmlformats.org/drawingml/2006/picture">
                <pic:pic xmlns:pic="http://schemas.openxmlformats.org/drawingml/2006/picture">
                  <pic:nvPicPr>
                    <pic:cNvPr id="0" name="Picture 3" descr="C:\Documents and Settings\Denis\My Documents\My Pictures\IMG_1248 Cropped.jpg"/>
                    <pic:cNvPicPr>
                      <a:picLocks noChangeAspect="1" noChangeArrowheads="1"/>
                    </pic:cNvPicPr>
                  </pic:nvPicPr>
                  <pic:blipFill>
                    <a:blip r:embed="rId34" cstate="print">
                      <a:lum bright="10000" contrast="10000"/>
                    </a:blip>
                    <a:srcRect/>
                    <a:stretch>
                      <a:fillRect/>
                    </a:stretch>
                  </pic:blipFill>
                  <pic:spPr bwMode="auto">
                    <a:xfrm>
                      <a:off x="0" y="0"/>
                      <a:ext cx="1146810" cy="896620"/>
                    </a:xfrm>
                    <a:prstGeom prst="rect">
                      <a:avLst/>
                    </a:prstGeom>
                    <a:noFill/>
                    <a:ln w="9525">
                      <a:noFill/>
                      <a:miter lim="800000"/>
                      <a:headEnd/>
                      <a:tailEnd/>
                    </a:ln>
                  </pic:spPr>
                </pic:pic>
              </a:graphicData>
            </a:graphic>
          </wp:anchor>
        </w:drawing>
      </w:r>
    </w:p>
    <w:p w:rsidR="00F92743" w:rsidRPr="00B90E8C" w:rsidRDefault="00F92743" w:rsidP="00F92743">
      <w:pPr>
        <w:jc w:val="both"/>
        <w:rPr>
          <w:color w:val="000000"/>
          <w:sz w:val="18"/>
          <w:szCs w:val="18"/>
        </w:rPr>
      </w:pPr>
      <w:r w:rsidRPr="00B90E8C">
        <w:rPr>
          <w:b/>
          <w:color w:val="000000"/>
          <w:sz w:val="18"/>
          <w:szCs w:val="18"/>
        </w:rPr>
        <w:t>Deniss STEPINS</w:t>
      </w:r>
      <w:r w:rsidRPr="00B90E8C">
        <w:rPr>
          <w:color w:val="000000"/>
          <w:sz w:val="18"/>
          <w:szCs w:val="18"/>
        </w:rPr>
        <w:t xml:space="preserve"> received the B.Sc., M.Sc. (with honors) and Dr.Sc.ing degrees in electronics from Riga Technical University, Riga, Latvia, in 2004, 2006 and 2011 respectively. He is currently a senior researcher and assistant professor in the Department of Electronics and Telecommunications, Riga Technical University.</w:t>
      </w:r>
      <w:r w:rsidR="00EB2AFA" w:rsidRPr="00B90E8C">
        <w:rPr>
          <w:color w:val="000000"/>
          <w:sz w:val="18"/>
          <w:szCs w:val="18"/>
        </w:rPr>
        <w:t xml:space="preserve"> He is an authot or co-author of more than 40 research papers.</w:t>
      </w:r>
      <w:r w:rsidRPr="00B90E8C">
        <w:rPr>
          <w:color w:val="000000"/>
          <w:sz w:val="18"/>
          <w:szCs w:val="18"/>
        </w:rPr>
        <w:t xml:space="preserve"> His research interests include EMI reduction techniques applied to switching power converters, control of switch-mode power </w:t>
      </w:r>
      <w:r w:rsidR="00682E19" w:rsidRPr="00B90E8C">
        <w:rPr>
          <w:color w:val="000000"/>
          <w:sz w:val="18"/>
          <w:szCs w:val="18"/>
        </w:rPr>
        <w:t>supplies</w:t>
      </w:r>
      <w:r w:rsidRPr="00B90E8C">
        <w:rPr>
          <w:color w:val="000000"/>
          <w:sz w:val="18"/>
          <w:szCs w:val="18"/>
        </w:rPr>
        <w:t xml:space="preserve"> and power factor correction. He is currently IEEE member.</w:t>
      </w:r>
    </w:p>
    <w:p w:rsidR="00AE791D" w:rsidRPr="00B90E8C" w:rsidRDefault="00F92743" w:rsidP="00F92743">
      <w:pPr>
        <w:jc w:val="both"/>
        <w:rPr>
          <w:color w:val="000000"/>
          <w:sz w:val="18"/>
          <w:szCs w:val="18"/>
        </w:rPr>
      </w:pPr>
      <w:r w:rsidRPr="00B90E8C">
        <w:rPr>
          <w:color w:val="000000"/>
          <w:sz w:val="18"/>
          <w:szCs w:val="18"/>
        </w:rPr>
        <w:t xml:space="preserve"> </w:t>
      </w:r>
    </w:p>
    <w:p w:rsidR="00AE791D" w:rsidRDefault="00E532DE" w:rsidP="00F92743">
      <w:pPr>
        <w:jc w:val="both"/>
        <w:rPr>
          <w:color w:val="000000"/>
          <w:sz w:val="18"/>
          <w:szCs w:val="18"/>
        </w:rPr>
      </w:pPr>
      <w:r w:rsidRPr="00B90E8C">
        <w:rPr>
          <w:b/>
          <w:noProof/>
          <w:color w:val="000000"/>
          <w:sz w:val="18"/>
          <w:szCs w:val="18"/>
        </w:rPr>
        <w:lastRenderedPageBreak/>
        <w:drawing>
          <wp:anchor distT="0" distB="0" distL="114300" distR="114300" simplePos="0" relativeHeight="251657728" behindDoc="0" locked="0" layoutInCell="1" allowOverlap="1">
            <wp:simplePos x="0" y="0"/>
            <wp:positionH relativeFrom="column">
              <wp:posOffset>18415</wp:posOffset>
            </wp:positionH>
            <wp:positionV relativeFrom="paragraph">
              <wp:posOffset>16510</wp:posOffset>
            </wp:positionV>
            <wp:extent cx="1117600" cy="838200"/>
            <wp:effectExtent l="19050" t="0" r="6350" b="0"/>
            <wp:wrapSquare wrapText="bothSides"/>
            <wp:docPr id="2" name="Picture 35" descr="C:\Documents and Settings\Student\My Documents\Downloads\Jin Hua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Documents and Settings\Student\My Documents\Downloads\Jin Huang.jpg"/>
                    <pic:cNvPicPr>
                      <a:picLocks noChangeAspect="1" noChangeArrowheads="1"/>
                    </pic:cNvPicPr>
                  </pic:nvPicPr>
                  <pic:blipFill>
                    <a:blip r:embed="rId35" cstate="print"/>
                    <a:srcRect/>
                    <a:stretch>
                      <a:fillRect/>
                    </a:stretch>
                  </pic:blipFill>
                  <pic:spPr bwMode="auto">
                    <a:xfrm>
                      <a:off x="0" y="0"/>
                      <a:ext cx="1117600" cy="838200"/>
                    </a:xfrm>
                    <a:prstGeom prst="rect">
                      <a:avLst/>
                    </a:prstGeom>
                    <a:noFill/>
                    <a:ln w="9525">
                      <a:noFill/>
                      <a:miter lim="800000"/>
                      <a:headEnd/>
                      <a:tailEnd/>
                    </a:ln>
                  </pic:spPr>
                </pic:pic>
              </a:graphicData>
            </a:graphic>
          </wp:anchor>
        </w:drawing>
      </w:r>
      <w:r w:rsidR="00682E19" w:rsidRPr="00B90E8C">
        <w:rPr>
          <w:b/>
          <w:color w:val="000000"/>
          <w:sz w:val="18"/>
          <w:szCs w:val="18"/>
        </w:rPr>
        <w:t>Jin HUANG</w:t>
      </w:r>
      <w:r w:rsidR="00682E19" w:rsidRPr="00B90E8C">
        <w:rPr>
          <w:color w:val="000000"/>
          <w:sz w:val="18"/>
          <w:szCs w:val="18"/>
        </w:rPr>
        <w:t xml:space="preserve"> received the B.Sc. degree from Shanghai Jiaotong University, Shanghai, China, in 1992, and the M.Sc. and Ph.D. degrees from the Huazhong University of Science and Technology,</w:t>
      </w:r>
      <w:r w:rsidR="000C3842" w:rsidRPr="00B90E8C">
        <w:rPr>
          <w:color w:val="000000"/>
          <w:sz w:val="18"/>
          <w:szCs w:val="18"/>
        </w:rPr>
        <w:t xml:space="preserve"> </w:t>
      </w:r>
      <w:r w:rsidR="00682E19" w:rsidRPr="00B90E8C">
        <w:rPr>
          <w:color w:val="000000"/>
          <w:sz w:val="18"/>
          <w:szCs w:val="18"/>
        </w:rPr>
        <w:t>Wuhan, China, in 2003 and 2009, respectively. In 2000, he joined Huazhong University of Science and Technology as a Lecturer. He is currently an Associate Professor in the School of Electrical and Electronic Engineering. His research interests include the control technique, EMC and reliability of power electronics devices.</w:t>
      </w:r>
    </w:p>
    <w:p w:rsidR="00785321" w:rsidRDefault="00785321" w:rsidP="00F92743">
      <w:pPr>
        <w:jc w:val="both"/>
        <w:rPr>
          <w:color w:val="000000"/>
          <w:sz w:val="18"/>
          <w:szCs w:val="18"/>
        </w:rPr>
      </w:pPr>
    </w:p>
    <w:p w:rsidR="00FD1A49" w:rsidRDefault="003C7EC7" w:rsidP="00F92743">
      <w:pPr>
        <w:jc w:val="both"/>
        <w:rPr>
          <w:b/>
          <w:color w:val="000000"/>
          <w:sz w:val="18"/>
          <w:szCs w:val="18"/>
        </w:rPr>
      </w:pPr>
      <w:r w:rsidRPr="003C7EC7">
        <w:rPr>
          <w:noProof/>
        </w:rPr>
        <w:pict>
          <v:shape id="_x0000_s1037" type="#_x0000_t75" style="position:absolute;left:0;text-align:left;margin-left:17.45pt;margin-top:6.85pt;width:66.5pt;height:1in;z-index:-251657728" wrapcoords="-248 0 -248 21415 21600 21415 21600 0 -248 0">
            <v:imagedata r:id="rId36" o:title="bilde3x4"/>
            <w10:wrap type="tight"/>
          </v:shape>
        </w:pict>
      </w:r>
    </w:p>
    <w:p w:rsidR="00785321" w:rsidRDefault="00FD1A49" w:rsidP="00F92743">
      <w:pPr>
        <w:jc w:val="both"/>
        <w:rPr>
          <w:color w:val="000000"/>
          <w:sz w:val="18"/>
          <w:szCs w:val="18"/>
        </w:rPr>
      </w:pPr>
      <w:r>
        <w:rPr>
          <w:b/>
          <w:color w:val="000000"/>
          <w:sz w:val="18"/>
          <w:szCs w:val="18"/>
        </w:rPr>
        <w:t>Janis</w:t>
      </w:r>
      <w:r w:rsidRPr="00B90E8C">
        <w:rPr>
          <w:b/>
          <w:color w:val="000000"/>
          <w:sz w:val="18"/>
          <w:szCs w:val="18"/>
        </w:rPr>
        <w:t xml:space="preserve"> </w:t>
      </w:r>
      <w:r>
        <w:rPr>
          <w:b/>
          <w:color w:val="000000"/>
          <w:sz w:val="18"/>
          <w:szCs w:val="18"/>
        </w:rPr>
        <w:t>AUDZE</w:t>
      </w:r>
      <w:r w:rsidRPr="00B90E8C">
        <w:rPr>
          <w:color w:val="000000"/>
          <w:sz w:val="18"/>
          <w:szCs w:val="18"/>
        </w:rPr>
        <w:t xml:space="preserve"> received the B.Sc.</w:t>
      </w:r>
      <w:r>
        <w:rPr>
          <w:color w:val="000000"/>
          <w:sz w:val="18"/>
          <w:szCs w:val="18"/>
        </w:rPr>
        <w:t xml:space="preserve"> and</w:t>
      </w:r>
      <w:r w:rsidRPr="00B90E8C">
        <w:rPr>
          <w:color w:val="000000"/>
          <w:sz w:val="18"/>
          <w:szCs w:val="18"/>
        </w:rPr>
        <w:t xml:space="preserve"> M.Sc. degrees in electronics from Riga Technical University, Riga, Latvia, in 200</w:t>
      </w:r>
      <w:r>
        <w:rPr>
          <w:color w:val="000000"/>
          <w:sz w:val="18"/>
          <w:szCs w:val="18"/>
        </w:rPr>
        <w:t xml:space="preserve">8 </w:t>
      </w:r>
      <w:r w:rsidRPr="00B90E8C">
        <w:rPr>
          <w:color w:val="000000"/>
          <w:sz w:val="18"/>
          <w:szCs w:val="18"/>
        </w:rPr>
        <w:t>and</w:t>
      </w:r>
      <w:r>
        <w:rPr>
          <w:color w:val="000000"/>
          <w:sz w:val="18"/>
          <w:szCs w:val="18"/>
        </w:rPr>
        <w:t xml:space="preserve"> 2010</w:t>
      </w:r>
      <w:r w:rsidRPr="00B90E8C">
        <w:rPr>
          <w:color w:val="000000"/>
          <w:sz w:val="18"/>
          <w:szCs w:val="18"/>
        </w:rPr>
        <w:t xml:space="preserve"> respectively. He is currently </w:t>
      </w:r>
      <w:r>
        <w:rPr>
          <w:color w:val="000000"/>
          <w:sz w:val="18"/>
          <w:szCs w:val="18"/>
        </w:rPr>
        <w:t xml:space="preserve">pursuing a PhD degree </w:t>
      </w:r>
      <w:r w:rsidRPr="00B90E8C">
        <w:rPr>
          <w:color w:val="000000"/>
          <w:sz w:val="18"/>
          <w:szCs w:val="18"/>
        </w:rPr>
        <w:t>in the Department of Electronics and Telecommunications, Riga Technical University</w:t>
      </w:r>
      <w:r>
        <w:rPr>
          <w:color w:val="000000"/>
          <w:sz w:val="18"/>
          <w:szCs w:val="18"/>
        </w:rPr>
        <w:t>, Latvia</w:t>
      </w:r>
      <w:r w:rsidRPr="00B90E8C">
        <w:rPr>
          <w:color w:val="000000"/>
          <w:sz w:val="18"/>
          <w:szCs w:val="18"/>
        </w:rPr>
        <w:t>.</w:t>
      </w:r>
      <w:r>
        <w:rPr>
          <w:color w:val="000000"/>
          <w:sz w:val="18"/>
          <w:szCs w:val="18"/>
        </w:rPr>
        <w:t xml:space="preserve"> His PhD thesis is devoted to wireless power transfer</w:t>
      </w:r>
      <w:r w:rsidR="009601DD">
        <w:rPr>
          <w:color w:val="000000"/>
          <w:sz w:val="18"/>
          <w:szCs w:val="18"/>
        </w:rPr>
        <w:t xml:space="preserve"> technology</w:t>
      </w:r>
      <w:r>
        <w:rPr>
          <w:color w:val="000000"/>
          <w:sz w:val="18"/>
          <w:szCs w:val="18"/>
        </w:rPr>
        <w:t xml:space="preserve"> and is supervised by Dr. D. Stepins.</w:t>
      </w:r>
      <w:r w:rsidRPr="00B90E8C">
        <w:rPr>
          <w:color w:val="000000"/>
          <w:sz w:val="18"/>
          <w:szCs w:val="18"/>
        </w:rPr>
        <w:t xml:space="preserve"> His research interests include</w:t>
      </w:r>
      <w:r>
        <w:rPr>
          <w:color w:val="000000"/>
          <w:sz w:val="18"/>
          <w:szCs w:val="18"/>
        </w:rPr>
        <w:t xml:space="preserve"> wireless power transfer, resonant converters and novel PCB design techniques</w:t>
      </w:r>
      <w:r w:rsidRPr="00B90E8C">
        <w:rPr>
          <w:color w:val="000000"/>
          <w:sz w:val="18"/>
          <w:szCs w:val="18"/>
        </w:rPr>
        <w:t>.</w:t>
      </w:r>
    </w:p>
    <w:p w:rsidR="00785321" w:rsidRDefault="00785321" w:rsidP="00F92743">
      <w:pPr>
        <w:jc w:val="both"/>
        <w:rPr>
          <w:color w:val="000000"/>
          <w:sz w:val="18"/>
          <w:szCs w:val="18"/>
        </w:rPr>
      </w:pPr>
    </w:p>
    <w:p w:rsidR="00785321" w:rsidRDefault="00785321" w:rsidP="00F92743">
      <w:pPr>
        <w:jc w:val="both"/>
        <w:rPr>
          <w:color w:val="000000"/>
          <w:sz w:val="18"/>
          <w:szCs w:val="18"/>
        </w:rPr>
      </w:pPr>
    </w:p>
    <w:p w:rsidR="00785321" w:rsidRDefault="00785321" w:rsidP="00F92743">
      <w:pPr>
        <w:jc w:val="both"/>
        <w:rPr>
          <w:color w:val="000000"/>
          <w:sz w:val="18"/>
          <w:szCs w:val="18"/>
        </w:rPr>
      </w:pPr>
    </w:p>
    <w:p w:rsidR="00785321" w:rsidRDefault="00785321" w:rsidP="00F92743">
      <w:pPr>
        <w:jc w:val="both"/>
        <w:rPr>
          <w:color w:val="000000"/>
          <w:sz w:val="18"/>
          <w:szCs w:val="18"/>
        </w:rPr>
      </w:pPr>
    </w:p>
    <w:p w:rsidR="00785321" w:rsidRDefault="00785321" w:rsidP="00F92743">
      <w:pPr>
        <w:jc w:val="both"/>
        <w:rPr>
          <w:color w:val="000000"/>
          <w:sz w:val="18"/>
          <w:szCs w:val="18"/>
        </w:rPr>
      </w:pPr>
    </w:p>
    <w:p w:rsidR="00785321" w:rsidRDefault="00785321" w:rsidP="00F92743">
      <w:pPr>
        <w:jc w:val="both"/>
        <w:rPr>
          <w:color w:val="000000"/>
          <w:sz w:val="18"/>
          <w:szCs w:val="18"/>
        </w:rPr>
      </w:pPr>
    </w:p>
    <w:p w:rsidR="00785321" w:rsidRDefault="00785321" w:rsidP="00F92743">
      <w:pPr>
        <w:jc w:val="both"/>
        <w:rPr>
          <w:color w:val="000000"/>
          <w:sz w:val="18"/>
          <w:szCs w:val="18"/>
        </w:rPr>
      </w:pPr>
    </w:p>
    <w:p w:rsidR="00785321" w:rsidRDefault="00785321" w:rsidP="00F92743">
      <w:pPr>
        <w:jc w:val="both"/>
        <w:rPr>
          <w:color w:val="000000"/>
          <w:sz w:val="18"/>
          <w:szCs w:val="18"/>
        </w:rPr>
      </w:pPr>
    </w:p>
    <w:p w:rsidR="00785321" w:rsidRDefault="00785321" w:rsidP="00F92743">
      <w:pPr>
        <w:jc w:val="both"/>
        <w:rPr>
          <w:color w:val="000000"/>
          <w:sz w:val="18"/>
          <w:szCs w:val="18"/>
        </w:rPr>
      </w:pPr>
    </w:p>
    <w:p w:rsidR="00785321" w:rsidRDefault="00785321" w:rsidP="00F92743">
      <w:pPr>
        <w:jc w:val="both"/>
        <w:rPr>
          <w:color w:val="000000"/>
          <w:sz w:val="18"/>
          <w:szCs w:val="18"/>
        </w:rPr>
      </w:pPr>
    </w:p>
    <w:p w:rsidR="00785321" w:rsidRPr="00B90E8C" w:rsidRDefault="00785321" w:rsidP="00F92743">
      <w:pPr>
        <w:jc w:val="both"/>
        <w:rPr>
          <w:color w:val="000000"/>
          <w:sz w:val="18"/>
          <w:szCs w:val="18"/>
        </w:rPr>
      </w:pPr>
    </w:p>
    <w:p w:rsidR="00231A19" w:rsidRPr="00B90E8C" w:rsidRDefault="00F92743" w:rsidP="00F92743">
      <w:pPr>
        <w:jc w:val="both"/>
        <w:rPr>
          <w:color w:val="000000"/>
          <w:sz w:val="18"/>
          <w:szCs w:val="18"/>
        </w:rPr>
      </w:pPr>
      <w:r w:rsidRPr="00B90E8C">
        <w:rPr>
          <w:color w:val="000000"/>
          <w:sz w:val="18"/>
          <w:szCs w:val="18"/>
        </w:rPr>
        <w:t xml:space="preserve">    </w:t>
      </w:r>
    </w:p>
    <w:sectPr w:rsidR="00231A19" w:rsidRPr="00B90E8C" w:rsidSect="00957C11">
      <w:headerReference w:type="even" r:id="rId37"/>
      <w:headerReference w:type="default" r:id="rId38"/>
      <w:footerReference w:type="even" r:id="rId39"/>
      <w:footerReference w:type="default" r:id="rId40"/>
      <w:headerReference w:type="first" r:id="rId41"/>
      <w:footerReference w:type="first" r:id="rId42"/>
      <w:pgSz w:w="11907" w:h="16840" w:code="9"/>
      <w:pgMar w:top="1418" w:right="1418" w:bottom="1418" w:left="1701" w:header="1134" w:footer="1134" w:gutter="0"/>
      <w:pgNumType w:start="3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650D" w:rsidRDefault="00BA650D">
      <w:r>
        <w:separator/>
      </w:r>
    </w:p>
  </w:endnote>
  <w:endnote w:type="continuationSeparator" w:id="1">
    <w:p w:rsidR="00BA650D" w:rsidRDefault="00BA650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Traditional Arabic">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BatangChe">
    <w:altName w:val="Arial Unicode MS"/>
    <w:charset w:val="81"/>
    <w:family w:val="modern"/>
    <w:pitch w:val="fixed"/>
    <w:sig w:usb0="00000000"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A00002EF" w:usb1="4000207B" w:usb2="00000000" w:usb3="00000000" w:csb0="0000009F"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2BB5" w:rsidRPr="003D5B84" w:rsidRDefault="003C7EC7" w:rsidP="00C07BEF">
    <w:pPr>
      <w:pStyle w:val="Header"/>
      <w:tabs>
        <w:tab w:val="clear" w:pos="4320"/>
        <w:tab w:val="clear" w:pos="8640"/>
        <w:tab w:val="left" w:pos="2992"/>
      </w:tabs>
      <w:spacing w:before="240"/>
    </w:pPr>
    <w:r>
      <w:rPr>
        <w:noProof/>
      </w:rPr>
      <w:pict>
        <v:line id="_x0000_s2051" style="position:absolute;z-index:251656704" from="-.95pt,11.45pt" to="438.45pt,11.45pt"/>
      </w:pict>
    </w:r>
    <w:r w:rsidR="00182BB5" w:rsidRPr="003D5B84">
      <w:t>IJ</w:t>
    </w:r>
    <w:r w:rsidR="00182BB5">
      <w:t>P</w:t>
    </w:r>
    <w:r w:rsidR="00182BB5" w:rsidRPr="003D5B84">
      <w:t>E</w:t>
    </w:r>
    <w:r w:rsidR="00182BB5">
      <w:t>DS</w:t>
    </w:r>
    <w:r w:rsidR="00182BB5" w:rsidRPr="003D5B84">
      <w:t xml:space="preserve">  Vol. </w:t>
    </w:r>
    <w:r w:rsidR="00182BB5">
      <w:t>x</w:t>
    </w:r>
    <w:r w:rsidR="00182BB5" w:rsidRPr="003D5B84">
      <w:t xml:space="preserve">, No. </w:t>
    </w:r>
    <w:r w:rsidR="00182BB5">
      <w:t>x</w:t>
    </w:r>
    <w:r w:rsidR="00182BB5" w:rsidRPr="003D5B84">
      <w:t xml:space="preserve">,  </w:t>
    </w:r>
    <w:r w:rsidR="00182BB5">
      <w:t>Month</w:t>
    </w:r>
    <w:r w:rsidR="00182BB5" w:rsidRPr="003D5B84">
      <w:t xml:space="preserve"> 201</w:t>
    </w:r>
    <w:r w:rsidR="00182BB5">
      <w:t>x</w:t>
    </w:r>
    <w:r w:rsidR="00182BB5" w:rsidRPr="003D5B84">
      <w:t xml:space="preserve"> :  xx – xx</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2BB5" w:rsidRPr="00C07BEF" w:rsidRDefault="00182BB5" w:rsidP="00F37D53">
    <w:pPr>
      <w:pStyle w:val="Footer"/>
      <w:pBdr>
        <w:top w:val="single" w:sz="4" w:space="1" w:color="auto"/>
      </w:pBdr>
      <w:rPr>
        <w:i/>
      </w:rPr>
    </w:pPr>
    <w:r>
      <w:rPr>
        <w:i/>
      </w:rPr>
      <w:t xml:space="preserve">       </w:t>
    </w:r>
    <w:r w:rsidRPr="00F37D53">
      <w:rPr>
        <w:i/>
      </w:rPr>
      <w:t xml:space="preserve">Effects of Switching Frequency Modulation on Input Power Quality of Boost </w:t>
    </w:r>
    <w:r>
      <w:rPr>
        <w:i/>
      </w:rPr>
      <w:t xml:space="preserve">PFC </w:t>
    </w:r>
    <w:r w:rsidRPr="00F37D53">
      <w:rPr>
        <w:i/>
      </w:rPr>
      <w:t>Converter</w:t>
    </w:r>
    <w:r w:rsidRPr="00C07BEF">
      <w:rPr>
        <w:i/>
      </w:rPr>
      <w:t xml:space="preserve"> (</w:t>
    </w:r>
    <w:r>
      <w:rPr>
        <w:i/>
      </w:rPr>
      <w:t>D. Stepins</w:t>
    </w:r>
    <w:r w:rsidRPr="00C07BEF">
      <w:rPr>
        <w:i/>
      </w:rPr>
      <w:t>)</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2BB5" w:rsidRPr="003D5B84" w:rsidRDefault="00182BB5"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Pr="00C854C1">
      <w:rPr>
        <w:i/>
        <w:szCs w:val="18"/>
      </w:rPr>
      <w:t>http://iaes</w:t>
    </w:r>
    <w:r>
      <w:rPr>
        <w:i/>
        <w:szCs w:val="18"/>
      </w:rPr>
      <w:t>journal.com/online/index.php/IJPEDS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650D" w:rsidRDefault="00BA650D">
      <w:r>
        <w:separator/>
      </w:r>
    </w:p>
  </w:footnote>
  <w:footnote w:type="continuationSeparator" w:id="1">
    <w:p w:rsidR="00BA650D" w:rsidRDefault="00BA650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2BB5" w:rsidRPr="003D5B84" w:rsidRDefault="003C7EC7" w:rsidP="00C07BEF">
    <w:pPr>
      <w:pStyle w:val="Header"/>
      <w:tabs>
        <w:tab w:val="clear" w:pos="4320"/>
        <w:tab w:val="clear" w:pos="8640"/>
        <w:tab w:val="right" w:pos="851"/>
        <w:tab w:val="left" w:pos="3405"/>
        <w:tab w:val="right" w:pos="8789"/>
      </w:tabs>
      <w:spacing w:after="240"/>
    </w:pPr>
    <w:r>
      <w:rPr>
        <w:noProof/>
      </w:rPr>
      <w:pict>
        <v:shapetype id="_x0000_t32" coordsize="21600,21600" o:spt="32" o:oned="t" path="m,l21600,21600e" filled="f">
          <v:path arrowok="t" fillok="f" o:connecttype="none"/>
          <o:lock v:ext="edit" shapetype="t"/>
        </v:shapetype>
        <v:shape id="_x0000_s2055" type="#_x0000_t32" style="position:absolute;margin-left:1.85pt;margin-top:14.4pt;width:436.6pt;height:0;z-index:251658752" o:connectortype="straight" strokeweight="1pt"/>
      </w:pict>
    </w:r>
    <w:r w:rsidR="00182BB5" w:rsidRPr="003D5B84">
      <w:t xml:space="preserve">   </w:t>
    </w:r>
    <w:r w:rsidR="00182BB5" w:rsidRPr="003D5B84">
      <w:tab/>
    </w:r>
    <w:r w:rsidR="00182BB5">
      <w:sym w:font="Wingdings" w:char="F072"/>
    </w:r>
    <w:r w:rsidR="00182BB5" w:rsidRPr="003D5B84">
      <w:t xml:space="preserve"> </w:t>
    </w:r>
    <w:r w:rsidR="00182BB5" w:rsidRPr="003D5B84">
      <w:tab/>
    </w:r>
    <w:r w:rsidR="00182BB5" w:rsidRPr="003D5B84">
      <w:tab/>
      <w:t xml:space="preserve">       ISSN</w:t>
    </w:r>
    <w:r w:rsidR="00182BB5">
      <w:t>:</w:t>
    </w:r>
    <w:r w:rsidR="00182BB5" w:rsidRPr="003D5B84">
      <w:t xml:space="preserve"> </w:t>
    </w:r>
    <w:r w:rsidR="00182BB5">
      <w:t>2088-</w:t>
    </w:r>
    <w:r w:rsidR="00182BB5" w:rsidRPr="003D5B84">
      <w:t>8</w:t>
    </w:r>
    <w:r w:rsidR="00182BB5">
      <w:t>694</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2BB5" w:rsidRPr="003D5B84" w:rsidRDefault="00182BB5" w:rsidP="00C07BEF">
    <w:pPr>
      <w:pStyle w:val="Header"/>
      <w:pBdr>
        <w:bottom w:val="single" w:sz="4" w:space="1" w:color="auto"/>
      </w:pBdr>
      <w:tabs>
        <w:tab w:val="clear" w:pos="4320"/>
        <w:tab w:val="clear" w:pos="8640"/>
        <w:tab w:val="left" w:pos="0"/>
        <w:tab w:val="center" w:pos="4301"/>
        <w:tab w:val="left" w:pos="7938"/>
      </w:tabs>
    </w:pPr>
    <w:r>
      <w:t>IJPEDS</w:t>
    </w:r>
    <w:r w:rsidRPr="003D5B84">
      <w:t xml:space="preserve"> </w:t>
    </w:r>
    <w:r w:rsidRPr="003D5B84">
      <w:tab/>
      <w:t>ISSN: 2088-8</w:t>
    </w:r>
    <w:r>
      <w:t>694</w:t>
    </w:r>
    <w:r w:rsidRPr="003D5B84">
      <w:tab/>
    </w:r>
    <w:r>
      <w:sym w:font="Wingdings" w:char="F072"/>
    </w:r>
  </w:p>
  <w:p w:rsidR="00182BB5" w:rsidRPr="003D5B84" w:rsidRDefault="00182BB5" w:rsidP="0094367D">
    <w:pPr>
      <w:pStyle w:val="Header"/>
      <w:ind w:right="360"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2BB5" w:rsidRPr="003D5B84" w:rsidRDefault="00182BB5" w:rsidP="008B04B3">
    <w:pPr>
      <w:pStyle w:val="Header"/>
      <w:tabs>
        <w:tab w:val="clear" w:pos="4320"/>
        <w:tab w:val="clear" w:pos="8640"/>
      </w:tabs>
      <w:ind w:right="45"/>
      <w:rPr>
        <w:b/>
      </w:rPr>
    </w:pPr>
    <w:r w:rsidRPr="003D5B84">
      <w:rPr>
        <w:b/>
      </w:rPr>
      <w:t xml:space="preserve">International Journal of </w:t>
    </w:r>
    <w:r>
      <w:rPr>
        <w:b/>
      </w:rPr>
      <w:t>Power Electronics and Drive System</w:t>
    </w:r>
    <w:r w:rsidRPr="003D5B84">
      <w:rPr>
        <w:b/>
      </w:rPr>
      <w:t xml:space="preserve"> (IJ</w:t>
    </w:r>
    <w:r>
      <w:rPr>
        <w:b/>
      </w:rPr>
      <w:t>PEDS</w:t>
    </w:r>
    <w:r w:rsidRPr="003D5B84">
      <w:rPr>
        <w:b/>
      </w:rPr>
      <w:t>)</w:t>
    </w:r>
  </w:p>
  <w:p w:rsidR="00182BB5" w:rsidRPr="003D5B84" w:rsidRDefault="00182BB5" w:rsidP="008B04B3">
    <w:pPr>
      <w:pStyle w:val="Header"/>
      <w:tabs>
        <w:tab w:val="clear" w:pos="4320"/>
        <w:tab w:val="clear" w:pos="8640"/>
      </w:tabs>
      <w:ind w:right="45"/>
    </w:pPr>
    <w:r w:rsidRPr="003D5B84">
      <w:t>Vol.</w:t>
    </w:r>
    <w:r>
      <w:t>x</w:t>
    </w:r>
    <w:r w:rsidRPr="003D5B84">
      <w:t>, No.</w:t>
    </w:r>
    <w:r>
      <w:t>x</w:t>
    </w:r>
    <w:r w:rsidRPr="003D5B84">
      <w:t xml:space="preserve">, </w:t>
    </w:r>
    <w:r>
      <w:t xml:space="preserve">Month </w:t>
    </w:r>
    <w:r w:rsidRPr="003D5B84">
      <w:t>201</w:t>
    </w:r>
    <w:r>
      <w:t>x</w:t>
    </w:r>
    <w:r w:rsidRPr="003D5B84">
      <w:t>, pp. xx~xx</w:t>
    </w:r>
  </w:p>
  <w:p w:rsidR="00182BB5" w:rsidRPr="003D5B84" w:rsidRDefault="00182BB5" w:rsidP="00957C11">
    <w:pPr>
      <w:pStyle w:val="Header"/>
      <w:tabs>
        <w:tab w:val="clear" w:pos="4320"/>
        <w:tab w:val="clear" w:pos="8640"/>
        <w:tab w:val="left" w:pos="7938"/>
        <w:tab w:val="right" w:pos="8789"/>
      </w:tabs>
      <w:rPr>
        <w:rStyle w:val="PageNumber"/>
      </w:rPr>
    </w:pPr>
    <w:r w:rsidRPr="003D5B84">
      <w:t>ISSN: 2088-8</w:t>
    </w:r>
    <w:r>
      <w:t>694</w:t>
    </w:r>
    <w:r w:rsidRPr="003D5B84">
      <w:tab/>
    </w:r>
    <w:r>
      <w:sym w:font="Wingdings" w:char="F072"/>
    </w:r>
    <w:r w:rsidRPr="003D5B84">
      <w:t xml:space="preserve">    </w:t>
    </w:r>
    <w:r w:rsidRPr="003D5B84">
      <w:tab/>
    </w:r>
  </w:p>
  <w:p w:rsidR="00182BB5" w:rsidRPr="003D5B84" w:rsidRDefault="003C7EC7" w:rsidP="008B04B3">
    <w:pPr>
      <w:pStyle w:val="Header"/>
      <w:tabs>
        <w:tab w:val="clear" w:pos="4320"/>
        <w:tab w:val="clear" w:pos="8640"/>
      </w:tabs>
      <w:ind w:right="45"/>
      <w:jc w:val="right"/>
      <w:rPr>
        <w:rStyle w:val="PageNumber"/>
      </w:rPr>
    </w:pPr>
    <w:r>
      <w:rPr>
        <w:noProof/>
      </w:rPr>
      <w:pict>
        <v:shapetype id="_x0000_t32" coordsize="21600,21600" o:spt="32" o:oned="t" path="m,l21600,21600e" filled="f">
          <v:path arrowok="t" fillok="f" o:connecttype="none"/>
          <o:lock v:ext="edit" shapetype="t"/>
        </v:shapetype>
        <v:shape id="_x0000_s2054" type="#_x0000_t32" style="position:absolute;left:0;text-align:left;margin-left:.35pt;margin-top:3.15pt;width:441.1pt;height:0;z-index:251657728" o:connectortype="straight" strokeweight="1pt"/>
      </w:pict>
    </w:r>
    <w:r w:rsidR="00182BB5" w:rsidRPr="003D5B84">
      <w:rPr>
        <w:rStyle w:val="PageNumber"/>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E73192"/>
    <w:multiLevelType w:val="hybridMultilevel"/>
    <w:tmpl w:val="D20E1A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B0A037A"/>
    <w:multiLevelType w:val="hybridMultilevel"/>
    <w:tmpl w:val="0E4E2086"/>
    <w:lvl w:ilvl="0" w:tplc="464C4066">
      <w:start w:val="1"/>
      <w:numFmt w:val="lowerRoman"/>
      <w:lvlText w:val="%1."/>
      <w:lvlJc w:val="left"/>
      <w:pPr>
        <w:ind w:left="1480" w:hanging="360"/>
      </w:pPr>
      <w:rPr>
        <w:rFonts w:ascii="Times New Roman" w:hAnsi="Times New Roman" w:cs="Times New Roman" w:hint="default"/>
        <w:i/>
        <w:sz w:val="20"/>
        <w:szCs w:val="20"/>
      </w:rPr>
    </w:lvl>
    <w:lvl w:ilvl="1" w:tplc="04090019" w:tentative="1">
      <w:start w:val="1"/>
      <w:numFmt w:val="lowerLetter"/>
      <w:lvlText w:val="%2."/>
      <w:lvlJc w:val="left"/>
      <w:pPr>
        <w:ind w:left="2200" w:hanging="360"/>
      </w:pPr>
    </w:lvl>
    <w:lvl w:ilvl="2" w:tplc="0409001B" w:tentative="1">
      <w:start w:val="1"/>
      <w:numFmt w:val="lowerRoman"/>
      <w:lvlText w:val="%3."/>
      <w:lvlJc w:val="right"/>
      <w:pPr>
        <w:ind w:left="2920" w:hanging="180"/>
      </w:pPr>
    </w:lvl>
    <w:lvl w:ilvl="3" w:tplc="0409000F" w:tentative="1">
      <w:start w:val="1"/>
      <w:numFmt w:val="decimal"/>
      <w:lvlText w:val="%4."/>
      <w:lvlJc w:val="left"/>
      <w:pPr>
        <w:ind w:left="3640" w:hanging="360"/>
      </w:pPr>
    </w:lvl>
    <w:lvl w:ilvl="4" w:tplc="04090019" w:tentative="1">
      <w:start w:val="1"/>
      <w:numFmt w:val="lowerLetter"/>
      <w:lvlText w:val="%5."/>
      <w:lvlJc w:val="left"/>
      <w:pPr>
        <w:ind w:left="4360" w:hanging="360"/>
      </w:pPr>
    </w:lvl>
    <w:lvl w:ilvl="5" w:tplc="0409001B" w:tentative="1">
      <w:start w:val="1"/>
      <w:numFmt w:val="lowerRoman"/>
      <w:lvlText w:val="%6."/>
      <w:lvlJc w:val="right"/>
      <w:pPr>
        <w:ind w:left="5080" w:hanging="180"/>
      </w:pPr>
    </w:lvl>
    <w:lvl w:ilvl="6" w:tplc="0409000F" w:tentative="1">
      <w:start w:val="1"/>
      <w:numFmt w:val="decimal"/>
      <w:lvlText w:val="%7."/>
      <w:lvlJc w:val="left"/>
      <w:pPr>
        <w:ind w:left="5800" w:hanging="360"/>
      </w:pPr>
    </w:lvl>
    <w:lvl w:ilvl="7" w:tplc="04090019" w:tentative="1">
      <w:start w:val="1"/>
      <w:numFmt w:val="lowerLetter"/>
      <w:lvlText w:val="%8."/>
      <w:lvlJc w:val="left"/>
      <w:pPr>
        <w:ind w:left="6520" w:hanging="360"/>
      </w:pPr>
    </w:lvl>
    <w:lvl w:ilvl="8" w:tplc="0409001B" w:tentative="1">
      <w:start w:val="1"/>
      <w:numFmt w:val="lowerRoman"/>
      <w:lvlText w:val="%9."/>
      <w:lvlJc w:val="right"/>
      <w:pPr>
        <w:ind w:left="7240" w:hanging="180"/>
      </w:pPr>
    </w:lvl>
  </w:abstractNum>
  <w:abstractNum w:abstractNumId="2">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A1223E1"/>
    <w:multiLevelType w:val="hybridMultilevel"/>
    <w:tmpl w:val="4A2C12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90B15CB"/>
    <w:multiLevelType w:val="hybridMultilevel"/>
    <w:tmpl w:val="371A2EDA"/>
    <w:lvl w:ilvl="0" w:tplc="C89479C8">
      <w:start w:val="1"/>
      <w:numFmt w:val="decimal"/>
      <w:lvlText w:val="%1."/>
      <w:lvlJc w:val="left"/>
      <w:pPr>
        <w:ind w:left="720" w:hanging="360"/>
      </w:pPr>
      <w:rPr>
        <w:rFonts w:ascii="Times New Roman" w:hAnsi="Times New Roman"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E155B5D"/>
    <w:multiLevelType w:val="hybridMultilevel"/>
    <w:tmpl w:val="96689706"/>
    <w:lvl w:ilvl="0" w:tplc="04090001">
      <w:start w:val="1"/>
      <w:numFmt w:val="bullet"/>
      <w:lvlText w:val=""/>
      <w:lvlJc w:val="left"/>
      <w:pPr>
        <w:ind w:left="1429" w:hanging="360"/>
      </w:pPr>
      <w:rPr>
        <w:rFonts w:ascii="Symbol" w:hAnsi="Symbol" w:hint="default"/>
        <w:sz w:val="20"/>
        <w:szCs w:val="20"/>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1">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3166743"/>
    <w:multiLevelType w:val="hybridMultilevel"/>
    <w:tmpl w:val="5B9E248C"/>
    <w:lvl w:ilvl="0" w:tplc="74A0A5E4">
      <w:start w:val="1"/>
      <w:numFmt w:val="lowerRoman"/>
      <w:lvlText w:val="%1."/>
      <w:lvlJc w:val="left"/>
      <w:pPr>
        <w:ind w:left="1637" w:hanging="360"/>
      </w:pPr>
      <w:rPr>
        <w:rFonts w:ascii="Times New Roman" w:hAnsi="Times New Roman" w:cs="Times New Roman" w:hint="default"/>
        <w:b w:val="0"/>
        <w:i/>
        <w:sz w:val="20"/>
        <w:szCs w:val="2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3">
    <w:nsid w:val="47BF3397"/>
    <w:multiLevelType w:val="hybridMultilevel"/>
    <w:tmpl w:val="DA2448DE"/>
    <w:lvl w:ilvl="0" w:tplc="BC1E5434">
      <w:start w:val="1"/>
      <w:numFmt w:val="decimal"/>
      <w:lvlText w:val="%1)"/>
      <w:lvlJc w:val="left"/>
      <w:pPr>
        <w:ind w:left="1069" w:hanging="360"/>
      </w:pPr>
      <w:rPr>
        <w:rFonts w:ascii="Times New Roman" w:hAnsi="Times New Roman" w:cs="Times New Roman" w:hint="default"/>
        <w:sz w:val="20"/>
        <w:szCs w:val="2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6">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6AF4E3D"/>
    <w:multiLevelType w:val="hybridMultilevel"/>
    <w:tmpl w:val="9BBAD39C"/>
    <w:lvl w:ilvl="0" w:tplc="14F8CBBC">
      <w:start w:val="1"/>
      <w:numFmt w:val="lowerRoman"/>
      <w:lvlText w:val="%1."/>
      <w:lvlJc w:val="left"/>
      <w:pPr>
        <w:ind w:left="1335" w:hanging="768"/>
      </w:pPr>
      <w:rPr>
        <w:rFonts w:ascii="Times New Roman" w:hAnsi="Times New Roman" w:cs="Times New Roman" w:hint="default"/>
        <w:i/>
        <w:sz w:val="20"/>
        <w:szCs w:val="2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1C9149E"/>
    <w:multiLevelType w:val="hybridMultilevel"/>
    <w:tmpl w:val="5E7877F2"/>
    <w:lvl w:ilvl="0" w:tplc="6A42F924">
      <w:start w:val="1"/>
      <w:numFmt w:val="lowerLetter"/>
      <w:lvlText w:val="%1)"/>
      <w:lvlJc w:val="left"/>
      <w:pPr>
        <w:ind w:left="928" w:hanging="360"/>
      </w:pPr>
      <w:rPr>
        <w:rFonts w:hint="default"/>
        <w:i w:val="0"/>
        <w:color w:val="000000" w:themeColor="text1"/>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1">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22">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23">
    <w:nsid w:val="69676160"/>
    <w:multiLevelType w:val="hybridMultilevel"/>
    <w:tmpl w:val="21865996"/>
    <w:lvl w:ilvl="0" w:tplc="464C4066">
      <w:start w:val="1"/>
      <w:numFmt w:val="lowerRoman"/>
      <w:lvlText w:val="%1."/>
      <w:lvlJc w:val="left"/>
      <w:pPr>
        <w:ind w:left="1288" w:hanging="720"/>
      </w:pPr>
      <w:rPr>
        <w:rFonts w:ascii="Times New Roman" w:hAnsi="Times New Roman" w:cs="Times New Roman" w:hint="default"/>
        <w:i/>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A5F0197"/>
    <w:multiLevelType w:val="hybridMultilevel"/>
    <w:tmpl w:val="E39C9098"/>
    <w:lvl w:ilvl="0" w:tplc="BC80024E">
      <w:start w:val="1"/>
      <w:numFmt w:val="lowerLetter"/>
      <w:lvlText w:val="(%1)"/>
      <w:lvlJc w:val="left"/>
      <w:pPr>
        <w:ind w:left="2496" w:hanging="360"/>
      </w:pPr>
      <w:rPr>
        <w:rFonts w:hint="default"/>
      </w:rPr>
    </w:lvl>
    <w:lvl w:ilvl="1" w:tplc="04090019" w:tentative="1">
      <w:start w:val="1"/>
      <w:numFmt w:val="lowerLetter"/>
      <w:lvlText w:val="%2."/>
      <w:lvlJc w:val="left"/>
      <w:pPr>
        <w:ind w:left="3216" w:hanging="360"/>
      </w:pPr>
    </w:lvl>
    <w:lvl w:ilvl="2" w:tplc="0409001B" w:tentative="1">
      <w:start w:val="1"/>
      <w:numFmt w:val="lowerRoman"/>
      <w:lvlText w:val="%3."/>
      <w:lvlJc w:val="right"/>
      <w:pPr>
        <w:ind w:left="3936" w:hanging="180"/>
      </w:pPr>
    </w:lvl>
    <w:lvl w:ilvl="3" w:tplc="0409000F" w:tentative="1">
      <w:start w:val="1"/>
      <w:numFmt w:val="decimal"/>
      <w:lvlText w:val="%4."/>
      <w:lvlJc w:val="left"/>
      <w:pPr>
        <w:ind w:left="4656" w:hanging="360"/>
      </w:pPr>
    </w:lvl>
    <w:lvl w:ilvl="4" w:tplc="04090019" w:tentative="1">
      <w:start w:val="1"/>
      <w:numFmt w:val="lowerLetter"/>
      <w:lvlText w:val="%5."/>
      <w:lvlJc w:val="left"/>
      <w:pPr>
        <w:ind w:left="5376" w:hanging="360"/>
      </w:pPr>
    </w:lvl>
    <w:lvl w:ilvl="5" w:tplc="0409001B" w:tentative="1">
      <w:start w:val="1"/>
      <w:numFmt w:val="lowerRoman"/>
      <w:lvlText w:val="%6."/>
      <w:lvlJc w:val="right"/>
      <w:pPr>
        <w:ind w:left="6096" w:hanging="180"/>
      </w:pPr>
    </w:lvl>
    <w:lvl w:ilvl="6" w:tplc="0409000F" w:tentative="1">
      <w:start w:val="1"/>
      <w:numFmt w:val="decimal"/>
      <w:lvlText w:val="%7."/>
      <w:lvlJc w:val="left"/>
      <w:pPr>
        <w:ind w:left="6816" w:hanging="360"/>
      </w:pPr>
    </w:lvl>
    <w:lvl w:ilvl="7" w:tplc="04090019" w:tentative="1">
      <w:start w:val="1"/>
      <w:numFmt w:val="lowerLetter"/>
      <w:lvlText w:val="%8."/>
      <w:lvlJc w:val="left"/>
      <w:pPr>
        <w:ind w:left="7536" w:hanging="360"/>
      </w:pPr>
    </w:lvl>
    <w:lvl w:ilvl="8" w:tplc="0409001B" w:tentative="1">
      <w:start w:val="1"/>
      <w:numFmt w:val="lowerRoman"/>
      <w:lvlText w:val="%9."/>
      <w:lvlJc w:val="right"/>
      <w:pPr>
        <w:ind w:left="8256" w:hanging="180"/>
      </w:pPr>
    </w:lvl>
  </w:abstractNum>
  <w:abstractNum w:abstractNumId="25">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B0A3B17"/>
    <w:multiLevelType w:val="hybridMultilevel"/>
    <w:tmpl w:val="74B6E9B0"/>
    <w:lvl w:ilvl="0" w:tplc="A43E6048">
      <w:start w:val="1"/>
      <w:numFmt w:val="decimal"/>
      <w:lvlText w:val="%1."/>
      <w:lvlJc w:val="left"/>
      <w:pPr>
        <w:ind w:left="720" w:hanging="360"/>
      </w:pPr>
      <w:rPr>
        <w:rFonts w:ascii="Times New Roman" w:hAnsi="Times New Roman"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8">
    <w:nsid w:val="6EFD339D"/>
    <w:multiLevelType w:val="hybridMultilevel"/>
    <w:tmpl w:val="EFAEAAA4"/>
    <w:lvl w:ilvl="0" w:tplc="A94C723C">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9">
    <w:nsid w:val="77596392"/>
    <w:multiLevelType w:val="hybridMultilevel"/>
    <w:tmpl w:val="6026F178"/>
    <w:lvl w:ilvl="0" w:tplc="44C6E6B2">
      <w:start w:val="1"/>
      <w:numFmt w:val="lowerLetter"/>
      <w:lvlText w:val="%1)"/>
      <w:lvlJc w:val="left"/>
      <w:pPr>
        <w:ind w:left="786" w:hanging="360"/>
      </w:pPr>
      <w:rPr>
        <w:rFonts w:ascii="Times New Roman" w:hAnsi="Times New Roman" w:cs="Times New Roman" w:hint="default"/>
        <w:sz w:val="20"/>
        <w:szCs w:val="2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21"/>
  </w:num>
  <w:num w:numId="2">
    <w:abstractNumId w:val="15"/>
  </w:num>
  <w:num w:numId="3">
    <w:abstractNumId w:val="27"/>
  </w:num>
  <w:num w:numId="4">
    <w:abstractNumId w:val="14"/>
  </w:num>
  <w:num w:numId="5">
    <w:abstractNumId w:val="18"/>
  </w:num>
  <w:num w:numId="6">
    <w:abstractNumId w:val="22"/>
  </w:num>
  <w:num w:numId="7">
    <w:abstractNumId w:val="19"/>
  </w:num>
  <w:num w:numId="8">
    <w:abstractNumId w:val="16"/>
  </w:num>
  <w:num w:numId="9">
    <w:abstractNumId w:val="11"/>
  </w:num>
  <w:num w:numId="10">
    <w:abstractNumId w:val="3"/>
  </w:num>
  <w:num w:numId="11">
    <w:abstractNumId w:val="2"/>
  </w:num>
  <w:num w:numId="12">
    <w:abstractNumId w:val="6"/>
  </w:num>
  <w:num w:numId="13">
    <w:abstractNumId w:val="4"/>
  </w:num>
  <w:num w:numId="14">
    <w:abstractNumId w:val="8"/>
  </w:num>
  <w:num w:numId="15">
    <w:abstractNumId w:val="26"/>
  </w:num>
  <w:num w:numId="16">
    <w:abstractNumId w:val="9"/>
  </w:num>
  <w:num w:numId="17">
    <w:abstractNumId w:val="25"/>
  </w:num>
  <w:num w:numId="18">
    <w:abstractNumId w:val="0"/>
  </w:num>
  <w:num w:numId="19">
    <w:abstractNumId w:val="5"/>
  </w:num>
  <w:num w:numId="20">
    <w:abstractNumId w:val="24"/>
  </w:num>
  <w:num w:numId="21">
    <w:abstractNumId w:val="13"/>
  </w:num>
  <w:num w:numId="22">
    <w:abstractNumId w:val="10"/>
  </w:num>
  <w:num w:numId="23">
    <w:abstractNumId w:val="23"/>
  </w:num>
  <w:num w:numId="24">
    <w:abstractNumId w:val="29"/>
  </w:num>
  <w:num w:numId="25">
    <w:abstractNumId w:val="20"/>
  </w:num>
  <w:num w:numId="26">
    <w:abstractNumId w:val="17"/>
  </w:num>
  <w:num w:numId="27">
    <w:abstractNumId w:val="1"/>
  </w:num>
  <w:num w:numId="28">
    <w:abstractNumId w:val="28"/>
  </w:num>
  <w:num w:numId="29">
    <w:abstractNumId w:val="12"/>
  </w:num>
  <w:num w:numId="30">
    <w:abstractNumId w:val="7"/>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stylePaneFormatFilter w:val="3F01"/>
  <w:defaultTabStop w:val="720"/>
  <w:evenAndOddHeaders/>
  <w:noPunctuationKerning/>
  <w:characterSpacingControl w:val="doNotCompress"/>
  <w:hdrShapeDefaults>
    <o:shapedefaults v:ext="edit" spidmax="18434"/>
    <o:shapelayout v:ext="edit">
      <o:idmap v:ext="edit" data="2"/>
      <o:rules v:ext="edit">
        <o:r id="V:Rule3" type="connector" idref="#_x0000_s2055"/>
        <o:r id="V:Rule4" type="connector" idref="#_x0000_s2054"/>
      </o:rules>
    </o:shapelayout>
  </w:hdrShapeDefaults>
  <w:footnotePr>
    <w:footnote w:id="0"/>
    <w:footnote w:id="1"/>
  </w:footnotePr>
  <w:endnotePr>
    <w:endnote w:id="0"/>
    <w:endnote w:id="1"/>
  </w:endnotePr>
  <w:compat/>
  <w:rsids>
    <w:rsidRoot w:val="007D0AC6"/>
    <w:rsid w:val="000013CF"/>
    <w:rsid w:val="0000273A"/>
    <w:rsid w:val="00002882"/>
    <w:rsid w:val="0000385F"/>
    <w:rsid w:val="00005EFC"/>
    <w:rsid w:val="00006298"/>
    <w:rsid w:val="00006FB4"/>
    <w:rsid w:val="00007744"/>
    <w:rsid w:val="000106D0"/>
    <w:rsid w:val="00010E12"/>
    <w:rsid w:val="00011428"/>
    <w:rsid w:val="00012641"/>
    <w:rsid w:val="00012CEF"/>
    <w:rsid w:val="0001391F"/>
    <w:rsid w:val="00014633"/>
    <w:rsid w:val="000148C7"/>
    <w:rsid w:val="00015F2A"/>
    <w:rsid w:val="00017858"/>
    <w:rsid w:val="000253D5"/>
    <w:rsid w:val="00025BA3"/>
    <w:rsid w:val="00027142"/>
    <w:rsid w:val="000279BE"/>
    <w:rsid w:val="00030809"/>
    <w:rsid w:val="00032F0C"/>
    <w:rsid w:val="00034C84"/>
    <w:rsid w:val="000358D7"/>
    <w:rsid w:val="000367BB"/>
    <w:rsid w:val="00040906"/>
    <w:rsid w:val="000416A3"/>
    <w:rsid w:val="000426E0"/>
    <w:rsid w:val="000437AE"/>
    <w:rsid w:val="00043883"/>
    <w:rsid w:val="0004397E"/>
    <w:rsid w:val="00043A7B"/>
    <w:rsid w:val="000474E3"/>
    <w:rsid w:val="00047710"/>
    <w:rsid w:val="000523C5"/>
    <w:rsid w:val="00053FB7"/>
    <w:rsid w:val="00056F3B"/>
    <w:rsid w:val="0006020A"/>
    <w:rsid w:val="00060330"/>
    <w:rsid w:val="00060F5C"/>
    <w:rsid w:val="00061D77"/>
    <w:rsid w:val="00062720"/>
    <w:rsid w:val="00064E40"/>
    <w:rsid w:val="00066063"/>
    <w:rsid w:val="00070570"/>
    <w:rsid w:val="00071509"/>
    <w:rsid w:val="0007154C"/>
    <w:rsid w:val="0007236F"/>
    <w:rsid w:val="00072ECB"/>
    <w:rsid w:val="00073635"/>
    <w:rsid w:val="00073CF2"/>
    <w:rsid w:val="00076C16"/>
    <w:rsid w:val="000772AD"/>
    <w:rsid w:val="000776D4"/>
    <w:rsid w:val="000777C6"/>
    <w:rsid w:val="00080B4C"/>
    <w:rsid w:val="00080CCD"/>
    <w:rsid w:val="00081029"/>
    <w:rsid w:val="00081B40"/>
    <w:rsid w:val="00082442"/>
    <w:rsid w:val="000830A2"/>
    <w:rsid w:val="00083B9D"/>
    <w:rsid w:val="00083DD6"/>
    <w:rsid w:val="00083F71"/>
    <w:rsid w:val="00085121"/>
    <w:rsid w:val="00086551"/>
    <w:rsid w:val="00087432"/>
    <w:rsid w:val="00087476"/>
    <w:rsid w:val="00087603"/>
    <w:rsid w:val="000877AC"/>
    <w:rsid w:val="00087876"/>
    <w:rsid w:val="00087AF7"/>
    <w:rsid w:val="00090080"/>
    <w:rsid w:val="00090B78"/>
    <w:rsid w:val="00090EA4"/>
    <w:rsid w:val="00090EEB"/>
    <w:rsid w:val="00093380"/>
    <w:rsid w:val="00094EB8"/>
    <w:rsid w:val="00095C3E"/>
    <w:rsid w:val="00096883"/>
    <w:rsid w:val="000973CC"/>
    <w:rsid w:val="00097958"/>
    <w:rsid w:val="00097E2D"/>
    <w:rsid w:val="000A0221"/>
    <w:rsid w:val="000A0467"/>
    <w:rsid w:val="000A15DA"/>
    <w:rsid w:val="000A26B1"/>
    <w:rsid w:val="000A563D"/>
    <w:rsid w:val="000A592D"/>
    <w:rsid w:val="000A643C"/>
    <w:rsid w:val="000A7ACA"/>
    <w:rsid w:val="000B0641"/>
    <w:rsid w:val="000B1BF2"/>
    <w:rsid w:val="000B3500"/>
    <w:rsid w:val="000B5480"/>
    <w:rsid w:val="000B5C72"/>
    <w:rsid w:val="000B682B"/>
    <w:rsid w:val="000C03DA"/>
    <w:rsid w:val="000C3842"/>
    <w:rsid w:val="000C451A"/>
    <w:rsid w:val="000C4B17"/>
    <w:rsid w:val="000C5A90"/>
    <w:rsid w:val="000C730A"/>
    <w:rsid w:val="000C743A"/>
    <w:rsid w:val="000D07AD"/>
    <w:rsid w:val="000D099B"/>
    <w:rsid w:val="000D1CB5"/>
    <w:rsid w:val="000D50C8"/>
    <w:rsid w:val="000D6591"/>
    <w:rsid w:val="000D6BC3"/>
    <w:rsid w:val="000E0AE1"/>
    <w:rsid w:val="000E0C84"/>
    <w:rsid w:val="000E0CE9"/>
    <w:rsid w:val="000E0E3C"/>
    <w:rsid w:val="000E1C9D"/>
    <w:rsid w:val="000E28E0"/>
    <w:rsid w:val="000E434E"/>
    <w:rsid w:val="000E46C5"/>
    <w:rsid w:val="000E4FD6"/>
    <w:rsid w:val="000E57C4"/>
    <w:rsid w:val="000E708C"/>
    <w:rsid w:val="000F0C4B"/>
    <w:rsid w:val="000F279B"/>
    <w:rsid w:val="000F29E1"/>
    <w:rsid w:val="000F61E2"/>
    <w:rsid w:val="000F6983"/>
    <w:rsid w:val="000F7ED5"/>
    <w:rsid w:val="0010046E"/>
    <w:rsid w:val="00102A61"/>
    <w:rsid w:val="001041EB"/>
    <w:rsid w:val="0010482D"/>
    <w:rsid w:val="00104BF1"/>
    <w:rsid w:val="00106F02"/>
    <w:rsid w:val="001078A8"/>
    <w:rsid w:val="00107904"/>
    <w:rsid w:val="001129DE"/>
    <w:rsid w:val="00112E8D"/>
    <w:rsid w:val="0011369D"/>
    <w:rsid w:val="00113F18"/>
    <w:rsid w:val="00114470"/>
    <w:rsid w:val="00114D82"/>
    <w:rsid w:val="00117326"/>
    <w:rsid w:val="00117C85"/>
    <w:rsid w:val="00117C9F"/>
    <w:rsid w:val="00120688"/>
    <w:rsid w:val="00120E90"/>
    <w:rsid w:val="00121C37"/>
    <w:rsid w:val="00122833"/>
    <w:rsid w:val="0012489F"/>
    <w:rsid w:val="00125BFE"/>
    <w:rsid w:val="00125C41"/>
    <w:rsid w:val="00126156"/>
    <w:rsid w:val="00126B1A"/>
    <w:rsid w:val="0013179E"/>
    <w:rsid w:val="00131A6C"/>
    <w:rsid w:val="00131E4C"/>
    <w:rsid w:val="00133027"/>
    <w:rsid w:val="00133B59"/>
    <w:rsid w:val="00136716"/>
    <w:rsid w:val="00136BE4"/>
    <w:rsid w:val="00137465"/>
    <w:rsid w:val="00137672"/>
    <w:rsid w:val="00137E25"/>
    <w:rsid w:val="00137F36"/>
    <w:rsid w:val="0014044B"/>
    <w:rsid w:val="001434C3"/>
    <w:rsid w:val="001441CB"/>
    <w:rsid w:val="00145453"/>
    <w:rsid w:val="0014611F"/>
    <w:rsid w:val="00146861"/>
    <w:rsid w:val="00146BCF"/>
    <w:rsid w:val="00146DE6"/>
    <w:rsid w:val="001517E4"/>
    <w:rsid w:val="00151E7C"/>
    <w:rsid w:val="001532F1"/>
    <w:rsid w:val="00153387"/>
    <w:rsid w:val="00154151"/>
    <w:rsid w:val="001546B5"/>
    <w:rsid w:val="00154C55"/>
    <w:rsid w:val="00155B50"/>
    <w:rsid w:val="00156103"/>
    <w:rsid w:val="001565D1"/>
    <w:rsid w:val="00157C06"/>
    <w:rsid w:val="00161845"/>
    <w:rsid w:val="00162849"/>
    <w:rsid w:val="00162BBB"/>
    <w:rsid w:val="00162D3E"/>
    <w:rsid w:val="00162D8A"/>
    <w:rsid w:val="00166432"/>
    <w:rsid w:val="00166935"/>
    <w:rsid w:val="00167012"/>
    <w:rsid w:val="001671A8"/>
    <w:rsid w:val="0016748D"/>
    <w:rsid w:val="0016761A"/>
    <w:rsid w:val="00167BE2"/>
    <w:rsid w:val="0017238E"/>
    <w:rsid w:val="00175DDA"/>
    <w:rsid w:val="00177818"/>
    <w:rsid w:val="00177E2C"/>
    <w:rsid w:val="00180992"/>
    <w:rsid w:val="00180AB8"/>
    <w:rsid w:val="00180FD2"/>
    <w:rsid w:val="00180FD4"/>
    <w:rsid w:val="00181509"/>
    <w:rsid w:val="00181965"/>
    <w:rsid w:val="00181D03"/>
    <w:rsid w:val="00182796"/>
    <w:rsid w:val="00182BB5"/>
    <w:rsid w:val="00182ED3"/>
    <w:rsid w:val="001848A1"/>
    <w:rsid w:val="00185202"/>
    <w:rsid w:val="00187B69"/>
    <w:rsid w:val="0019050C"/>
    <w:rsid w:val="001910F4"/>
    <w:rsid w:val="00192E8C"/>
    <w:rsid w:val="0019391D"/>
    <w:rsid w:val="00194200"/>
    <w:rsid w:val="00195579"/>
    <w:rsid w:val="001A0839"/>
    <w:rsid w:val="001A0C3E"/>
    <w:rsid w:val="001A33EF"/>
    <w:rsid w:val="001A58D6"/>
    <w:rsid w:val="001A6029"/>
    <w:rsid w:val="001A79D4"/>
    <w:rsid w:val="001B0667"/>
    <w:rsid w:val="001B2439"/>
    <w:rsid w:val="001B29FA"/>
    <w:rsid w:val="001B2EF9"/>
    <w:rsid w:val="001B445F"/>
    <w:rsid w:val="001B4AB3"/>
    <w:rsid w:val="001B5250"/>
    <w:rsid w:val="001B5719"/>
    <w:rsid w:val="001B5D58"/>
    <w:rsid w:val="001B621C"/>
    <w:rsid w:val="001B64D0"/>
    <w:rsid w:val="001B6A33"/>
    <w:rsid w:val="001B7915"/>
    <w:rsid w:val="001C074B"/>
    <w:rsid w:val="001C0879"/>
    <w:rsid w:val="001C0FE6"/>
    <w:rsid w:val="001C19EB"/>
    <w:rsid w:val="001C1DDC"/>
    <w:rsid w:val="001C4822"/>
    <w:rsid w:val="001C6858"/>
    <w:rsid w:val="001C7AC5"/>
    <w:rsid w:val="001D04CA"/>
    <w:rsid w:val="001D19C3"/>
    <w:rsid w:val="001D218B"/>
    <w:rsid w:val="001D5299"/>
    <w:rsid w:val="001D5F7E"/>
    <w:rsid w:val="001E1502"/>
    <w:rsid w:val="001E1922"/>
    <w:rsid w:val="001E2071"/>
    <w:rsid w:val="001E30DF"/>
    <w:rsid w:val="001E5CFB"/>
    <w:rsid w:val="001E608B"/>
    <w:rsid w:val="001E6739"/>
    <w:rsid w:val="001E679B"/>
    <w:rsid w:val="001E69C1"/>
    <w:rsid w:val="001E7DCD"/>
    <w:rsid w:val="001E7FFA"/>
    <w:rsid w:val="001F0879"/>
    <w:rsid w:val="001F0AFC"/>
    <w:rsid w:val="001F0B82"/>
    <w:rsid w:val="001F365E"/>
    <w:rsid w:val="001F3E4A"/>
    <w:rsid w:val="001F470F"/>
    <w:rsid w:val="001F4ACD"/>
    <w:rsid w:val="001F6170"/>
    <w:rsid w:val="001F6210"/>
    <w:rsid w:val="001F63D7"/>
    <w:rsid w:val="001F6ACF"/>
    <w:rsid w:val="001F6FB1"/>
    <w:rsid w:val="001F703C"/>
    <w:rsid w:val="00201454"/>
    <w:rsid w:val="00201B55"/>
    <w:rsid w:val="00201EC6"/>
    <w:rsid w:val="00202562"/>
    <w:rsid w:val="00203126"/>
    <w:rsid w:val="00203813"/>
    <w:rsid w:val="00203F37"/>
    <w:rsid w:val="00204431"/>
    <w:rsid w:val="0020464A"/>
    <w:rsid w:val="002049CF"/>
    <w:rsid w:val="00204A25"/>
    <w:rsid w:val="0020608E"/>
    <w:rsid w:val="002073B6"/>
    <w:rsid w:val="002076CA"/>
    <w:rsid w:val="002079DD"/>
    <w:rsid w:val="00210597"/>
    <w:rsid w:val="00210C6B"/>
    <w:rsid w:val="00212C42"/>
    <w:rsid w:val="00212DCC"/>
    <w:rsid w:val="00213013"/>
    <w:rsid w:val="00213182"/>
    <w:rsid w:val="002141C1"/>
    <w:rsid w:val="00215A82"/>
    <w:rsid w:val="00216F2A"/>
    <w:rsid w:val="00220914"/>
    <w:rsid w:val="00221D61"/>
    <w:rsid w:val="00221FB3"/>
    <w:rsid w:val="00221FD5"/>
    <w:rsid w:val="00223835"/>
    <w:rsid w:val="00223E83"/>
    <w:rsid w:val="00223F8E"/>
    <w:rsid w:val="00224456"/>
    <w:rsid w:val="00224817"/>
    <w:rsid w:val="00225BEA"/>
    <w:rsid w:val="00230440"/>
    <w:rsid w:val="00230AAB"/>
    <w:rsid w:val="00231A19"/>
    <w:rsid w:val="00232081"/>
    <w:rsid w:val="0023289C"/>
    <w:rsid w:val="00232DA1"/>
    <w:rsid w:val="002370CF"/>
    <w:rsid w:val="002377D1"/>
    <w:rsid w:val="002378BD"/>
    <w:rsid w:val="00237B26"/>
    <w:rsid w:val="00240303"/>
    <w:rsid w:val="0024180A"/>
    <w:rsid w:val="0024268D"/>
    <w:rsid w:val="0024280D"/>
    <w:rsid w:val="00250442"/>
    <w:rsid w:val="00250A66"/>
    <w:rsid w:val="00251742"/>
    <w:rsid w:val="00252CA2"/>
    <w:rsid w:val="00253BCC"/>
    <w:rsid w:val="00254EC2"/>
    <w:rsid w:val="002550AB"/>
    <w:rsid w:val="002550FC"/>
    <w:rsid w:val="00255CF5"/>
    <w:rsid w:val="00256005"/>
    <w:rsid w:val="00256322"/>
    <w:rsid w:val="002575A8"/>
    <w:rsid w:val="00257CB1"/>
    <w:rsid w:val="002602DB"/>
    <w:rsid w:val="00260476"/>
    <w:rsid w:val="00261B88"/>
    <w:rsid w:val="00262146"/>
    <w:rsid w:val="0026229E"/>
    <w:rsid w:val="002622CD"/>
    <w:rsid w:val="00266574"/>
    <w:rsid w:val="002668F8"/>
    <w:rsid w:val="00267E05"/>
    <w:rsid w:val="00270E78"/>
    <w:rsid w:val="00271390"/>
    <w:rsid w:val="00271AB9"/>
    <w:rsid w:val="00271E0E"/>
    <w:rsid w:val="002720F2"/>
    <w:rsid w:val="0027245E"/>
    <w:rsid w:val="00273249"/>
    <w:rsid w:val="002743A4"/>
    <w:rsid w:val="00274BCC"/>
    <w:rsid w:val="00275406"/>
    <w:rsid w:val="00276751"/>
    <w:rsid w:val="002769E7"/>
    <w:rsid w:val="00276B7C"/>
    <w:rsid w:val="00280584"/>
    <w:rsid w:val="00280A07"/>
    <w:rsid w:val="00281882"/>
    <w:rsid w:val="00281D99"/>
    <w:rsid w:val="002821B9"/>
    <w:rsid w:val="00282DEE"/>
    <w:rsid w:val="00283394"/>
    <w:rsid w:val="0028450D"/>
    <w:rsid w:val="00285867"/>
    <w:rsid w:val="0029122F"/>
    <w:rsid w:val="00291EBF"/>
    <w:rsid w:val="00293D89"/>
    <w:rsid w:val="0029555C"/>
    <w:rsid w:val="00296D8E"/>
    <w:rsid w:val="0029720D"/>
    <w:rsid w:val="00297802"/>
    <w:rsid w:val="002A0772"/>
    <w:rsid w:val="002A1E75"/>
    <w:rsid w:val="002A6A7E"/>
    <w:rsid w:val="002A73DA"/>
    <w:rsid w:val="002B0601"/>
    <w:rsid w:val="002B10C7"/>
    <w:rsid w:val="002B12E5"/>
    <w:rsid w:val="002B246B"/>
    <w:rsid w:val="002B4FDB"/>
    <w:rsid w:val="002B66EF"/>
    <w:rsid w:val="002B6DFC"/>
    <w:rsid w:val="002B6EC9"/>
    <w:rsid w:val="002B7609"/>
    <w:rsid w:val="002C0665"/>
    <w:rsid w:val="002C2C92"/>
    <w:rsid w:val="002C2C9C"/>
    <w:rsid w:val="002C4749"/>
    <w:rsid w:val="002C4EE7"/>
    <w:rsid w:val="002C541F"/>
    <w:rsid w:val="002C6317"/>
    <w:rsid w:val="002C7018"/>
    <w:rsid w:val="002C791C"/>
    <w:rsid w:val="002D07B9"/>
    <w:rsid w:val="002D0B64"/>
    <w:rsid w:val="002D0C71"/>
    <w:rsid w:val="002D0F04"/>
    <w:rsid w:val="002D1323"/>
    <w:rsid w:val="002D2826"/>
    <w:rsid w:val="002D31A6"/>
    <w:rsid w:val="002D4A56"/>
    <w:rsid w:val="002D61A9"/>
    <w:rsid w:val="002D797A"/>
    <w:rsid w:val="002D7A0C"/>
    <w:rsid w:val="002E0938"/>
    <w:rsid w:val="002E0BC4"/>
    <w:rsid w:val="002E0FAB"/>
    <w:rsid w:val="002E184C"/>
    <w:rsid w:val="002E18EF"/>
    <w:rsid w:val="002E2AFC"/>
    <w:rsid w:val="002E2CAE"/>
    <w:rsid w:val="002E6409"/>
    <w:rsid w:val="002E65F4"/>
    <w:rsid w:val="002E7841"/>
    <w:rsid w:val="002F137A"/>
    <w:rsid w:val="002F267D"/>
    <w:rsid w:val="002F36EA"/>
    <w:rsid w:val="002F3AD6"/>
    <w:rsid w:val="002F3D30"/>
    <w:rsid w:val="002F41A4"/>
    <w:rsid w:val="002F48E3"/>
    <w:rsid w:val="002F5239"/>
    <w:rsid w:val="002F5642"/>
    <w:rsid w:val="002F5AFE"/>
    <w:rsid w:val="002F6BBA"/>
    <w:rsid w:val="002F6DFA"/>
    <w:rsid w:val="002F787C"/>
    <w:rsid w:val="002F7C5F"/>
    <w:rsid w:val="0030038F"/>
    <w:rsid w:val="00302945"/>
    <w:rsid w:val="00302D7F"/>
    <w:rsid w:val="0030462E"/>
    <w:rsid w:val="00305125"/>
    <w:rsid w:val="00306442"/>
    <w:rsid w:val="003069FB"/>
    <w:rsid w:val="003102F8"/>
    <w:rsid w:val="00312C0C"/>
    <w:rsid w:val="00313AA2"/>
    <w:rsid w:val="00315603"/>
    <w:rsid w:val="003156BA"/>
    <w:rsid w:val="00315D0F"/>
    <w:rsid w:val="00317F33"/>
    <w:rsid w:val="003200C9"/>
    <w:rsid w:val="003209C7"/>
    <w:rsid w:val="0032306D"/>
    <w:rsid w:val="00325E61"/>
    <w:rsid w:val="00326170"/>
    <w:rsid w:val="003263E9"/>
    <w:rsid w:val="00326781"/>
    <w:rsid w:val="00326D35"/>
    <w:rsid w:val="00327358"/>
    <w:rsid w:val="00330CD1"/>
    <w:rsid w:val="00331183"/>
    <w:rsid w:val="00332063"/>
    <w:rsid w:val="0033361E"/>
    <w:rsid w:val="00333AB9"/>
    <w:rsid w:val="00333C06"/>
    <w:rsid w:val="0033459B"/>
    <w:rsid w:val="00335967"/>
    <w:rsid w:val="00335BE8"/>
    <w:rsid w:val="003365DE"/>
    <w:rsid w:val="00336A47"/>
    <w:rsid w:val="00337C87"/>
    <w:rsid w:val="003402FC"/>
    <w:rsid w:val="0034079A"/>
    <w:rsid w:val="0034147D"/>
    <w:rsid w:val="0034265F"/>
    <w:rsid w:val="00343A49"/>
    <w:rsid w:val="00345B87"/>
    <w:rsid w:val="00346441"/>
    <w:rsid w:val="003475EC"/>
    <w:rsid w:val="0035076B"/>
    <w:rsid w:val="00352607"/>
    <w:rsid w:val="00352BEB"/>
    <w:rsid w:val="00353885"/>
    <w:rsid w:val="003548BD"/>
    <w:rsid w:val="00355E1A"/>
    <w:rsid w:val="00361EB1"/>
    <w:rsid w:val="003629D1"/>
    <w:rsid w:val="003637CE"/>
    <w:rsid w:val="00363F7A"/>
    <w:rsid w:val="0037151B"/>
    <w:rsid w:val="003715EC"/>
    <w:rsid w:val="00373156"/>
    <w:rsid w:val="00373753"/>
    <w:rsid w:val="00376543"/>
    <w:rsid w:val="00376867"/>
    <w:rsid w:val="00376A96"/>
    <w:rsid w:val="003772AC"/>
    <w:rsid w:val="0037749C"/>
    <w:rsid w:val="0037787A"/>
    <w:rsid w:val="003806AF"/>
    <w:rsid w:val="003810EB"/>
    <w:rsid w:val="00381E56"/>
    <w:rsid w:val="0038242A"/>
    <w:rsid w:val="003826FF"/>
    <w:rsid w:val="00387398"/>
    <w:rsid w:val="00387931"/>
    <w:rsid w:val="003902F7"/>
    <w:rsid w:val="00393AB0"/>
    <w:rsid w:val="00393D9D"/>
    <w:rsid w:val="00393E61"/>
    <w:rsid w:val="003950D5"/>
    <w:rsid w:val="00396D02"/>
    <w:rsid w:val="003A0041"/>
    <w:rsid w:val="003A1C3E"/>
    <w:rsid w:val="003A2970"/>
    <w:rsid w:val="003A5088"/>
    <w:rsid w:val="003A5CC2"/>
    <w:rsid w:val="003A5FDC"/>
    <w:rsid w:val="003A7D80"/>
    <w:rsid w:val="003B0E46"/>
    <w:rsid w:val="003B14AA"/>
    <w:rsid w:val="003B19C7"/>
    <w:rsid w:val="003B25A5"/>
    <w:rsid w:val="003B3120"/>
    <w:rsid w:val="003B3537"/>
    <w:rsid w:val="003B567E"/>
    <w:rsid w:val="003B66AC"/>
    <w:rsid w:val="003B6932"/>
    <w:rsid w:val="003B79EB"/>
    <w:rsid w:val="003B7ED0"/>
    <w:rsid w:val="003C0D91"/>
    <w:rsid w:val="003C3E42"/>
    <w:rsid w:val="003C4B05"/>
    <w:rsid w:val="003C72E2"/>
    <w:rsid w:val="003C7809"/>
    <w:rsid w:val="003C7EC7"/>
    <w:rsid w:val="003D044E"/>
    <w:rsid w:val="003D07D2"/>
    <w:rsid w:val="003D19E0"/>
    <w:rsid w:val="003D3CA7"/>
    <w:rsid w:val="003D5B84"/>
    <w:rsid w:val="003D77DE"/>
    <w:rsid w:val="003D79CF"/>
    <w:rsid w:val="003E0207"/>
    <w:rsid w:val="003E160B"/>
    <w:rsid w:val="003E21BA"/>
    <w:rsid w:val="003E304D"/>
    <w:rsid w:val="003E37C1"/>
    <w:rsid w:val="003E4AA5"/>
    <w:rsid w:val="003E4B86"/>
    <w:rsid w:val="003E4FF0"/>
    <w:rsid w:val="003E5FC6"/>
    <w:rsid w:val="003E769F"/>
    <w:rsid w:val="003E7FA0"/>
    <w:rsid w:val="003F0964"/>
    <w:rsid w:val="003F18A1"/>
    <w:rsid w:val="003F1BEB"/>
    <w:rsid w:val="003F1D18"/>
    <w:rsid w:val="003F1D93"/>
    <w:rsid w:val="003F1FE8"/>
    <w:rsid w:val="003F2EB6"/>
    <w:rsid w:val="003F3811"/>
    <w:rsid w:val="003F3DA2"/>
    <w:rsid w:val="003F44A6"/>
    <w:rsid w:val="003F4897"/>
    <w:rsid w:val="003F6587"/>
    <w:rsid w:val="003F72A8"/>
    <w:rsid w:val="0040268A"/>
    <w:rsid w:val="00402C7D"/>
    <w:rsid w:val="0040347C"/>
    <w:rsid w:val="00403A74"/>
    <w:rsid w:val="00404BD1"/>
    <w:rsid w:val="00407351"/>
    <w:rsid w:val="00407C2D"/>
    <w:rsid w:val="004106DF"/>
    <w:rsid w:val="00411A71"/>
    <w:rsid w:val="00411C0C"/>
    <w:rsid w:val="0041399A"/>
    <w:rsid w:val="00414535"/>
    <w:rsid w:val="00414EA0"/>
    <w:rsid w:val="00416160"/>
    <w:rsid w:val="00420D64"/>
    <w:rsid w:val="00424015"/>
    <w:rsid w:val="00424E85"/>
    <w:rsid w:val="0042543C"/>
    <w:rsid w:val="00425BE9"/>
    <w:rsid w:val="00427072"/>
    <w:rsid w:val="004270BA"/>
    <w:rsid w:val="00433C40"/>
    <w:rsid w:val="00433D79"/>
    <w:rsid w:val="00434550"/>
    <w:rsid w:val="004349F9"/>
    <w:rsid w:val="00434F5E"/>
    <w:rsid w:val="0043585C"/>
    <w:rsid w:val="0043752B"/>
    <w:rsid w:val="004404B7"/>
    <w:rsid w:val="004411AE"/>
    <w:rsid w:val="004418AD"/>
    <w:rsid w:val="00441F35"/>
    <w:rsid w:val="00442D4B"/>
    <w:rsid w:val="00443205"/>
    <w:rsid w:val="004439D2"/>
    <w:rsid w:val="00443BEA"/>
    <w:rsid w:val="004441CE"/>
    <w:rsid w:val="004503E9"/>
    <w:rsid w:val="004508DD"/>
    <w:rsid w:val="00451107"/>
    <w:rsid w:val="00451538"/>
    <w:rsid w:val="00453463"/>
    <w:rsid w:val="004550E4"/>
    <w:rsid w:val="004572B2"/>
    <w:rsid w:val="00460414"/>
    <w:rsid w:val="00461386"/>
    <w:rsid w:val="004637E8"/>
    <w:rsid w:val="00464953"/>
    <w:rsid w:val="00466F4D"/>
    <w:rsid w:val="00467368"/>
    <w:rsid w:val="004674CD"/>
    <w:rsid w:val="00467E65"/>
    <w:rsid w:val="004710EE"/>
    <w:rsid w:val="00472E56"/>
    <w:rsid w:val="004740EC"/>
    <w:rsid w:val="00474884"/>
    <w:rsid w:val="00474B58"/>
    <w:rsid w:val="00477277"/>
    <w:rsid w:val="004778A3"/>
    <w:rsid w:val="004779CE"/>
    <w:rsid w:val="00480D41"/>
    <w:rsid w:val="004819CF"/>
    <w:rsid w:val="00481DA2"/>
    <w:rsid w:val="00482432"/>
    <w:rsid w:val="00482CAF"/>
    <w:rsid w:val="00484866"/>
    <w:rsid w:val="004859D6"/>
    <w:rsid w:val="00485FD1"/>
    <w:rsid w:val="00486A06"/>
    <w:rsid w:val="0048797E"/>
    <w:rsid w:val="00487DD3"/>
    <w:rsid w:val="004902C8"/>
    <w:rsid w:val="004905D4"/>
    <w:rsid w:val="00490E93"/>
    <w:rsid w:val="00492E44"/>
    <w:rsid w:val="00493E26"/>
    <w:rsid w:val="004942BB"/>
    <w:rsid w:val="004947B9"/>
    <w:rsid w:val="0049514C"/>
    <w:rsid w:val="00495C3C"/>
    <w:rsid w:val="00496DFD"/>
    <w:rsid w:val="00497C54"/>
    <w:rsid w:val="004A0293"/>
    <w:rsid w:val="004A0C8B"/>
    <w:rsid w:val="004A0FED"/>
    <w:rsid w:val="004A187E"/>
    <w:rsid w:val="004A335F"/>
    <w:rsid w:val="004A3F3D"/>
    <w:rsid w:val="004A4408"/>
    <w:rsid w:val="004A4FDB"/>
    <w:rsid w:val="004A5230"/>
    <w:rsid w:val="004A55AC"/>
    <w:rsid w:val="004A5FC0"/>
    <w:rsid w:val="004A6D0F"/>
    <w:rsid w:val="004A7C83"/>
    <w:rsid w:val="004A7FD9"/>
    <w:rsid w:val="004B0568"/>
    <w:rsid w:val="004B1F5D"/>
    <w:rsid w:val="004B1FFE"/>
    <w:rsid w:val="004B2F8C"/>
    <w:rsid w:val="004B30B2"/>
    <w:rsid w:val="004B4EDE"/>
    <w:rsid w:val="004B589F"/>
    <w:rsid w:val="004B5B3E"/>
    <w:rsid w:val="004B661B"/>
    <w:rsid w:val="004B76DC"/>
    <w:rsid w:val="004C0B2C"/>
    <w:rsid w:val="004C22F4"/>
    <w:rsid w:val="004C29E8"/>
    <w:rsid w:val="004C3BEB"/>
    <w:rsid w:val="004C462B"/>
    <w:rsid w:val="004C5703"/>
    <w:rsid w:val="004C59ED"/>
    <w:rsid w:val="004C5C63"/>
    <w:rsid w:val="004C65D5"/>
    <w:rsid w:val="004C7695"/>
    <w:rsid w:val="004D10C8"/>
    <w:rsid w:val="004D64BF"/>
    <w:rsid w:val="004D7295"/>
    <w:rsid w:val="004E140A"/>
    <w:rsid w:val="004E154B"/>
    <w:rsid w:val="004E1914"/>
    <w:rsid w:val="004E206C"/>
    <w:rsid w:val="004E2984"/>
    <w:rsid w:val="004E3613"/>
    <w:rsid w:val="004E3AFD"/>
    <w:rsid w:val="004E3CAD"/>
    <w:rsid w:val="004E6748"/>
    <w:rsid w:val="004E6C69"/>
    <w:rsid w:val="004E6CBA"/>
    <w:rsid w:val="004F0D3B"/>
    <w:rsid w:val="004F101E"/>
    <w:rsid w:val="004F24A6"/>
    <w:rsid w:val="004F2A11"/>
    <w:rsid w:val="004F3166"/>
    <w:rsid w:val="004F3208"/>
    <w:rsid w:val="004F4555"/>
    <w:rsid w:val="004F4A01"/>
    <w:rsid w:val="004F4EA7"/>
    <w:rsid w:val="004F54D2"/>
    <w:rsid w:val="004F6193"/>
    <w:rsid w:val="004F6DDA"/>
    <w:rsid w:val="00500EE4"/>
    <w:rsid w:val="00501713"/>
    <w:rsid w:val="00505098"/>
    <w:rsid w:val="00505F41"/>
    <w:rsid w:val="005062FB"/>
    <w:rsid w:val="0050662F"/>
    <w:rsid w:val="0050794C"/>
    <w:rsid w:val="0051075B"/>
    <w:rsid w:val="00511236"/>
    <w:rsid w:val="005113BC"/>
    <w:rsid w:val="00511539"/>
    <w:rsid w:val="00512DE0"/>
    <w:rsid w:val="0051361F"/>
    <w:rsid w:val="00514321"/>
    <w:rsid w:val="0051524D"/>
    <w:rsid w:val="00515455"/>
    <w:rsid w:val="00516317"/>
    <w:rsid w:val="005174FF"/>
    <w:rsid w:val="00517EF8"/>
    <w:rsid w:val="00520EC3"/>
    <w:rsid w:val="0052138C"/>
    <w:rsid w:val="005213A1"/>
    <w:rsid w:val="005223BC"/>
    <w:rsid w:val="0052315C"/>
    <w:rsid w:val="00523362"/>
    <w:rsid w:val="00523B26"/>
    <w:rsid w:val="00523C72"/>
    <w:rsid w:val="0052442F"/>
    <w:rsid w:val="00525EDF"/>
    <w:rsid w:val="00526CFA"/>
    <w:rsid w:val="005276CB"/>
    <w:rsid w:val="00530CAF"/>
    <w:rsid w:val="0053172B"/>
    <w:rsid w:val="00532883"/>
    <w:rsid w:val="00532941"/>
    <w:rsid w:val="00533637"/>
    <w:rsid w:val="005339EE"/>
    <w:rsid w:val="00535163"/>
    <w:rsid w:val="00535A39"/>
    <w:rsid w:val="005373E3"/>
    <w:rsid w:val="00537639"/>
    <w:rsid w:val="00540DCE"/>
    <w:rsid w:val="00540DD7"/>
    <w:rsid w:val="00541F86"/>
    <w:rsid w:val="00541FCB"/>
    <w:rsid w:val="0054283A"/>
    <w:rsid w:val="00543C9A"/>
    <w:rsid w:val="00543F23"/>
    <w:rsid w:val="00545E9C"/>
    <w:rsid w:val="00547658"/>
    <w:rsid w:val="0054768C"/>
    <w:rsid w:val="005479FC"/>
    <w:rsid w:val="00547FCC"/>
    <w:rsid w:val="00554811"/>
    <w:rsid w:val="0055649A"/>
    <w:rsid w:val="005564D4"/>
    <w:rsid w:val="00562965"/>
    <w:rsid w:val="00563102"/>
    <w:rsid w:val="00563646"/>
    <w:rsid w:val="00566A5B"/>
    <w:rsid w:val="00572013"/>
    <w:rsid w:val="00572269"/>
    <w:rsid w:val="00573257"/>
    <w:rsid w:val="00575021"/>
    <w:rsid w:val="00575F4D"/>
    <w:rsid w:val="005778F7"/>
    <w:rsid w:val="00577A3F"/>
    <w:rsid w:val="005805DF"/>
    <w:rsid w:val="0058083F"/>
    <w:rsid w:val="0058181F"/>
    <w:rsid w:val="0058326E"/>
    <w:rsid w:val="005833B8"/>
    <w:rsid w:val="00583A03"/>
    <w:rsid w:val="005841BA"/>
    <w:rsid w:val="00584301"/>
    <w:rsid w:val="00585F4E"/>
    <w:rsid w:val="005877F2"/>
    <w:rsid w:val="005902B7"/>
    <w:rsid w:val="00592442"/>
    <w:rsid w:val="0059283B"/>
    <w:rsid w:val="00593301"/>
    <w:rsid w:val="00593E92"/>
    <w:rsid w:val="005949F1"/>
    <w:rsid w:val="005956F7"/>
    <w:rsid w:val="00595CB2"/>
    <w:rsid w:val="00596187"/>
    <w:rsid w:val="005967F9"/>
    <w:rsid w:val="0059728B"/>
    <w:rsid w:val="00597852"/>
    <w:rsid w:val="005978C8"/>
    <w:rsid w:val="005A069A"/>
    <w:rsid w:val="005A0A0F"/>
    <w:rsid w:val="005A1AD0"/>
    <w:rsid w:val="005A2361"/>
    <w:rsid w:val="005A24ED"/>
    <w:rsid w:val="005A2573"/>
    <w:rsid w:val="005A4783"/>
    <w:rsid w:val="005A585F"/>
    <w:rsid w:val="005A624A"/>
    <w:rsid w:val="005A6B87"/>
    <w:rsid w:val="005A79C1"/>
    <w:rsid w:val="005B0825"/>
    <w:rsid w:val="005B0A84"/>
    <w:rsid w:val="005B2D16"/>
    <w:rsid w:val="005B4472"/>
    <w:rsid w:val="005B4DAF"/>
    <w:rsid w:val="005B56A0"/>
    <w:rsid w:val="005B5788"/>
    <w:rsid w:val="005B60D5"/>
    <w:rsid w:val="005B693A"/>
    <w:rsid w:val="005C11D6"/>
    <w:rsid w:val="005C12EA"/>
    <w:rsid w:val="005C1759"/>
    <w:rsid w:val="005C234E"/>
    <w:rsid w:val="005C28DA"/>
    <w:rsid w:val="005C32EB"/>
    <w:rsid w:val="005C4163"/>
    <w:rsid w:val="005C47B0"/>
    <w:rsid w:val="005C5FB1"/>
    <w:rsid w:val="005C6AE3"/>
    <w:rsid w:val="005D02EE"/>
    <w:rsid w:val="005D0C1B"/>
    <w:rsid w:val="005D210E"/>
    <w:rsid w:val="005D2157"/>
    <w:rsid w:val="005D246B"/>
    <w:rsid w:val="005D2E33"/>
    <w:rsid w:val="005D3D27"/>
    <w:rsid w:val="005D40D1"/>
    <w:rsid w:val="005D464B"/>
    <w:rsid w:val="005D53AB"/>
    <w:rsid w:val="005D5454"/>
    <w:rsid w:val="005D7D3A"/>
    <w:rsid w:val="005D7EB1"/>
    <w:rsid w:val="005E110C"/>
    <w:rsid w:val="005E3B9D"/>
    <w:rsid w:val="005E6EF7"/>
    <w:rsid w:val="005E736A"/>
    <w:rsid w:val="005E75FC"/>
    <w:rsid w:val="005E7A22"/>
    <w:rsid w:val="005F042D"/>
    <w:rsid w:val="005F3D1C"/>
    <w:rsid w:val="005F534C"/>
    <w:rsid w:val="005F75F8"/>
    <w:rsid w:val="005F773C"/>
    <w:rsid w:val="0060434A"/>
    <w:rsid w:val="006044C7"/>
    <w:rsid w:val="00605534"/>
    <w:rsid w:val="00605A4D"/>
    <w:rsid w:val="006101A3"/>
    <w:rsid w:val="00612147"/>
    <w:rsid w:val="006123B6"/>
    <w:rsid w:val="00612425"/>
    <w:rsid w:val="00613977"/>
    <w:rsid w:val="0061497C"/>
    <w:rsid w:val="0061627D"/>
    <w:rsid w:val="00616549"/>
    <w:rsid w:val="006169E1"/>
    <w:rsid w:val="00616E07"/>
    <w:rsid w:val="00617550"/>
    <w:rsid w:val="006206C7"/>
    <w:rsid w:val="00622EC4"/>
    <w:rsid w:val="0062488B"/>
    <w:rsid w:val="00625D88"/>
    <w:rsid w:val="00627D7B"/>
    <w:rsid w:val="00631317"/>
    <w:rsid w:val="006327F1"/>
    <w:rsid w:val="00636167"/>
    <w:rsid w:val="0064236B"/>
    <w:rsid w:val="00644417"/>
    <w:rsid w:val="006452A1"/>
    <w:rsid w:val="00646AAA"/>
    <w:rsid w:val="00647075"/>
    <w:rsid w:val="006474D3"/>
    <w:rsid w:val="00647E93"/>
    <w:rsid w:val="00647FF9"/>
    <w:rsid w:val="006528D7"/>
    <w:rsid w:val="00652EBE"/>
    <w:rsid w:val="00653A38"/>
    <w:rsid w:val="00653E04"/>
    <w:rsid w:val="006549EF"/>
    <w:rsid w:val="00655C14"/>
    <w:rsid w:val="00656420"/>
    <w:rsid w:val="00660C29"/>
    <w:rsid w:val="00661E68"/>
    <w:rsid w:val="00662070"/>
    <w:rsid w:val="0066237A"/>
    <w:rsid w:val="006628A9"/>
    <w:rsid w:val="006642BF"/>
    <w:rsid w:val="00665871"/>
    <w:rsid w:val="00665A9F"/>
    <w:rsid w:val="00665B37"/>
    <w:rsid w:val="00665DC0"/>
    <w:rsid w:val="00666362"/>
    <w:rsid w:val="006719D8"/>
    <w:rsid w:val="0067226E"/>
    <w:rsid w:val="0067364F"/>
    <w:rsid w:val="00675B63"/>
    <w:rsid w:val="00675D81"/>
    <w:rsid w:val="00676455"/>
    <w:rsid w:val="00676463"/>
    <w:rsid w:val="00676C7F"/>
    <w:rsid w:val="00676EB9"/>
    <w:rsid w:val="0068115C"/>
    <w:rsid w:val="00682B00"/>
    <w:rsid w:val="00682E19"/>
    <w:rsid w:val="00683817"/>
    <w:rsid w:val="00685AA5"/>
    <w:rsid w:val="00685FB4"/>
    <w:rsid w:val="006863DA"/>
    <w:rsid w:val="00686E47"/>
    <w:rsid w:val="00687CA7"/>
    <w:rsid w:val="00687D3A"/>
    <w:rsid w:val="00687D9A"/>
    <w:rsid w:val="00687F0B"/>
    <w:rsid w:val="0069065F"/>
    <w:rsid w:val="006925E2"/>
    <w:rsid w:val="00697493"/>
    <w:rsid w:val="006A0231"/>
    <w:rsid w:val="006A090C"/>
    <w:rsid w:val="006A1384"/>
    <w:rsid w:val="006A1C0C"/>
    <w:rsid w:val="006A1EA7"/>
    <w:rsid w:val="006A34DA"/>
    <w:rsid w:val="006A4E75"/>
    <w:rsid w:val="006A6AEE"/>
    <w:rsid w:val="006A798E"/>
    <w:rsid w:val="006A7B0A"/>
    <w:rsid w:val="006B027E"/>
    <w:rsid w:val="006B0965"/>
    <w:rsid w:val="006B0D37"/>
    <w:rsid w:val="006B1AAC"/>
    <w:rsid w:val="006B2DE2"/>
    <w:rsid w:val="006B4CAB"/>
    <w:rsid w:val="006B6754"/>
    <w:rsid w:val="006B6E5C"/>
    <w:rsid w:val="006B71FD"/>
    <w:rsid w:val="006C0661"/>
    <w:rsid w:val="006C0E3B"/>
    <w:rsid w:val="006C18AF"/>
    <w:rsid w:val="006C1D12"/>
    <w:rsid w:val="006C36F5"/>
    <w:rsid w:val="006C51BD"/>
    <w:rsid w:val="006C5B22"/>
    <w:rsid w:val="006D22AE"/>
    <w:rsid w:val="006D29E6"/>
    <w:rsid w:val="006D3507"/>
    <w:rsid w:val="006D376B"/>
    <w:rsid w:val="006D449D"/>
    <w:rsid w:val="006D5851"/>
    <w:rsid w:val="006D5DAA"/>
    <w:rsid w:val="006D6023"/>
    <w:rsid w:val="006D60D9"/>
    <w:rsid w:val="006D6178"/>
    <w:rsid w:val="006E361D"/>
    <w:rsid w:val="006E3810"/>
    <w:rsid w:val="006E41AD"/>
    <w:rsid w:val="006E44B1"/>
    <w:rsid w:val="006E492E"/>
    <w:rsid w:val="006E4C9D"/>
    <w:rsid w:val="006E5DCF"/>
    <w:rsid w:val="006E669C"/>
    <w:rsid w:val="006E6B8E"/>
    <w:rsid w:val="006E6C18"/>
    <w:rsid w:val="006E786F"/>
    <w:rsid w:val="006F01C3"/>
    <w:rsid w:val="006F0F18"/>
    <w:rsid w:val="006F1BAA"/>
    <w:rsid w:val="006F2CF0"/>
    <w:rsid w:val="006F50BE"/>
    <w:rsid w:val="006F5B9E"/>
    <w:rsid w:val="006F6C01"/>
    <w:rsid w:val="006F7480"/>
    <w:rsid w:val="0070124C"/>
    <w:rsid w:val="00701484"/>
    <w:rsid w:val="007017C6"/>
    <w:rsid w:val="007027BB"/>
    <w:rsid w:val="00702FD8"/>
    <w:rsid w:val="00703FFA"/>
    <w:rsid w:val="007045D9"/>
    <w:rsid w:val="00705140"/>
    <w:rsid w:val="00705976"/>
    <w:rsid w:val="00705A8A"/>
    <w:rsid w:val="007066C5"/>
    <w:rsid w:val="00707BAC"/>
    <w:rsid w:val="00710E41"/>
    <w:rsid w:val="00712FFF"/>
    <w:rsid w:val="00713631"/>
    <w:rsid w:val="00713EFB"/>
    <w:rsid w:val="007142C8"/>
    <w:rsid w:val="007171F2"/>
    <w:rsid w:val="00717A32"/>
    <w:rsid w:val="0072041E"/>
    <w:rsid w:val="00720729"/>
    <w:rsid w:val="00721168"/>
    <w:rsid w:val="007211ED"/>
    <w:rsid w:val="007212E2"/>
    <w:rsid w:val="00721E07"/>
    <w:rsid w:val="00721F9B"/>
    <w:rsid w:val="00723C66"/>
    <w:rsid w:val="00723DEB"/>
    <w:rsid w:val="007240E7"/>
    <w:rsid w:val="00731AEB"/>
    <w:rsid w:val="007378A5"/>
    <w:rsid w:val="00740AEB"/>
    <w:rsid w:val="00740C36"/>
    <w:rsid w:val="00741284"/>
    <w:rsid w:val="00741549"/>
    <w:rsid w:val="00741A8F"/>
    <w:rsid w:val="00742008"/>
    <w:rsid w:val="00742236"/>
    <w:rsid w:val="0074328B"/>
    <w:rsid w:val="00743BA0"/>
    <w:rsid w:val="007448C6"/>
    <w:rsid w:val="00747DFD"/>
    <w:rsid w:val="007502E6"/>
    <w:rsid w:val="00751024"/>
    <w:rsid w:val="00754329"/>
    <w:rsid w:val="007547A1"/>
    <w:rsid w:val="007547BA"/>
    <w:rsid w:val="00755E2A"/>
    <w:rsid w:val="00756A93"/>
    <w:rsid w:val="0075769A"/>
    <w:rsid w:val="00765B1C"/>
    <w:rsid w:val="00765BF0"/>
    <w:rsid w:val="00765DEF"/>
    <w:rsid w:val="00766D4F"/>
    <w:rsid w:val="00766E46"/>
    <w:rsid w:val="00766F51"/>
    <w:rsid w:val="00770E6E"/>
    <w:rsid w:val="00771A7C"/>
    <w:rsid w:val="0077230A"/>
    <w:rsid w:val="00772725"/>
    <w:rsid w:val="00773EB7"/>
    <w:rsid w:val="007751AA"/>
    <w:rsid w:val="007760D7"/>
    <w:rsid w:val="00777745"/>
    <w:rsid w:val="00777AD7"/>
    <w:rsid w:val="00777F9D"/>
    <w:rsid w:val="007800FC"/>
    <w:rsid w:val="00781E04"/>
    <w:rsid w:val="007826AA"/>
    <w:rsid w:val="0078379C"/>
    <w:rsid w:val="007839BB"/>
    <w:rsid w:val="00785321"/>
    <w:rsid w:val="00786713"/>
    <w:rsid w:val="0078706E"/>
    <w:rsid w:val="0078744D"/>
    <w:rsid w:val="007912CE"/>
    <w:rsid w:val="007919D1"/>
    <w:rsid w:val="00792004"/>
    <w:rsid w:val="007928CB"/>
    <w:rsid w:val="00794420"/>
    <w:rsid w:val="0079451D"/>
    <w:rsid w:val="00795438"/>
    <w:rsid w:val="00795C0F"/>
    <w:rsid w:val="007A04C8"/>
    <w:rsid w:val="007A0837"/>
    <w:rsid w:val="007A1E01"/>
    <w:rsid w:val="007A3102"/>
    <w:rsid w:val="007A3B30"/>
    <w:rsid w:val="007A3FC0"/>
    <w:rsid w:val="007A49BA"/>
    <w:rsid w:val="007A4B92"/>
    <w:rsid w:val="007A4CCA"/>
    <w:rsid w:val="007A609F"/>
    <w:rsid w:val="007A7375"/>
    <w:rsid w:val="007A7484"/>
    <w:rsid w:val="007B4B3B"/>
    <w:rsid w:val="007B5675"/>
    <w:rsid w:val="007B57A1"/>
    <w:rsid w:val="007B7535"/>
    <w:rsid w:val="007C0D3D"/>
    <w:rsid w:val="007C2A08"/>
    <w:rsid w:val="007C44A3"/>
    <w:rsid w:val="007C5FB9"/>
    <w:rsid w:val="007C60D8"/>
    <w:rsid w:val="007C686E"/>
    <w:rsid w:val="007C6DC7"/>
    <w:rsid w:val="007C6F1D"/>
    <w:rsid w:val="007D0AC6"/>
    <w:rsid w:val="007D2077"/>
    <w:rsid w:val="007D26BC"/>
    <w:rsid w:val="007D4C46"/>
    <w:rsid w:val="007D5AC2"/>
    <w:rsid w:val="007D64D4"/>
    <w:rsid w:val="007D7A78"/>
    <w:rsid w:val="007D7ADE"/>
    <w:rsid w:val="007D7EC9"/>
    <w:rsid w:val="007E5812"/>
    <w:rsid w:val="007E6278"/>
    <w:rsid w:val="007E68A5"/>
    <w:rsid w:val="007F10E3"/>
    <w:rsid w:val="007F1EC7"/>
    <w:rsid w:val="007F286F"/>
    <w:rsid w:val="007F2C82"/>
    <w:rsid w:val="007F36F4"/>
    <w:rsid w:val="007F3EAF"/>
    <w:rsid w:val="007F40B0"/>
    <w:rsid w:val="007F5F38"/>
    <w:rsid w:val="007F665B"/>
    <w:rsid w:val="008042C8"/>
    <w:rsid w:val="00805638"/>
    <w:rsid w:val="00805CFD"/>
    <w:rsid w:val="008062AB"/>
    <w:rsid w:val="008063AC"/>
    <w:rsid w:val="00807582"/>
    <w:rsid w:val="00807AF9"/>
    <w:rsid w:val="00807F15"/>
    <w:rsid w:val="0081066A"/>
    <w:rsid w:val="00811DB3"/>
    <w:rsid w:val="008132DD"/>
    <w:rsid w:val="0081359D"/>
    <w:rsid w:val="008136A0"/>
    <w:rsid w:val="00813CDD"/>
    <w:rsid w:val="00814164"/>
    <w:rsid w:val="00814790"/>
    <w:rsid w:val="00815A2E"/>
    <w:rsid w:val="008168B9"/>
    <w:rsid w:val="00817329"/>
    <w:rsid w:val="00817D98"/>
    <w:rsid w:val="00820B4E"/>
    <w:rsid w:val="00822488"/>
    <w:rsid w:val="00822FB1"/>
    <w:rsid w:val="00823B38"/>
    <w:rsid w:val="00823F1C"/>
    <w:rsid w:val="00824697"/>
    <w:rsid w:val="00827A30"/>
    <w:rsid w:val="008305A4"/>
    <w:rsid w:val="00831504"/>
    <w:rsid w:val="008318B8"/>
    <w:rsid w:val="00831DDD"/>
    <w:rsid w:val="00831F2C"/>
    <w:rsid w:val="00832386"/>
    <w:rsid w:val="00832722"/>
    <w:rsid w:val="008332DA"/>
    <w:rsid w:val="008344C2"/>
    <w:rsid w:val="00834BAC"/>
    <w:rsid w:val="00836ABD"/>
    <w:rsid w:val="00836D01"/>
    <w:rsid w:val="0083723D"/>
    <w:rsid w:val="008379F3"/>
    <w:rsid w:val="00837EA3"/>
    <w:rsid w:val="0084282A"/>
    <w:rsid w:val="008439A0"/>
    <w:rsid w:val="00843BE9"/>
    <w:rsid w:val="0084446A"/>
    <w:rsid w:val="00847B0F"/>
    <w:rsid w:val="008508FF"/>
    <w:rsid w:val="00850CAC"/>
    <w:rsid w:val="00851A26"/>
    <w:rsid w:val="00851D70"/>
    <w:rsid w:val="0085238C"/>
    <w:rsid w:val="008530DA"/>
    <w:rsid w:val="008538D0"/>
    <w:rsid w:val="00853BF4"/>
    <w:rsid w:val="00854D90"/>
    <w:rsid w:val="00854ED5"/>
    <w:rsid w:val="00855965"/>
    <w:rsid w:val="00856356"/>
    <w:rsid w:val="008563F2"/>
    <w:rsid w:val="00856842"/>
    <w:rsid w:val="00860208"/>
    <w:rsid w:val="00860671"/>
    <w:rsid w:val="008622A5"/>
    <w:rsid w:val="00862CD2"/>
    <w:rsid w:val="008640C6"/>
    <w:rsid w:val="0086508B"/>
    <w:rsid w:val="00866E4F"/>
    <w:rsid w:val="00867718"/>
    <w:rsid w:val="0087156B"/>
    <w:rsid w:val="008723D0"/>
    <w:rsid w:val="00872921"/>
    <w:rsid w:val="00872BD7"/>
    <w:rsid w:val="00872CDC"/>
    <w:rsid w:val="00872D7E"/>
    <w:rsid w:val="008754E6"/>
    <w:rsid w:val="008773A4"/>
    <w:rsid w:val="0087776F"/>
    <w:rsid w:val="00880DBE"/>
    <w:rsid w:val="0088233C"/>
    <w:rsid w:val="0088280A"/>
    <w:rsid w:val="00883EB7"/>
    <w:rsid w:val="00886E38"/>
    <w:rsid w:val="00891208"/>
    <w:rsid w:val="008922A7"/>
    <w:rsid w:val="00892BDB"/>
    <w:rsid w:val="00892C9F"/>
    <w:rsid w:val="00892FBD"/>
    <w:rsid w:val="00893AD8"/>
    <w:rsid w:val="00893D2C"/>
    <w:rsid w:val="00894D11"/>
    <w:rsid w:val="0089523F"/>
    <w:rsid w:val="008967E5"/>
    <w:rsid w:val="00896FC4"/>
    <w:rsid w:val="008973D5"/>
    <w:rsid w:val="00897BCF"/>
    <w:rsid w:val="008A0776"/>
    <w:rsid w:val="008A07FE"/>
    <w:rsid w:val="008A12AD"/>
    <w:rsid w:val="008A1677"/>
    <w:rsid w:val="008A2576"/>
    <w:rsid w:val="008A5670"/>
    <w:rsid w:val="008A56D0"/>
    <w:rsid w:val="008A6436"/>
    <w:rsid w:val="008A6E5D"/>
    <w:rsid w:val="008B04B3"/>
    <w:rsid w:val="008B060F"/>
    <w:rsid w:val="008B1000"/>
    <w:rsid w:val="008B144F"/>
    <w:rsid w:val="008B1A88"/>
    <w:rsid w:val="008B279B"/>
    <w:rsid w:val="008B3055"/>
    <w:rsid w:val="008B3B85"/>
    <w:rsid w:val="008B42E3"/>
    <w:rsid w:val="008B4E8C"/>
    <w:rsid w:val="008B60B8"/>
    <w:rsid w:val="008B6246"/>
    <w:rsid w:val="008C02AB"/>
    <w:rsid w:val="008C12BE"/>
    <w:rsid w:val="008C1951"/>
    <w:rsid w:val="008C1B93"/>
    <w:rsid w:val="008C22C7"/>
    <w:rsid w:val="008C2FF6"/>
    <w:rsid w:val="008C38EB"/>
    <w:rsid w:val="008C414B"/>
    <w:rsid w:val="008C429E"/>
    <w:rsid w:val="008C54EA"/>
    <w:rsid w:val="008C6701"/>
    <w:rsid w:val="008C671C"/>
    <w:rsid w:val="008C7A39"/>
    <w:rsid w:val="008D28A9"/>
    <w:rsid w:val="008D3BDF"/>
    <w:rsid w:val="008D5185"/>
    <w:rsid w:val="008D5321"/>
    <w:rsid w:val="008D6DD3"/>
    <w:rsid w:val="008D7A48"/>
    <w:rsid w:val="008D7EA2"/>
    <w:rsid w:val="008E0F80"/>
    <w:rsid w:val="008E1ACF"/>
    <w:rsid w:val="008E1CA4"/>
    <w:rsid w:val="008E3FAA"/>
    <w:rsid w:val="008E45BC"/>
    <w:rsid w:val="008E466A"/>
    <w:rsid w:val="008E66D2"/>
    <w:rsid w:val="008E737C"/>
    <w:rsid w:val="008F05B8"/>
    <w:rsid w:val="008F0C9D"/>
    <w:rsid w:val="008F0D5A"/>
    <w:rsid w:val="008F108F"/>
    <w:rsid w:val="008F1C12"/>
    <w:rsid w:val="008F2444"/>
    <w:rsid w:val="008F355E"/>
    <w:rsid w:val="008F3B5F"/>
    <w:rsid w:val="008F5A4B"/>
    <w:rsid w:val="008F5EF9"/>
    <w:rsid w:val="008F5F6F"/>
    <w:rsid w:val="008F64E9"/>
    <w:rsid w:val="008F75A4"/>
    <w:rsid w:val="00900EC1"/>
    <w:rsid w:val="00901214"/>
    <w:rsid w:val="00904234"/>
    <w:rsid w:val="00904D6D"/>
    <w:rsid w:val="00904EC8"/>
    <w:rsid w:val="00906951"/>
    <w:rsid w:val="00906D34"/>
    <w:rsid w:val="0091088F"/>
    <w:rsid w:val="00910A76"/>
    <w:rsid w:val="009117DF"/>
    <w:rsid w:val="0091187A"/>
    <w:rsid w:val="00912FBC"/>
    <w:rsid w:val="00913D3B"/>
    <w:rsid w:val="00913F75"/>
    <w:rsid w:val="00914344"/>
    <w:rsid w:val="00915FFA"/>
    <w:rsid w:val="009167A5"/>
    <w:rsid w:val="00920128"/>
    <w:rsid w:val="00920EA3"/>
    <w:rsid w:val="00921D05"/>
    <w:rsid w:val="009223A7"/>
    <w:rsid w:val="0092257C"/>
    <w:rsid w:val="00922E7A"/>
    <w:rsid w:val="00923121"/>
    <w:rsid w:val="00923F5A"/>
    <w:rsid w:val="009243AF"/>
    <w:rsid w:val="00924496"/>
    <w:rsid w:val="00924CEE"/>
    <w:rsid w:val="0092596D"/>
    <w:rsid w:val="00927122"/>
    <w:rsid w:val="00927F00"/>
    <w:rsid w:val="009314C3"/>
    <w:rsid w:val="009317FD"/>
    <w:rsid w:val="00933123"/>
    <w:rsid w:val="009336D5"/>
    <w:rsid w:val="0093461D"/>
    <w:rsid w:val="00936694"/>
    <w:rsid w:val="009406FF"/>
    <w:rsid w:val="00941203"/>
    <w:rsid w:val="009416C1"/>
    <w:rsid w:val="00942A1F"/>
    <w:rsid w:val="0094367D"/>
    <w:rsid w:val="009437A2"/>
    <w:rsid w:val="00943FA1"/>
    <w:rsid w:val="00945A5C"/>
    <w:rsid w:val="00945D12"/>
    <w:rsid w:val="00946389"/>
    <w:rsid w:val="0094667D"/>
    <w:rsid w:val="0094738D"/>
    <w:rsid w:val="00950818"/>
    <w:rsid w:val="00950EF7"/>
    <w:rsid w:val="009539BB"/>
    <w:rsid w:val="00954DC1"/>
    <w:rsid w:val="00955462"/>
    <w:rsid w:val="00956376"/>
    <w:rsid w:val="00956B06"/>
    <w:rsid w:val="00956EB6"/>
    <w:rsid w:val="00956F14"/>
    <w:rsid w:val="00957C11"/>
    <w:rsid w:val="009601DD"/>
    <w:rsid w:val="00960717"/>
    <w:rsid w:val="009617A9"/>
    <w:rsid w:val="00962507"/>
    <w:rsid w:val="00964147"/>
    <w:rsid w:val="009643E1"/>
    <w:rsid w:val="009665BE"/>
    <w:rsid w:val="009673AB"/>
    <w:rsid w:val="00970E84"/>
    <w:rsid w:val="00971153"/>
    <w:rsid w:val="009717DA"/>
    <w:rsid w:val="00972B96"/>
    <w:rsid w:val="00973EC0"/>
    <w:rsid w:val="00975423"/>
    <w:rsid w:val="00975D06"/>
    <w:rsid w:val="00975D2F"/>
    <w:rsid w:val="009765E2"/>
    <w:rsid w:val="00976642"/>
    <w:rsid w:val="00980AC0"/>
    <w:rsid w:val="00981036"/>
    <w:rsid w:val="00981E5F"/>
    <w:rsid w:val="00983846"/>
    <w:rsid w:val="00984506"/>
    <w:rsid w:val="009862AA"/>
    <w:rsid w:val="00987B54"/>
    <w:rsid w:val="00990CC8"/>
    <w:rsid w:val="0099219F"/>
    <w:rsid w:val="0099227E"/>
    <w:rsid w:val="009949C5"/>
    <w:rsid w:val="00995853"/>
    <w:rsid w:val="009A19B2"/>
    <w:rsid w:val="009A2CE0"/>
    <w:rsid w:val="009A370A"/>
    <w:rsid w:val="009A43E1"/>
    <w:rsid w:val="009A47C7"/>
    <w:rsid w:val="009A4D53"/>
    <w:rsid w:val="009A6E1F"/>
    <w:rsid w:val="009B0398"/>
    <w:rsid w:val="009B17E3"/>
    <w:rsid w:val="009B19B3"/>
    <w:rsid w:val="009B22AE"/>
    <w:rsid w:val="009B2832"/>
    <w:rsid w:val="009B3EC0"/>
    <w:rsid w:val="009B5345"/>
    <w:rsid w:val="009B5846"/>
    <w:rsid w:val="009B59A5"/>
    <w:rsid w:val="009B5FE8"/>
    <w:rsid w:val="009B62B1"/>
    <w:rsid w:val="009B6430"/>
    <w:rsid w:val="009B6624"/>
    <w:rsid w:val="009B6AB3"/>
    <w:rsid w:val="009B76C2"/>
    <w:rsid w:val="009B7833"/>
    <w:rsid w:val="009C080D"/>
    <w:rsid w:val="009C1D2E"/>
    <w:rsid w:val="009C1F6B"/>
    <w:rsid w:val="009C4B83"/>
    <w:rsid w:val="009C5293"/>
    <w:rsid w:val="009C58CB"/>
    <w:rsid w:val="009D2205"/>
    <w:rsid w:val="009D3113"/>
    <w:rsid w:val="009D41DF"/>
    <w:rsid w:val="009D709E"/>
    <w:rsid w:val="009E0249"/>
    <w:rsid w:val="009E055A"/>
    <w:rsid w:val="009E0F0F"/>
    <w:rsid w:val="009E36AC"/>
    <w:rsid w:val="009E4FB4"/>
    <w:rsid w:val="009E5694"/>
    <w:rsid w:val="009E5817"/>
    <w:rsid w:val="009E585B"/>
    <w:rsid w:val="009E6A34"/>
    <w:rsid w:val="009F040E"/>
    <w:rsid w:val="009F2235"/>
    <w:rsid w:val="009F2E34"/>
    <w:rsid w:val="009F6BA4"/>
    <w:rsid w:val="009F701E"/>
    <w:rsid w:val="00A00EF0"/>
    <w:rsid w:val="00A01765"/>
    <w:rsid w:val="00A02D20"/>
    <w:rsid w:val="00A02DD3"/>
    <w:rsid w:val="00A036FC"/>
    <w:rsid w:val="00A038A5"/>
    <w:rsid w:val="00A04D6C"/>
    <w:rsid w:val="00A05622"/>
    <w:rsid w:val="00A1061C"/>
    <w:rsid w:val="00A1136A"/>
    <w:rsid w:val="00A132AB"/>
    <w:rsid w:val="00A1453A"/>
    <w:rsid w:val="00A15C0E"/>
    <w:rsid w:val="00A15F4B"/>
    <w:rsid w:val="00A16250"/>
    <w:rsid w:val="00A17296"/>
    <w:rsid w:val="00A17D28"/>
    <w:rsid w:val="00A2002A"/>
    <w:rsid w:val="00A2051F"/>
    <w:rsid w:val="00A21621"/>
    <w:rsid w:val="00A22457"/>
    <w:rsid w:val="00A22900"/>
    <w:rsid w:val="00A22CE8"/>
    <w:rsid w:val="00A23BE7"/>
    <w:rsid w:val="00A26205"/>
    <w:rsid w:val="00A26CAA"/>
    <w:rsid w:val="00A303A0"/>
    <w:rsid w:val="00A31E71"/>
    <w:rsid w:val="00A3340E"/>
    <w:rsid w:val="00A42248"/>
    <w:rsid w:val="00A426C8"/>
    <w:rsid w:val="00A42ABF"/>
    <w:rsid w:val="00A4427E"/>
    <w:rsid w:val="00A446BE"/>
    <w:rsid w:val="00A4639B"/>
    <w:rsid w:val="00A46733"/>
    <w:rsid w:val="00A46ECF"/>
    <w:rsid w:val="00A477B8"/>
    <w:rsid w:val="00A47A4C"/>
    <w:rsid w:val="00A47AD5"/>
    <w:rsid w:val="00A47F03"/>
    <w:rsid w:val="00A50AEF"/>
    <w:rsid w:val="00A51683"/>
    <w:rsid w:val="00A51892"/>
    <w:rsid w:val="00A52037"/>
    <w:rsid w:val="00A52149"/>
    <w:rsid w:val="00A5260D"/>
    <w:rsid w:val="00A530F1"/>
    <w:rsid w:val="00A5654D"/>
    <w:rsid w:val="00A5724F"/>
    <w:rsid w:val="00A57658"/>
    <w:rsid w:val="00A60B18"/>
    <w:rsid w:val="00A616E6"/>
    <w:rsid w:val="00A6261F"/>
    <w:rsid w:val="00A662A3"/>
    <w:rsid w:val="00A6697F"/>
    <w:rsid w:val="00A70589"/>
    <w:rsid w:val="00A7062F"/>
    <w:rsid w:val="00A71C8A"/>
    <w:rsid w:val="00A71ED6"/>
    <w:rsid w:val="00A746EF"/>
    <w:rsid w:val="00A77471"/>
    <w:rsid w:val="00A77E76"/>
    <w:rsid w:val="00A80090"/>
    <w:rsid w:val="00A8104A"/>
    <w:rsid w:val="00A83AB7"/>
    <w:rsid w:val="00A84937"/>
    <w:rsid w:val="00A85A64"/>
    <w:rsid w:val="00A86CC6"/>
    <w:rsid w:val="00A920D3"/>
    <w:rsid w:val="00A93118"/>
    <w:rsid w:val="00A934B9"/>
    <w:rsid w:val="00A937EE"/>
    <w:rsid w:val="00AA15AB"/>
    <w:rsid w:val="00AA3EC5"/>
    <w:rsid w:val="00AA47A1"/>
    <w:rsid w:val="00AA48F5"/>
    <w:rsid w:val="00AA4B39"/>
    <w:rsid w:val="00AA512B"/>
    <w:rsid w:val="00AA5275"/>
    <w:rsid w:val="00AA608B"/>
    <w:rsid w:val="00AA6C1D"/>
    <w:rsid w:val="00AA77C0"/>
    <w:rsid w:val="00AA7CA3"/>
    <w:rsid w:val="00AB0B22"/>
    <w:rsid w:val="00AB1CD7"/>
    <w:rsid w:val="00AB1F5C"/>
    <w:rsid w:val="00AB4311"/>
    <w:rsid w:val="00AB49DA"/>
    <w:rsid w:val="00AB59A7"/>
    <w:rsid w:val="00AB68F7"/>
    <w:rsid w:val="00AC077B"/>
    <w:rsid w:val="00AC0C82"/>
    <w:rsid w:val="00AC1F08"/>
    <w:rsid w:val="00AC5B35"/>
    <w:rsid w:val="00AC60ED"/>
    <w:rsid w:val="00AC66AD"/>
    <w:rsid w:val="00AD0987"/>
    <w:rsid w:val="00AD0C29"/>
    <w:rsid w:val="00AD122D"/>
    <w:rsid w:val="00AD135A"/>
    <w:rsid w:val="00AD3B8A"/>
    <w:rsid w:val="00AD4CE3"/>
    <w:rsid w:val="00AD564C"/>
    <w:rsid w:val="00AD6158"/>
    <w:rsid w:val="00AD6CE8"/>
    <w:rsid w:val="00AD6FA9"/>
    <w:rsid w:val="00AD7639"/>
    <w:rsid w:val="00AE0430"/>
    <w:rsid w:val="00AE1E0A"/>
    <w:rsid w:val="00AE3182"/>
    <w:rsid w:val="00AE43A3"/>
    <w:rsid w:val="00AE5638"/>
    <w:rsid w:val="00AE759F"/>
    <w:rsid w:val="00AE791D"/>
    <w:rsid w:val="00AE7DA7"/>
    <w:rsid w:val="00AF095A"/>
    <w:rsid w:val="00AF1119"/>
    <w:rsid w:val="00AF16DA"/>
    <w:rsid w:val="00AF4025"/>
    <w:rsid w:val="00AF40BF"/>
    <w:rsid w:val="00AF57D5"/>
    <w:rsid w:val="00AF59C3"/>
    <w:rsid w:val="00AF763F"/>
    <w:rsid w:val="00AF77C4"/>
    <w:rsid w:val="00B00457"/>
    <w:rsid w:val="00B009E8"/>
    <w:rsid w:val="00B011BB"/>
    <w:rsid w:val="00B0163B"/>
    <w:rsid w:val="00B02531"/>
    <w:rsid w:val="00B04312"/>
    <w:rsid w:val="00B043BF"/>
    <w:rsid w:val="00B0539A"/>
    <w:rsid w:val="00B06669"/>
    <w:rsid w:val="00B06CAE"/>
    <w:rsid w:val="00B06F09"/>
    <w:rsid w:val="00B072EE"/>
    <w:rsid w:val="00B07C0F"/>
    <w:rsid w:val="00B07DF0"/>
    <w:rsid w:val="00B12814"/>
    <w:rsid w:val="00B131D5"/>
    <w:rsid w:val="00B13577"/>
    <w:rsid w:val="00B14111"/>
    <w:rsid w:val="00B14782"/>
    <w:rsid w:val="00B14A25"/>
    <w:rsid w:val="00B14B32"/>
    <w:rsid w:val="00B14BA4"/>
    <w:rsid w:val="00B14C9C"/>
    <w:rsid w:val="00B14E05"/>
    <w:rsid w:val="00B162E1"/>
    <w:rsid w:val="00B17156"/>
    <w:rsid w:val="00B17495"/>
    <w:rsid w:val="00B17A29"/>
    <w:rsid w:val="00B17D85"/>
    <w:rsid w:val="00B21966"/>
    <w:rsid w:val="00B2363C"/>
    <w:rsid w:val="00B252F9"/>
    <w:rsid w:val="00B25977"/>
    <w:rsid w:val="00B271D8"/>
    <w:rsid w:val="00B27C45"/>
    <w:rsid w:val="00B311BB"/>
    <w:rsid w:val="00B313EB"/>
    <w:rsid w:val="00B3198A"/>
    <w:rsid w:val="00B3231B"/>
    <w:rsid w:val="00B33C73"/>
    <w:rsid w:val="00B34812"/>
    <w:rsid w:val="00B34EB5"/>
    <w:rsid w:val="00B357AE"/>
    <w:rsid w:val="00B359BE"/>
    <w:rsid w:val="00B37B94"/>
    <w:rsid w:val="00B37E57"/>
    <w:rsid w:val="00B4024F"/>
    <w:rsid w:val="00B4118C"/>
    <w:rsid w:val="00B42FA5"/>
    <w:rsid w:val="00B514D3"/>
    <w:rsid w:val="00B51BC7"/>
    <w:rsid w:val="00B52134"/>
    <w:rsid w:val="00B54A1B"/>
    <w:rsid w:val="00B54CC8"/>
    <w:rsid w:val="00B56063"/>
    <w:rsid w:val="00B570B0"/>
    <w:rsid w:val="00B57714"/>
    <w:rsid w:val="00B613B0"/>
    <w:rsid w:val="00B61620"/>
    <w:rsid w:val="00B64061"/>
    <w:rsid w:val="00B65BB6"/>
    <w:rsid w:val="00B7048C"/>
    <w:rsid w:val="00B719BC"/>
    <w:rsid w:val="00B71D8A"/>
    <w:rsid w:val="00B73F7D"/>
    <w:rsid w:val="00B743B9"/>
    <w:rsid w:val="00B768D7"/>
    <w:rsid w:val="00B778A3"/>
    <w:rsid w:val="00B8093F"/>
    <w:rsid w:val="00B809F3"/>
    <w:rsid w:val="00B80F4F"/>
    <w:rsid w:val="00B841A9"/>
    <w:rsid w:val="00B84934"/>
    <w:rsid w:val="00B85932"/>
    <w:rsid w:val="00B87588"/>
    <w:rsid w:val="00B90E8C"/>
    <w:rsid w:val="00B92474"/>
    <w:rsid w:val="00B92C4C"/>
    <w:rsid w:val="00B93368"/>
    <w:rsid w:val="00B94BE3"/>
    <w:rsid w:val="00B94FCB"/>
    <w:rsid w:val="00BA2419"/>
    <w:rsid w:val="00BA24D4"/>
    <w:rsid w:val="00BA650D"/>
    <w:rsid w:val="00BA6C5E"/>
    <w:rsid w:val="00BA72E7"/>
    <w:rsid w:val="00BB0F2F"/>
    <w:rsid w:val="00BB1C66"/>
    <w:rsid w:val="00BB3596"/>
    <w:rsid w:val="00BB524D"/>
    <w:rsid w:val="00BB5385"/>
    <w:rsid w:val="00BB5653"/>
    <w:rsid w:val="00BB654F"/>
    <w:rsid w:val="00BB6E3C"/>
    <w:rsid w:val="00BB785E"/>
    <w:rsid w:val="00BC06CF"/>
    <w:rsid w:val="00BC133D"/>
    <w:rsid w:val="00BC3E9C"/>
    <w:rsid w:val="00BC4AF5"/>
    <w:rsid w:val="00BC5AA5"/>
    <w:rsid w:val="00BC7AEB"/>
    <w:rsid w:val="00BC7CC2"/>
    <w:rsid w:val="00BC7F61"/>
    <w:rsid w:val="00BD01FB"/>
    <w:rsid w:val="00BD049F"/>
    <w:rsid w:val="00BD0E9D"/>
    <w:rsid w:val="00BD218A"/>
    <w:rsid w:val="00BD3899"/>
    <w:rsid w:val="00BD399A"/>
    <w:rsid w:val="00BD557E"/>
    <w:rsid w:val="00BD5771"/>
    <w:rsid w:val="00BD5B18"/>
    <w:rsid w:val="00BD5F64"/>
    <w:rsid w:val="00BD5F81"/>
    <w:rsid w:val="00BE0201"/>
    <w:rsid w:val="00BE3232"/>
    <w:rsid w:val="00BE360E"/>
    <w:rsid w:val="00BE3D54"/>
    <w:rsid w:val="00BE520C"/>
    <w:rsid w:val="00BE6163"/>
    <w:rsid w:val="00BF12C2"/>
    <w:rsid w:val="00BF16AD"/>
    <w:rsid w:val="00BF1D50"/>
    <w:rsid w:val="00BF1F94"/>
    <w:rsid w:val="00BF2C8B"/>
    <w:rsid w:val="00BF3039"/>
    <w:rsid w:val="00BF34A7"/>
    <w:rsid w:val="00BF3B14"/>
    <w:rsid w:val="00BF6218"/>
    <w:rsid w:val="00C00244"/>
    <w:rsid w:val="00C00EA2"/>
    <w:rsid w:val="00C011EE"/>
    <w:rsid w:val="00C01AAE"/>
    <w:rsid w:val="00C02168"/>
    <w:rsid w:val="00C02535"/>
    <w:rsid w:val="00C0352A"/>
    <w:rsid w:val="00C0425B"/>
    <w:rsid w:val="00C05811"/>
    <w:rsid w:val="00C06572"/>
    <w:rsid w:val="00C07BEF"/>
    <w:rsid w:val="00C1015B"/>
    <w:rsid w:val="00C103A1"/>
    <w:rsid w:val="00C10A10"/>
    <w:rsid w:val="00C10D6A"/>
    <w:rsid w:val="00C10EC0"/>
    <w:rsid w:val="00C13B9C"/>
    <w:rsid w:val="00C14063"/>
    <w:rsid w:val="00C143C5"/>
    <w:rsid w:val="00C1470C"/>
    <w:rsid w:val="00C15102"/>
    <w:rsid w:val="00C15A56"/>
    <w:rsid w:val="00C22F0A"/>
    <w:rsid w:val="00C2325B"/>
    <w:rsid w:val="00C25B1C"/>
    <w:rsid w:val="00C26299"/>
    <w:rsid w:val="00C27DC6"/>
    <w:rsid w:val="00C311E4"/>
    <w:rsid w:val="00C320D0"/>
    <w:rsid w:val="00C322BB"/>
    <w:rsid w:val="00C33540"/>
    <w:rsid w:val="00C350F2"/>
    <w:rsid w:val="00C35B73"/>
    <w:rsid w:val="00C35B8F"/>
    <w:rsid w:val="00C35FBE"/>
    <w:rsid w:val="00C366A1"/>
    <w:rsid w:val="00C37271"/>
    <w:rsid w:val="00C40E59"/>
    <w:rsid w:val="00C418BF"/>
    <w:rsid w:val="00C41EDC"/>
    <w:rsid w:val="00C4208B"/>
    <w:rsid w:val="00C4258F"/>
    <w:rsid w:val="00C444E2"/>
    <w:rsid w:val="00C44562"/>
    <w:rsid w:val="00C449C8"/>
    <w:rsid w:val="00C453FB"/>
    <w:rsid w:val="00C47FD1"/>
    <w:rsid w:val="00C50166"/>
    <w:rsid w:val="00C502FF"/>
    <w:rsid w:val="00C50B02"/>
    <w:rsid w:val="00C50FD3"/>
    <w:rsid w:val="00C51A58"/>
    <w:rsid w:val="00C52651"/>
    <w:rsid w:val="00C552D1"/>
    <w:rsid w:val="00C55BED"/>
    <w:rsid w:val="00C55D03"/>
    <w:rsid w:val="00C55F3E"/>
    <w:rsid w:val="00C57311"/>
    <w:rsid w:val="00C61929"/>
    <w:rsid w:val="00C62E71"/>
    <w:rsid w:val="00C63059"/>
    <w:rsid w:val="00C63179"/>
    <w:rsid w:val="00C631FE"/>
    <w:rsid w:val="00C63C08"/>
    <w:rsid w:val="00C6524A"/>
    <w:rsid w:val="00C6541F"/>
    <w:rsid w:val="00C663FD"/>
    <w:rsid w:val="00C66CCC"/>
    <w:rsid w:val="00C676A4"/>
    <w:rsid w:val="00C700B6"/>
    <w:rsid w:val="00C70D39"/>
    <w:rsid w:val="00C7141C"/>
    <w:rsid w:val="00C7182A"/>
    <w:rsid w:val="00C72659"/>
    <w:rsid w:val="00C72871"/>
    <w:rsid w:val="00C72BFC"/>
    <w:rsid w:val="00C73005"/>
    <w:rsid w:val="00C734AC"/>
    <w:rsid w:val="00C7380E"/>
    <w:rsid w:val="00C73BD7"/>
    <w:rsid w:val="00C774CD"/>
    <w:rsid w:val="00C77E54"/>
    <w:rsid w:val="00C80CAC"/>
    <w:rsid w:val="00C81049"/>
    <w:rsid w:val="00C84563"/>
    <w:rsid w:val="00C8516B"/>
    <w:rsid w:val="00C854C1"/>
    <w:rsid w:val="00C85B81"/>
    <w:rsid w:val="00C865D2"/>
    <w:rsid w:val="00C9178F"/>
    <w:rsid w:val="00C92558"/>
    <w:rsid w:val="00C93F76"/>
    <w:rsid w:val="00C94125"/>
    <w:rsid w:val="00C9655A"/>
    <w:rsid w:val="00C96F7B"/>
    <w:rsid w:val="00C96FCA"/>
    <w:rsid w:val="00C970DE"/>
    <w:rsid w:val="00C9754D"/>
    <w:rsid w:val="00C975DF"/>
    <w:rsid w:val="00C97BDF"/>
    <w:rsid w:val="00CA2EED"/>
    <w:rsid w:val="00CA5D84"/>
    <w:rsid w:val="00CA5D86"/>
    <w:rsid w:val="00CB39B9"/>
    <w:rsid w:val="00CB3E1D"/>
    <w:rsid w:val="00CB4B48"/>
    <w:rsid w:val="00CB536D"/>
    <w:rsid w:val="00CC1960"/>
    <w:rsid w:val="00CC1A73"/>
    <w:rsid w:val="00CC2F93"/>
    <w:rsid w:val="00CC3DA2"/>
    <w:rsid w:val="00CC4A1D"/>
    <w:rsid w:val="00CC4F8D"/>
    <w:rsid w:val="00CC6152"/>
    <w:rsid w:val="00CC6845"/>
    <w:rsid w:val="00CC7A89"/>
    <w:rsid w:val="00CD1049"/>
    <w:rsid w:val="00CD4269"/>
    <w:rsid w:val="00CD45B3"/>
    <w:rsid w:val="00CD4988"/>
    <w:rsid w:val="00CD5C4F"/>
    <w:rsid w:val="00CD6423"/>
    <w:rsid w:val="00CD6495"/>
    <w:rsid w:val="00CE1CF3"/>
    <w:rsid w:val="00CE2BA3"/>
    <w:rsid w:val="00CE70F3"/>
    <w:rsid w:val="00CE7659"/>
    <w:rsid w:val="00CF0E18"/>
    <w:rsid w:val="00CF2422"/>
    <w:rsid w:val="00CF29A4"/>
    <w:rsid w:val="00CF2F2E"/>
    <w:rsid w:val="00CF624D"/>
    <w:rsid w:val="00CF6D76"/>
    <w:rsid w:val="00CF6E34"/>
    <w:rsid w:val="00CF7FC0"/>
    <w:rsid w:val="00D00609"/>
    <w:rsid w:val="00D03C67"/>
    <w:rsid w:val="00D04D52"/>
    <w:rsid w:val="00D066D9"/>
    <w:rsid w:val="00D076EF"/>
    <w:rsid w:val="00D108C5"/>
    <w:rsid w:val="00D10A71"/>
    <w:rsid w:val="00D10D7A"/>
    <w:rsid w:val="00D1187F"/>
    <w:rsid w:val="00D11C2D"/>
    <w:rsid w:val="00D1618D"/>
    <w:rsid w:val="00D167B1"/>
    <w:rsid w:val="00D16D1B"/>
    <w:rsid w:val="00D21736"/>
    <w:rsid w:val="00D21F66"/>
    <w:rsid w:val="00D22F39"/>
    <w:rsid w:val="00D24B66"/>
    <w:rsid w:val="00D24C22"/>
    <w:rsid w:val="00D256A5"/>
    <w:rsid w:val="00D31492"/>
    <w:rsid w:val="00D3478B"/>
    <w:rsid w:val="00D35E12"/>
    <w:rsid w:val="00D36B8B"/>
    <w:rsid w:val="00D37BA2"/>
    <w:rsid w:val="00D403E0"/>
    <w:rsid w:val="00D413DD"/>
    <w:rsid w:val="00D4189D"/>
    <w:rsid w:val="00D424E3"/>
    <w:rsid w:val="00D42604"/>
    <w:rsid w:val="00D43436"/>
    <w:rsid w:val="00D4389A"/>
    <w:rsid w:val="00D4436A"/>
    <w:rsid w:val="00D445DD"/>
    <w:rsid w:val="00D455D5"/>
    <w:rsid w:val="00D45829"/>
    <w:rsid w:val="00D45DEF"/>
    <w:rsid w:val="00D45FB7"/>
    <w:rsid w:val="00D46347"/>
    <w:rsid w:val="00D46435"/>
    <w:rsid w:val="00D46954"/>
    <w:rsid w:val="00D51E72"/>
    <w:rsid w:val="00D5343C"/>
    <w:rsid w:val="00D534EA"/>
    <w:rsid w:val="00D540A4"/>
    <w:rsid w:val="00D54DBC"/>
    <w:rsid w:val="00D570F3"/>
    <w:rsid w:val="00D576AE"/>
    <w:rsid w:val="00D61C85"/>
    <w:rsid w:val="00D624E5"/>
    <w:rsid w:val="00D634A8"/>
    <w:rsid w:val="00D64C3D"/>
    <w:rsid w:val="00D656D0"/>
    <w:rsid w:val="00D659E2"/>
    <w:rsid w:val="00D65A1C"/>
    <w:rsid w:val="00D65F4D"/>
    <w:rsid w:val="00D66634"/>
    <w:rsid w:val="00D66D18"/>
    <w:rsid w:val="00D66DC2"/>
    <w:rsid w:val="00D67099"/>
    <w:rsid w:val="00D71939"/>
    <w:rsid w:val="00D72D27"/>
    <w:rsid w:val="00D73317"/>
    <w:rsid w:val="00D743C8"/>
    <w:rsid w:val="00D743DA"/>
    <w:rsid w:val="00D744B5"/>
    <w:rsid w:val="00D745B1"/>
    <w:rsid w:val="00D74B89"/>
    <w:rsid w:val="00D74C5F"/>
    <w:rsid w:val="00D753F3"/>
    <w:rsid w:val="00D75AC0"/>
    <w:rsid w:val="00D8095F"/>
    <w:rsid w:val="00D82497"/>
    <w:rsid w:val="00D83DE6"/>
    <w:rsid w:val="00D879D3"/>
    <w:rsid w:val="00D9045B"/>
    <w:rsid w:val="00D90EA9"/>
    <w:rsid w:val="00D941C3"/>
    <w:rsid w:val="00D94842"/>
    <w:rsid w:val="00D94A99"/>
    <w:rsid w:val="00D95324"/>
    <w:rsid w:val="00D95482"/>
    <w:rsid w:val="00DA0390"/>
    <w:rsid w:val="00DA1940"/>
    <w:rsid w:val="00DA3C08"/>
    <w:rsid w:val="00DA3C3C"/>
    <w:rsid w:val="00DA609C"/>
    <w:rsid w:val="00DA6F52"/>
    <w:rsid w:val="00DA7204"/>
    <w:rsid w:val="00DB05EC"/>
    <w:rsid w:val="00DB0D1C"/>
    <w:rsid w:val="00DB12D7"/>
    <w:rsid w:val="00DB1603"/>
    <w:rsid w:val="00DB166E"/>
    <w:rsid w:val="00DB1A90"/>
    <w:rsid w:val="00DB30C3"/>
    <w:rsid w:val="00DB3D8C"/>
    <w:rsid w:val="00DB43B8"/>
    <w:rsid w:val="00DB7BD1"/>
    <w:rsid w:val="00DB7C8A"/>
    <w:rsid w:val="00DC0320"/>
    <w:rsid w:val="00DC147B"/>
    <w:rsid w:val="00DC1F44"/>
    <w:rsid w:val="00DC21B4"/>
    <w:rsid w:val="00DC23FA"/>
    <w:rsid w:val="00DC2DC5"/>
    <w:rsid w:val="00DC341B"/>
    <w:rsid w:val="00DC5188"/>
    <w:rsid w:val="00DC59AC"/>
    <w:rsid w:val="00DD2530"/>
    <w:rsid w:val="00DD35E7"/>
    <w:rsid w:val="00DD4099"/>
    <w:rsid w:val="00DD5486"/>
    <w:rsid w:val="00DD650E"/>
    <w:rsid w:val="00DD7968"/>
    <w:rsid w:val="00DE08D4"/>
    <w:rsid w:val="00DE0B7E"/>
    <w:rsid w:val="00DE1253"/>
    <w:rsid w:val="00DE1418"/>
    <w:rsid w:val="00DE1B0B"/>
    <w:rsid w:val="00DE2205"/>
    <w:rsid w:val="00DE421E"/>
    <w:rsid w:val="00DE5454"/>
    <w:rsid w:val="00DE65C5"/>
    <w:rsid w:val="00DE797D"/>
    <w:rsid w:val="00DE7F41"/>
    <w:rsid w:val="00DF0F50"/>
    <w:rsid w:val="00DF2309"/>
    <w:rsid w:val="00DF28DC"/>
    <w:rsid w:val="00DF3267"/>
    <w:rsid w:val="00DF3915"/>
    <w:rsid w:val="00DF44AC"/>
    <w:rsid w:val="00DF4CE2"/>
    <w:rsid w:val="00DF7751"/>
    <w:rsid w:val="00E006A2"/>
    <w:rsid w:val="00E0168F"/>
    <w:rsid w:val="00E05B1B"/>
    <w:rsid w:val="00E12071"/>
    <w:rsid w:val="00E12660"/>
    <w:rsid w:val="00E12838"/>
    <w:rsid w:val="00E13986"/>
    <w:rsid w:val="00E13A8D"/>
    <w:rsid w:val="00E149F1"/>
    <w:rsid w:val="00E15BBF"/>
    <w:rsid w:val="00E15ECD"/>
    <w:rsid w:val="00E20C37"/>
    <w:rsid w:val="00E21289"/>
    <w:rsid w:val="00E21C65"/>
    <w:rsid w:val="00E234B2"/>
    <w:rsid w:val="00E23F00"/>
    <w:rsid w:val="00E24899"/>
    <w:rsid w:val="00E2542D"/>
    <w:rsid w:val="00E2599A"/>
    <w:rsid w:val="00E2617E"/>
    <w:rsid w:val="00E26A0F"/>
    <w:rsid w:val="00E26BCD"/>
    <w:rsid w:val="00E318D4"/>
    <w:rsid w:val="00E321C0"/>
    <w:rsid w:val="00E32559"/>
    <w:rsid w:val="00E339EE"/>
    <w:rsid w:val="00E33A85"/>
    <w:rsid w:val="00E33BD8"/>
    <w:rsid w:val="00E347DE"/>
    <w:rsid w:val="00E3557A"/>
    <w:rsid w:val="00E359ED"/>
    <w:rsid w:val="00E37375"/>
    <w:rsid w:val="00E375C6"/>
    <w:rsid w:val="00E379A8"/>
    <w:rsid w:val="00E4014C"/>
    <w:rsid w:val="00E401FC"/>
    <w:rsid w:val="00E403A3"/>
    <w:rsid w:val="00E412E3"/>
    <w:rsid w:val="00E41903"/>
    <w:rsid w:val="00E42D1B"/>
    <w:rsid w:val="00E456EA"/>
    <w:rsid w:val="00E46C0B"/>
    <w:rsid w:val="00E46FAB"/>
    <w:rsid w:val="00E474DC"/>
    <w:rsid w:val="00E5155C"/>
    <w:rsid w:val="00E532DE"/>
    <w:rsid w:val="00E55EA9"/>
    <w:rsid w:val="00E56307"/>
    <w:rsid w:val="00E5698C"/>
    <w:rsid w:val="00E56D55"/>
    <w:rsid w:val="00E56F52"/>
    <w:rsid w:val="00E57F76"/>
    <w:rsid w:val="00E60483"/>
    <w:rsid w:val="00E60696"/>
    <w:rsid w:val="00E62028"/>
    <w:rsid w:val="00E6393C"/>
    <w:rsid w:val="00E648E5"/>
    <w:rsid w:val="00E64BFC"/>
    <w:rsid w:val="00E67E51"/>
    <w:rsid w:val="00E71485"/>
    <w:rsid w:val="00E74AAC"/>
    <w:rsid w:val="00E76BE0"/>
    <w:rsid w:val="00E76ECB"/>
    <w:rsid w:val="00E7790B"/>
    <w:rsid w:val="00E80F3D"/>
    <w:rsid w:val="00E81510"/>
    <w:rsid w:val="00E81714"/>
    <w:rsid w:val="00E81EF6"/>
    <w:rsid w:val="00E82383"/>
    <w:rsid w:val="00E913B5"/>
    <w:rsid w:val="00E91546"/>
    <w:rsid w:val="00E91678"/>
    <w:rsid w:val="00E9206E"/>
    <w:rsid w:val="00E92EDC"/>
    <w:rsid w:val="00E93438"/>
    <w:rsid w:val="00E93790"/>
    <w:rsid w:val="00E93F64"/>
    <w:rsid w:val="00E94610"/>
    <w:rsid w:val="00E96737"/>
    <w:rsid w:val="00EA0668"/>
    <w:rsid w:val="00EA127F"/>
    <w:rsid w:val="00EA1F53"/>
    <w:rsid w:val="00EA4376"/>
    <w:rsid w:val="00EA70DC"/>
    <w:rsid w:val="00EA7D5A"/>
    <w:rsid w:val="00EB01FF"/>
    <w:rsid w:val="00EB06C6"/>
    <w:rsid w:val="00EB11B7"/>
    <w:rsid w:val="00EB1B47"/>
    <w:rsid w:val="00EB2AFA"/>
    <w:rsid w:val="00EB46E1"/>
    <w:rsid w:val="00EB6BD7"/>
    <w:rsid w:val="00EB7BD6"/>
    <w:rsid w:val="00EC20FD"/>
    <w:rsid w:val="00EC2BD9"/>
    <w:rsid w:val="00EC2EF8"/>
    <w:rsid w:val="00EC3122"/>
    <w:rsid w:val="00EC3DAC"/>
    <w:rsid w:val="00EC42FF"/>
    <w:rsid w:val="00EC5A73"/>
    <w:rsid w:val="00EC612A"/>
    <w:rsid w:val="00EC6AE9"/>
    <w:rsid w:val="00EC7EF7"/>
    <w:rsid w:val="00ED1BF2"/>
    <w:rsid w:val="00ED3B7C"/>
    <w:rsid w:val="00ED3D0C"/>
    <w:rsid w:val="00ED4AEF"/>
    <w:rsid w:val="00ED4DC7"/>
    <w:rsid w:val="00ED570E"/>
    <w:rsid w:val="00ED5CFE"/>
    <w:rsid w:val="00ED7606"/>
    <w:rsid w:val="00EE005A"/>
    <w:rsid w:val="00EE05CF"/>
    <w:rsid w:val="00EE10AE"/>
    <w:rsid w:val="00EE131F"/>
    <w:rsid w:val="00EE2DA2"/>
    <w:rsid w:val="00EE4290"/>
    <w:rsid w:val="00EE4A64"/>
    <w:rsid w:val="00EE579C"/>
    <w:rsid w:val="00EE589E"/>
    <w:rsid w:val="00EE76D0"/>
    <w:rsid w:val="00EE7C89"/>
    <w:rsid w:val="00EF1185"/>
    <w:rsid w:val="00EF4B35"/>
    <w:rsid w:val="00EF754D"/>
    <w:rsid w:val="00EF7DEE"/>
    <w:rsid w:val="00F022F8"/>
    <w:rsid w:val="00F027E9"/>
    <w:rsid w:val="00F04963"/>
    <w:rsid w:val="00F06442"/>
    <w:rsid w:val="00F07740"/>
    <w:rsid w:val="00F0775E"/>
    <w:rsid w:val="00F15F69"/>
    <w:rsid w:val="00F1612D"/>
    <w:rsid w:val="00F173DD"/>
    <w:rsid w:val="00F205C7"/>
    <w:rsid w:val="00F21119"/>
    <w:rsid w:val="00F2174C"/>
    <w:rsid w:val="00F21C4B"/>
    <w:rsid w:val="00F23692"/>
    <w:rsid w:val="00F23A3D"/>
    <w:rsid w:val="00F23FF5"/>
    <w:rsid w:val="00F25164"/>
    <w:rsid w:val="00F272EC"/>
    <w:rsid w:val="00F277D3"/>
    <w:rsid w:val="00F27CC6"/>
    <w:rsid w:val="00F27FA0"/>
    <w:rsid w:val="00F306D2"/>
    <w:rsid w:val="00F30997"/>
    <w:rsid w:val="00F32896"/>
    <w:rsid w:val="00F3304E"/>
    <w:rsid w:val="00F33C08"/>
    <w:rsid w:val="00F34C47"/>
    <w:rsid w:val="00F35B77"/>
    <w:rsid w:val="00F35C28"/>
    <w:rsid w:val="00F374C3"/>
    <w:rsid w:val="00F37AE0"/>
    <w:rsid w:val="00F37D53"/>
    <w:rsid w:val="00F41AE7"/>
    <w:rsid w:val="00F41F44"/>
    <w:rsid w:val="00F42D17"/>
    <w:rsid w:val="00F42FC4"/>
    <w:rsid w:val="00F43846"/>
    <w:rsid w:val="00F457A0"/>
    <w:rsid w:val="00F46492"/>
    <w:rsid w:val="00F477B5"/>
    <w:rsid w:val="00F47B01"/>
    <w:rsid w:val="00F50012"/>
    <w:rsid w:val="00F5057E"/>
    <w:rsid w:val="00F512A7"/>
    <w:rsid w:val="00F51BEC"/>
    <w:rsid w:val="00F53410"/>
    <w:rsid w:val="00F541F8"/>
    <w:rsid w:val="00F5470A"/>
    <w:rsid w:val="00F551E6"/>
    <w:rsid w:val="00F5551E"/>
    <w:rsid w:val="00F5563D"/>
    <w:rsid w:val="00F56891"/>
    <w:rsid w:val="00F56FE1"/>
    <w:rsid w:val="00F60604"/>
    <w:rsid w:val="00F62E74"/>
    <w:rsid w:val="00F64CD4"/>
    <w:rsid w:val="00F65AB2"/>
    <w:rsid w:val="00F66667"/>
    <w:rsid w:val="00F6702C"/>
    <w:rsid w:val="00F67444"/>
    <w:rsid w:val="00F718D0"/>
    <w:rsid w:val="00F72E45"/>
    <w:rsid w:val="00F73B29"/>
    <w:rsid w:val="00F73D87"/>
    <w:rsid w:val="00F73E78"/>
    <w:rsid w:val="00F740C2"/>
    <w:rsid w:val="00F7591E"/>
    <w:rsid w:val="00F75EF9"/>
    <w:rsid w:val="00F77A9B"/>
    <w:rsid w:val="00F814D6"/>
    <w:rsid w:val="00F818BB"/>
    <w:rsid w:val="00F83035"/>
    <w:rsid w:val="00F851B0"/>
    <w:rsid w:val="00F866B0"/>
    <w:rsid w:val="00F869EF"/>
    <w:rsid w:val="00F86BE4"/>
    <w:rsid w:val="00F86C7B"/>
    <w:rsid w:val="00F86D61"/>
    <w:rsid w:val="00F8713F"/>
    <w:rsid w:val="00F905B6"/>
    <w:rsid w:val="00F908C8"/>
    <w:rsid w:val="00F90B31"/>
    <w:rsid w:val="00F91098"/>
    <w:rsid w:val="00F914B2"/>
    <w:rsid w:val="00F926B9"/>
    <w:rsid w:val="00F92743"/>
    <w:rsid w:val="00F942AF"/>
    <w:rsid w:val="00F94BF3"/>
    <w:rsid w:val="00F951E6"/>
    <w:rsid w:val="00F9541D"/>
    <w:rsid w:val="00FA0171"/>
    <w:rsid w:val="00FA0399"/>
    <w:rsid w:val="00FA0403"/>
    <w:rsid w:val="00FA39D9"/>
    <w:rsid w:val="00FA3E90"/>
    <w:rsid w:val="00FA4D5C"/>
    <w:rsid w:val="00FA5244"/>
    <w:rsid w:val="00FA597D"/>
    <w:rsid w:val="00FA5B9A"/>
    <w:rsid w:val="00FA7D7A"/>
    <w:rsid w:val="00FB01B9"/>
    <w:rsid w:val="00FB28A4"/>
    <w:rsid w:val="00FB66A1"/>
    <w:rsid w:val="00FB763A"/>
    <w:rsid w:val="00FB79C0"/>
    <w:rsid w:val="00FC08B5"/>
    <w:rsid w:val="00FC2EB8"/>
    <w:rsid w:val="00FC5C43"/>
    <w:rsid w:val="00FD1598"/>
    <w:rsid w:val="00FD1A49"/>
    <w:rsid w:val="00FD2EEC"/>
    <w:rsid w:val="00FD576E"/>
    <w:rsid w:val="00FD596B"/>
    <w:rsid w:val="00FE079C"/>
    <w:rsid w:val="00FE1A6F"/>
    <w:rsid w:val="00FE4E0B"/>
    <w:rsid w:val="00FE58CC"/>
    <w:rsid w:val="00FE6357"/>
    <w:rsid w:val="00FE75A9"/>
    <w:rsid w:val="00FF058D"/>
    <w:rsid w:val="00FF1D8E"/>
    <w:rsid w:val="00FF2440"/>
    <w:rsid w:val="00FF2E92"/>
    <w:rsid w:val="00FF322C"/>
    <w:rsid w:val="00FF4236"/>
    <w:rsid w:val="00FF4DF2"/>
    <w:rsid w:val="00FF7745"/>
    <w:rsid w:val="00FF7BC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paragraph" w:customStyle="1" w:styleId="IETParagraph">
    <w:name w:val="IET Paragraph"/>
    <w:basedOn w:val="Normal"/>
    <w:qFormat/>
    <w:rsid w:val="008F2444"/>
    <w:pPr>
      <w:spacing w:line="360" w:lineRule="auto"/>
      <w:ind w:firstLine="567"/>
      <w:jc w:val="both"/>
    </w:pPr>
    <w:rPr>
      <w:rFonts w:eastAsia="SimSun"/>
      <w:sz w:val="24"/>
      <w:szCs w:val="24"/>
      <w:lang w:val="en-AU" w:eastAsia="zh-CN"/>
    </w:rPr>
  </w:style>
  <w:style w:type="character" w:styleId="PlaceholderText">
    <w:name w:val="Placeholder Text"/>
    <w:basedOn w:val="DefaultParagraphFont"/>
    <w:uiPriority w:val="99"/>
    <w:semiHidden/>
    <w:rsid w:val="006F50BE"/>
    <w:rPr>
      <w:color w:val="808080"/>
    </w:rPr>
  </w:style>
  <w:style w:type="paragraph" w:customStyle="1" w:styleId="IETHeading2">
    <w:name w:val="IET Heading 2"/>
    <w:basedOn w:val="Normal"/>
    <w:qFormat/>
    <w:rsid w:val="00056F3B"/>
    <w:rPr>
      <w:rFonts w:eastAsia="SimSun"/>
      <w:i/>
      <w:sz w:val="24"/>
      <w:szCs w:val="24"/>
      <w:lang w:val="en-AU" w:eastAsia="zh-CN"/>
    </w:rPr>
  </w:style>
</w:styles>
</file>

<file path=word/webSettings.xml><?xml version="1.0" encoding="utf-8"?>
<w:webSettings xmlns:r="http://schemas.openxmlformats.org/officeDocument/2006/relationships" xmlns:w="http://schemas.openxmlformats.org/wordprocessingml/2006/main">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3.bin"/><Relationship Id="rId18" Type="http://schemas.openxmlformats.org/officeDocument/2006/relationships/image" Target="media/image6.emf"/><Relationship Id="rId26" Type="http://schemas.openxmlformats.org/officeDocument/2006/relationships/image" Target="media/image11.png"/><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oleObject" Target="embeddings/oleObject7.bin"/><Relationship Id="rId34" Type="http://schemas.openxmlformats.org/officeDocument/2006/relationships/image" Target="media/image18.jpeg"/><Relationship Id="rId42"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oleObject5.bin"/><Relationship Id="rId25" Type="http://schemas.openxmlformats.org/officeDocument/2006/relationships/image" Target="media/image10.png"/><Relationship Id="rId33" Type="http://schemas.openxmlformats.org/officeDocument/2006/relationships/oleObject" Target="embeddings/oleObject9.bin"/><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image" Target="media/image14.png"/><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png"/><Relationship Id="rId32" Type="http://schemas.openxmlformats.org/officeDocument/2006/relationships/image" Target="media/image17.emf"/><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3.png"/><Relationship Id="rId36" Type="http://schemas.openxmlformats.org/officeDocument/2006/relationships/image" Target="media/image20.jpeg"/><Relationship Id="rId10" Type="http://schemas.openxmlformats.org/officeDocument/2006/relationships/image" Target="media/image2.emf"/><Relationship Id="rId19" Type="http://schemas.openxmlformats.org/officeDocument/2006/relationships/oleObject" Target="embeddings/oleObject6.bin"/><Relationship Id="rId31" Type="http://schemas.openxmlformats.org/officeDocument/2006/relationships/image" Target="media/image16.emf"/><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image" Target="media/image12.png"/><Relationship Id="rId30" Type="http://schemas.openxmlformats.org/officeDocument/2006/relationships/image" Target="media/image15.emf"/><Relationship Id="rId35" Type="http://schemas.openxmlformats.org/officeDocument/2006/relationships/image" Target="media/image19.jpeg"/><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7C0D5A-D5B5-497D-84B2-B3CECA39F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1710</TotalTime>
  <Pages>12</Pages>
  <Words>4894</Words>
  <Characters>27901</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32730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Francojs</cp:lastModifiedBy>
  <cp:revision>323</cp:revision>
  <cp:lastPrinted>2017-02-13T16:52:00Z</cp:lastPrinted>
  <dcterms:created xsi:type="dcterms:W3CDTF">2017-02-19T12:56:00Z</dcterms:created>
  <dcterms:modified xsi:type="dcterms:W3CDTF">2018-04-01T15:29:00Z</dcterms:modified>
</cp:coreProperties>
</file>