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1B04" w:rsidRPr="003D5B84" w:rsidRDefault="009E5130" w:rsidP="00904D6D">
      <w:pPr>
        <w:jc w:val="center"/>
        <w:rPr>
          <w:b/>
          <w:bCs/>
        </w:rPr>
      </w:pPr>
      <w:r w:rsidRPr="009E5130">
        <w:rPr>
          <w:b/>
          <w:bCs/>
          <w:sz w:val="32"/>
          <w:szCs w:val="32"/>
        </w:rPr>
        <w:t xml:space="preserve">     A Magnetically Coupled Converter Connected Three   Phase Voltage Source Inverter for EV Applications</w:t>
      </w:r>
    </w:p>
    <w:p w:rsidR="00904D6D" w:rsidRPr="00D74C5F" w:rsidRDefault="006C261F" w:rsidP="00904D6D">
      <w:pPr>
        <w:jc w:val="center"/>
        <w:rPr>
          <w:b/>
          <w:bCs/>
        </w:rPr>
      </w:pPr>
      <w:r>
        <w:rPr>
          <w:b/>
          <w:bCs/>
        </w:rPr>
        <w:t>*A.Suresh Kumar</w:t>
      </w:r>
      <w:r w:rsidR="00564602">
        <w:rPr>
          <w:b/>
          <w:bCs/>
        </w:rPr>
        <w:t>, *</w:t>
      </w:r>
      <w:r w:rsidR="0088526F">
        <w:rPr>
          <w:b/>
          <w:bCs/>
        </w:rPr>
        <w:t>*</w:t>
      </w:r>
      <w:r>
        <w:rPr>
          <w:b/>
          <w:bCs/>
        </w:rPr>
        <w:t>N.Yadaiah</w:t>
      </w:r>
      <w:r w:rsidR="00564602">
        <w:rPr>
          <w:b/>
          <w:bCs/>
        </w:rPr>
        <w:t xml:space="preserve">, </w:t>
      </w:r>
      <w:r w:rsidR="00564602">
        <w:rPr>
          <w:b/>
          <w:bCs/>
          <w:lang w:val="en-IN"/>
        </w:rPr>
        <w:t>*</w:t>
      </w:r>
      <w:r w:rsidR="00447FC6">
        <w:rPr>
          <w:b/>
          <w:bCs/>
          <w:lang w:val="en-IN"/>
        </w:rPr>
        <w:t>*</w:t>
      </w:r>
      <w:r w:rsidR="00564602">
        <w:rPr>
          <w:b/>
          <w:bCs/>
          <w:lang w:val="en-IN"/>
        </w:rPr>
        <w:t>*R.K.</w:t>
      </w:r>
      <w:r w:rsidR="00564602" w:rsidRPr="00564602">
        <w:rPr>
          <w:b/>
          <w:bCs/>
          <w:lang w:val="id-ID"/>
        </w:rPr>
        <w:t>Pongiannan R.K</w:t>
      </w:r>
      <w:r w:rsidR="00564602">
        <w:rPr>
          <w:b/>
          <w:bCs/>
          <w:lang w:val="en-IN"/>
        </w:rPr>
        <w:t xml:space="preserve">, </w:t>
      </w:r>
      <w:r w:rsidR="00564602">
        <w:rPr>
          <w:b/>
          <w:bCs/>
        </w:rPr>
        <w:t>*</w:t>
      </w:r>
      <w:r w:rsidR="00447FC6">
        <w:rPr>
          <w:b/>
          <w:bCs/>
        </w:rPr>
        <w:t>*</w:t>
      </w:r>
      <w:r w:rsidR="00564602">
        <w:rPr>
          <w:b/>
          <w:bCs/>
        </w:rPr>
        <w:t>*,***</w:t>
      </w:r>
      <w:r w:rsidR="0088526F">
        <w:rPr>
          <w:b/>
          <w:bCs/>
        </w:rPr>
        <w:t>*</w:t>
      </w:r>
      <w:r w:rsidR="00564602">
        <w:rPr>
          <w:b/>
          <w:bCs/>
        </w:rPr>
        <w:t>C.Bharatiraja</w:t>
      </w:r>
      <w:r w:rsidR="00564602" w:rsidRPr="003D5B84">
        <w:rPr>
          <w:b/>
          <w:bCs/>
          <w:lang w:val="id-ID"/>
        </w:rPr>
        <w:t xml:space="preserve">, </w:t>
      </w:r>
      <w:r w:rsidR="00564602" w:rsidRPr="00564602">
        <w:rPr>
          <w:b/>
          <w:bCs/>
          <w:lang w:val="id-ID"/>
        </w:rPr>
        <w:t>**</w:t>
      </w:r>
      <w:r w:rsidR="0088526F">
        <w:rPr>
          <w:b/>
          <w:bCs/>
        </w:rPr>
        <w:t>*</w:t>
      </w:r>
      <w:r w:rsidR="00564602" w:rsidRPr="00564602">
        <w:rPr>
          <w:b/>
          <w:bCs/>
          <w:lang w:val="id-ID"/>
        </w:rPr>
        <w:t>*Adedayo Yusuff</w:t>
      </w:r>
      <w:r w:rsidR="00564602">
        <w:rPr>
          <w:b/>
          <w:bCs/>
          <w:lang w:val="en-IN"/>
        </w:rPr>
        <w:t>,</w:t>
      </w:r>
    </w:p>
    <w:p w:rsidR="006C261F" w:rsidRDefault="006C261F" w:rsidP="00E2599A">
      <w:pPr>
        <w:jc w:val="center"/>
        <w:rPr>
          <w:sz w:val="18"/>
          <w:szCs w:val="18"/>
        </w:rPr>
      </w:pPr>
      <w:r w:rsidRPr="00564602">
        <w:rPr>
          <w:sz w:val="18"/>
          <w:szCs w:val="18"/>
        </w:rPr>
        <w:t>* Department of Electrical and Electronics Engineering</w:t>
      </w:r>
      <w:r>
        <w:rPr>
          <w:sz w:val="18"/>
          <w:szCs w:val="18"/>
        </w:rPr>
        <w:t>,</w:t>
      </w:r>
      <w:r w:rsidR="000E5084">
        <w:rPr>
          <w:sz w:val="18"/>
          <w:szCs w:val="18"/>
        </w:rPr>
        <w:t xml:space="preserve"> </w:t>
      </w:r>
      <w:r>
        <w:rPr>
          <w:sz w:val="18"/>
          <w:szCs w:val="18"/>
        </w:rPr>
        <w:t>Samskruti college of Engineering and Technology, Ghatkesar,India</w:t>
      </w:r>
    </w:p>
    <w:p w:rsidR="006C261F" w:rsidRDefault="006C261F" w:rsidP="00E2599A">
      <w:pPr>
        <w:jc w:val="center"/>
        <w:rPr>
          <w:sz w:val="18"/>
          <w:szCs w:val="18"/>
        </w:rPr>
      </w:pPr>
      <w:r w:rsidRPr="00564602">
        <w:rPr>
          <w:sz w:val="18"/>
          <w:szCs w:val="18"/>
        </w:rPr>
        <w:t>*</w:t>
      </w:r>
      <w:r w:rsidR="0088526F">
        <w:rPr>
          <w:sz w:val="18"/>
          <w:szCs w:val="18"/>
        </w:rPr>
        <w:t>*</w:t>
      </w:r>
      <w:r w:rsidRPr="00564602">
        <w:rPr>
          <w:sz w:val="18"/>
          <w:szCs w:val="18"/>
        </w:rPr>
        <w:t xml:space="preserve"> Department of Electrical and Electronics Engineering</w:t>
      </w:r>
      <w:r>
        <w:rPr>
          <w:sz w:val="18"/>
          <w:szCs w:val="18"/>
        </w:rPr>
        <w:t>,</w:t>
      </w:r>
      <w:r w:rsidR="00BC6C3B">
        <w:rPr>
          <w:sz w:val="18"/>
          <w:szCs w:val="18"/>
        </w:rPr>
        <w:t xml:space="preserve"> </w:t>
      </w:r>
      <w:r>
        <w:rPr>
          <w:sz w:val="18"/>
          <w:szCs w:val="18"/>
        </w:rPr>
        <w:t>JNTUHCEH,</w:t>
      </w:r>
      <w:r w:rsidR="00BC6C3B">
        <w:rPr>
          <w:sz w:val="18"/>
          <w:szCs w:val="18"/>
        </w:rPr>
        <w:t xml:space="preserve"> </w:t>
      </w:r>
      <w:r>
        <w:rPr>
          <w:sz w:val="18"/>
          <w:szCs w:val="18"/>
        </w:rPr>
        <w:t>Hyderabad</w:t>
      </w:r>
      <w:r w:rsidR="00BC6C3B">
        <w:rPr>
          <w:sz w:val="18"/>
          <w:szCs w:val="18"/>
        </w:rPr>
        <w:t>, INDIA</w:t>
      </w:r>
    </w:p>
    <w:p w:rsidR="00A17296" w:rsidRDefault="00E2599A" w:rsidP="00E2599A">
      <w:pPr>
        <w:jc w:val="center"/>
        <w:rPr>
          <w:sz w:val="18"/>
          <w:szCs w:val="18"/>
        </w:rPr>
      </w:pPr>
      <w:r>
        <w:rPr>
          <w:sz w:val="18"/>
          <w:szCs w:val="18"/>
        </w:rPr>
        <w:t>*</w:t>
      </w:r>
      <w:r w:rsidR="0088526F">
        <w:rPr>
          <w:sz w:val="18"/>
          <w:szCs w:val="18"/>
        </w:rPr>
        <w:t>*</w:t>
      </w:r>
      <w:r w:rsidR="00564602">
        <w:rPr>
          <w:sz w:val="18"/>
          <w:szCs w:val="18"/>
        </w:rPr>
        <w:t>*</w:t>
      </w:r>
      <w:r>
        <w:rPr>
          <w:sz w:val="18"/>
          <w:szCs w:val="18"/>
        </w:rPr>
        <w:t xml:space="preserve"> </w:t>
      </w:r>
      <w:r w:rsidR="003F2DE6">
        <w:rPr>
          <w:sz w:val="18"/>
          <w:szCs w:val="18"/>
        </w:rPr>
        <w:t>Depart</w:t>
      </w:r>
      <w:r w:rsidRPr="00E2599A">
        <w:rPr>
          <w:sz w:val="18"/>
          <w:szCs w:val="18"/>
        </w:rPr>
        <w:t xml:space="preserve">ment of </w:t>
      </w:r>
      <w:r w:rsidR="008D152F" w:rsidRPr="008D152F">
        <w:rPr>
          <w:sz w:val="18"/>
          <w:szCs w:val="18"/>
        </w:rPr>
        <w:t>Electrical and Electronics Engineering</w:t>
      </w:r>
      <w:r w:rsidRPr="00E2599A">
        <w:rPr>
          <w:sz w:val="18"/>
          <w:szCs w:val="18"/>
        </w:rPr>
        <w:t>,</w:t>
      </w:r>
      <w:r w:rsidR="008D152F" w:rsidRPr="008D152F">
        <w:t xml:space="preserve"> </w:t>
      </w:r>
      <w:r w:rsidR="008D152F" w:rsidRPr="008D152F">
        <w:rPr>
          <w:sz w:val="18"/>
          <w:szCs w:val="18"/>
        </w:rPr>
        <w:t>SRM Institute of Science and Technology</w:t>
      </w:r>
      <w:r w:rsidR="008D152F">
        <w:rPr>
          <w:sz w:val="18"/>
          <w:szCs w:val="18"/>
        </w:rPr>
        <w:t>, Chennai</w:t>
      </w:r>
      <w:r w:rsidR="00B931E2">
        <w:rPr>
          <w:sz w:val="18"/>
          <w:szCs w:val="18"/>
        </w:rPr>
        <w:t>, India</w:t>
      </w:r>
      <w:r w:rsidR="008D152F">
        <w:rPr>
          <w:sz w:val="18"/>
          <w:szCs w:val="18"/>
        </w:rPr>
        <w:t>.</w:t>
      </w:r>
    </w:p>
    <w:p w:rsidR="00904D6D" w:rsidRDefault="00E2599A" w:rsidP="00E2599A">
      <w:pPr>
        <w:jc w:val="center"/>
        <w:rPr>
          <w:sz w:val="18"/>
          <w:szCs w:val="18"/>
        </w:rPr>
      </w:pPr>
      <w:r>
        <w:rPr>
          <w:sz w:val="18"/>
          <w:szCs w:val="18"/>
        </w:rPr>
        <w:t>*</w:t>
      </w:r>
      <w:r w:rsidR="0088526F">
        <w:rPr>
          <w:sz w:val="18"/>
          <w:szCs w:val="18"/>
        </w:rPr>
        <w:t>*</w:t>
      </w:r>
      <w:r>
        <w:rPr>
          <w:sz w:val="18"/>
          <w:szCs w:val="18"/>
        </w:rPr>
        <w:t>*</w:t>
      </w:r>
      <w:r w:rsidR="00564602">
        <w:rPr>
          <w:sz w:val="18"/>
          <w:szCs w:val="18"/>
        </w:rPr>
        <w:t>*</w:t>
      </w:r>
      <w:r>
        <w:rPr>
          <w:sz w:val="18"/>
          <w:szCs w:val="18"/>
        </w:rPr>
        <w:t xml:space="preserve"> </w:t>
      </w:r>
      <w:r w:rsidR="003F2DE6">
        <w:rPr>
          <w:sz w:val="18"/>
          <w:szCs w:val="18"/>
        </w:rPr>
        <w:t>Depart</w:t>
      </w:r>
      <w:r w:rsidR="00B931E2" w:rsidRPr="00B931E2">
        <w:rPr>
          <w:sz w:val="18"/>
          <w:szCs w:val="18"/>
        </w:rPr>
        <w:t>ment of Electrical Engineering</w:t>
      </w:r>
      <w:r w:rsidR="00B931E2">
        <w:rPr>
          <w:sz w:val="18"/>
          <w:szCs w:val="18"/>
        </w:rPr>
        <w:t>,</w:t>
      </w:r>
      <w:r w:rsidR="00B931E2" w:rsidRPr="00B931E2">
        <w:t xml:space="preserve"> </w:t>
      </w:r>
      <w:r w:rsidR="00B931E2" w:rsidRPr="00B931E2">
        <w:rPr>
          <w:sz w:val="18"/>
          <w:szCs w:val="18"/>
        </w:rPr>
        <w:t>University of Johannesburg</w:t>
      </w:r>
      <w:r w:rsidR="00B931E2">
        <w:rPr>
          <w:sz w:val="18"/>
          <w:szCs w:val="18"/>
        </w:rPr>
        <w:t>, SouthAfrica.</w:t>
      </w:r>
    </w:p>
    <w:p w:rsidR="00C07BEF" w:rsidRDefault="00C07BEF" w:rsidP="0088233C">
      <w:pPr>
        <w:jc w:val="cente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83"/>
        <w:gridCol w:w="5812"/>
      </w:tblGrid>
      <w:tr w:rsidR="00B431DF" w:rsidTr="00BE486A">
        <w:tc>
          <w:tcPr>
            <w:tcW w:w="2802" w:type="dxa"/>
            <w:tcBorders>
              <w:top w:val="double" w:sz="4" w:space="0" w:color="auto"/>
              <w:left w:val="nil"/>
              <w:bottom w:val="single" w:sz="4" w:space="0" w:color="auto"/>
              <w:right w:val="nil"/>
            </w:tcBorders>
          </w:tcPr>
          <w:p w:rsidR="00957C11" w:rsidRPr="00BE486A" w:rsidRDefault="00957C11" w:rsidP="00BE486A">
            <w:pPr>
              <w:spacing w:before="120"/>
              <w:jc w:val="both"/>
              <w:rPr>
                <w:b/>
              </w:rPr>
            </w:pPr>
            <w:r w:rsidRPr="00BE486A">
              <w:rPr>
                <w:b/>
              </w:rPr>
              <w:t>Article Info</w:t>
            </w:r>
          </w:p>
        </w:tc>
        <w:tc>
          <w:tcPr>
            <w:tcW w:w="283" w:type="dxa"/>
            <w:tcBorders>
              <w:top w:val="double" w:sz="4" w:space="0" w:color="auto"/>
              <w:left w:val="nil"/>
              <w:bottom w:val="nil"/>
              <w:right w:val="nil"/>
            </w:tcBorders>
          </w:tcPr>
          <w:p w:rsidR="00957C11" w:rsidRDefault="00957C11" w:rsidP="00BE486A">
            <w:pPr>
              <w:spacing w:before="120"/>
              <w:jc w:val="center"/>
            </w:pPr>
          </w:p>
        </w:tc>
        <w:tc>
          <w:tcPr>
            <w:tcW w:w="5812" w:type="dxa"/>
            <w:tcBorders>
              <w:top w:val="double" w:sz="4" w:space="0" w:color="auto"/>
              <w:left w:val="nil"/>
              <w:bottom w:val="single" w:sz="4" w:space="0" w:color="auto"/>
              <w:right w:val="nil"/>
            </w:tcBorders>
          </w:tcPr>
          <w:p w:rsidR="00957C11" w:rsidRPr="00BE486A" w:rsidRDefault="00957C11" w:rsidP="00BE486A">
            <w:pPr>
              <w:spacing w:before="120"/>
              <w:rPr>
                <w:color w:val="000000"/>
                <w:sz w:val="24"/>
                <w:szCs w:val="24"/>
              </w:rPr>
            </w:pPr>
            <w:r w:rsidRPr="00BE486A">
              <w:rPr>
                <w:b/>
                <w:bCs/>
                <w:iCs/>
                <w:color w:val="000000"/>
              </w:rPr>
              <w:t xml:space="preserve">ABSTRACT </w:t>
            </w:r>
            <w:r w:rsidRPr="00BE486A">
              <w:rPr>
                <w:sz w:val="18"/>
                <w:szCs w:val="18"/>
              </w:rPr>
              <w:t>(10 PT)</w:t>
            </w:r>
          </w:p>
        </w:tc>
      </w:tr>
      <w:tr w:rsidR="00941203" w:rsidTr="00BE486A">
        <w:trPr>
          <w:trHeight w:val="1268"/>
        </w:trPr>
        <w:tc>
          <w:tcPr>
            <w:tcW w:w="2802" w:type="dxa"/>
            <w:tcBorders>
              <w:top w:val="single" w:sz="4" w:space="0" w:color="auto"/>
              <w:left w:val="nil"/>
              <w:bottom w:val="single" w:sz="4" w:space="0" w:color="auto"/>
              <w:right w:val="nil"/>
            </w:tcBorders>
          </w:tcPr>
          <w:p w:rsidR="00941203" w:rsidRPr="00BE486A" w:rsidRDefault="00941203" w:rsidP="00BE486A">
            <w:pPr>
              <w:spacing w:before="120" w:after="120"/>
              <w:jc w:val="both"/>
              <w:rPr>
                <w:b/>
                <w:i/>
              </w:rPr>
            </w:pPr>
            <w:r w:rsidRPr="00BE486A">
              <w:rPr>
                <w:b/>
                <w:i/>
              </w:rPr>
              <w:t>Article history:</w:t>
            </w:r>
          </w:p>
          <w:p w:rsidR="00941203" w:rsidRDefault="00941203" w:rsidP="00BE486A">
            <w:pPr>
              <w:jc w:val="both"/>
            </w:pPr>
            <w:r w:rsidRPr="00957C11">
              <w:t>Received</w:t>
            </w:r>
            <w:r>
              <w:t xml:space="preserve"> Jun 12, 201x</w:t>
            </w:r>
          </w:p>
          <w:p w:rsidR="00941203" w:rsidRDefault="00941203" w:rsidP="00BE486A">
            <w:pPr>
              <w:jc w:val="both"/>
            </w:pPr>
            <w:r>
              <w:t>Revised Aug 20, 201x</w:t>
            </w:r>
          </w:p>
          <w:p w:rsidR="00941203" w:rsidRDefault="00941203" w:rsidP="00BE486A">
            <w:pPr>
              <w:jc w:val="both"/>
            </w:pPr>
            <w:r>
              <w:t>Accepted Aug 26, 201x</w:t>
            </w:r>
          </w:p>
          <w:p w:rsidR="00941203" w:rsidRPr="00957C11" w:rsidRDefault="00941203" w:rsidP="00BE486A">
            <w:pPr>
              <w:jc w:val="both"/>
            </w:pPr>
          </w:p>
        </w:tc>
        <w:tc>
          <w:tcPr>
            <w:tcW w:w="283" w:type="dxa"/>
            <w:vMerge w:val="restart"/>
            <w:tcBorders>
              <w:top w:val="nil"/>
              <w:left w:val="nil"/>
              <w:bottom w:val="nil"/>
              <w:right w:val="nil"/>
            </w:tcBorders>
          </w:tcPr>
          <w:p w:rsidR="00941203" w:rsidRDefault="00941203" w:rsidP="00BE486A">
            <w:pPr>
              <w:spacing w:before="120"/>
              <w:jc w:val="both"/>
            </w:pPr>
          </w:p>
        </w:tc>
        <w:tc>
          <w:tcPr>
            <w:tcW w:w="5812" w:type="dxa"/>
            <w:vMerge w:val="restart"/>
            <w:tcBorders>
              <w:top w:val="single" w:sz="4" w:space="0" w:color="auto"/>
              <w:left w:val="nil"/>
              <w:bottom w:val="nil"/>
              <w:right w:val="nil"/>
            </w:tcBorders>
          </w:tcPr>
          <w:p w:rsidR="008D152F" w:rsidRPr="00957C11" w:rsidRDefault="009E5130" w:rsidP="008D152F">
            <w:pPr>
              <w:spacing w:before="120"/>
              <w:jc w:val="both"/>
            </w:pPr>
            <w:r w:rsidRPr="00AE7603">
              <w:rPr>
                <w:i/>
              </w:rPr>
              <w:t>The Electrical Vehicle (EV) is an obligatory segment is current era due the shortage of fossil fuel and increasing CO</w:t>
            </w:r>
            <w:r w:rsidRPr="00AE7603">
              <w:rPr>
                <w:i/>
                <w:vertAlign w:val="subscript"/>
              </w:rPr>
              <w:t>2</w:t>
            </w:r>
            <w:r w:rsidRPr="00AE7603">
              <w:rPr>
                <w:i/>
              </w:rPr>
              <w:t xml:space="preserve"> emissions. In EV the vehicles drive is consuming more energy than other part of vehicle appliances. The EV drives mainly are induction motor, permanent magnet synchronous motor, or BLDC motor.  These motor are normally either in low voltage machines or high v</w:t>
            </w:r>
            <w:bookmarkStart w:id="0" w:name="_GoBack"/>
            <w:bookmarkEnd w:id="0"/>
            <w:r w:rsidRPr="00AE7603">
              <w:rPr>
                <w:i/>
              </w:rPr>
              <w:t>oltage machine. The high voltage machines are high cheap. However those motor drives need 600V DC-link for their full range operation. Hence, the high step DC to DC converter fed VSI is need for such a applications, which is need to give a voltage gain higher range since vehicle battery is only in the arrange of 24 V to 48 V. With this aim a non-isolated DC to DC converter is propose here with VSI. The referred DC to DC converter is operating based on transformer coupled and contains only one capacitor with tightly-coupled 3 winding transformer inductor arrangement. The inverter can increase the boost factor through changing shoot-through duty ratio and varying the amount of turns in the three-winding transformer. The proposed DC to DC converter more control degrees of freedom in terms its voltage gain, and therefore, improving the drive versatility is high. The PWM switching techniques are introduced to this converter fed VSI topology to control drive. The working principle of the proposed transformer based DC to DC Source fed VSI is analysed and simulated using MATLAB/Simulink system software.   The laboratory based small scale 200W power circuit is designed and developed and the control algorithm is implemented in PIC microcontroller platform. The Analysis, simulation and experimentation validating the proposed converter fed VSI drive system for EV applications.</w:t>
            </w:r>
            <w:r w:rsidR="008D152F" w:rsidRPr="00FC7C34">
              <w:t>,</w:t>
            </w:r>
            <w:r w:rsidR="008D152F" w:rsidRPr="00FC7C34">
              <w:rPr>
                <w:color w:val="000000"/>
              </w:rPr>
              <w:t xml:space="preserve"> </w:t>
            </w:r>
          </w:p>
        </w:tc>
      </w:tr>
      <w:tr w:rsidR="00941203" w:rsidTr="00BE486A">
        <w:trPr>
          <w:trHeight w:val="1231"/>
        </w:trPr>
        <w:tc>
          <w:tcPr>
            <w:tcW w:w="2802" w:type="dxa"/>
            <w:vMerge w:val="restart"/>
            <w:tcBorders>
              <w:top w:val="single" w:sz="4" w:space="0" w:color="auto"/>
              <w:left w:val="nil"/>
              <w:bottom w:val="single" w:sz="4" w:space="0" w:color="auto"/>
              <w:right w:val="nil"/>
            </w:tcBorders>
          </w:tcPr>
          <w:p w:rsidR="00941203" w:rsidRPr="00BE486A" w:rsidRDefault="00941203" w:rsidP="00BE486A">
            <w:pPr>
              <w:spacing w:before="120" w:after="120"/>
              <w:jc w:val="both"/>
              <w:rPr>
                <w:b/>
                <w:i/>
              </w:rPr>
            </w:pPr>
            <w:r w:rsidRPr="00BE486A">
              <w:rPr>
                <w:b/>
                <w:i/>
              </w:rPr>
              <w:t>Keyword:</w:t>
            </w:r>
          </w:p>
          <w:p w:rsidR="008D152F" w:rsidRPr="008D152F" w:rsidRDefault="009E5130" w:rsidP="008D152F">
            <w:pPr>
              <w:jc w:val="both"/>
            </w:pPr>
            <w:r w:rsidRPr="009E5130">
              <w:t>Transformer based in high step DC to DC converter, impedance networks, voltage source inverter.</w:t>
            </w:r>
          </w:p>
        </w:tc>
        <w:tc>
          <w:tcPr>
            <w:tcW w:w="283" w:type="dxa"/>
            <w:vMerge/>
            <w:tcBorders>
              <w:top w:val="nil"/>
              <w:left w:val="nil"/>
              <w:bottom w:val="nil"/>
              <w:right w:val="nil"/>
            </w:tcBorders>
          </w:tcPr>
          <w:p w:rsidR="00941203" w:rsidRDefault="00941203" w:rsidP="00BE486A">
            <w:pPr>
              <w:spacing w:before="120"/>
              <w:jc w:val="both"/>
            </w:pPr>
          </w:p>
        </w:tc>
        <w:tc>
          <w:tcPr>
            <w:tcW w:w="5812" w:type="dxa"/>
            <w:vMerge/>
            <w:tcBorders>
              <w:top w:val="nil"/>
              <w:left w:val="nil"/>
              <w:bottom w:val="nil"/>
              <w:right w:val="nil"/>
            </w:tcBorders>
          </w:tcPr>
          <w:p w:rsidR="00941203" w:rsidRPr="00BE486A" w:rsidRDefault="00941203" w:rsidP="00BE486A">
            <w:pPr>
              <w:spacing w:before="120"/>
              <w:jc w:val="both"/>
              <w:rPr>
                <w:iCs/>
                <w:color w:val="000000"/>
                <w:sz w:val="18"/>
                <w:szCs w:val="18"/>
              </w:rPr>
            </w:pPr>
          </w:p>
        </w:tc>
      </w:tr>
      <w:tr w:rsidR="00941203" w:rsidTr="00BE486A">
        <w:trPr>
          <w:trHeight w:val="70"/>
        </w:trPr>
        <w:tc>
          <w:tcPr>
            <w:tcW w:w="2802" w:type="dxa"/>
            <w:vMerge/>
            <w:tcBorders>
              <w:top w:val="single" w:sz="4" w:space="0" w:color="auto"/>
              <w:left w:val="nil"/>
              <w:bottom w:val="single" w:sz="4" w:space="0" w:color="auto"/>
              <w:right w:val="nil"/>
            </w:tcBorders>
          </w:tcPr>
          <w:p w:rsidR="00941203" w:rsidRPr="00BE486A" w:rsidRDefault="00941203" w:rsidP="00BE486A">
            <w:pPr>
              <w:spacing w:before="120" w:after="120"/>
              <w:jc w:val="both"/>
              <w:rPr>
                <w:b/>
                <w:i/>
              </w:rPr>
            </w:pPr>
          </w:p>
        </w:tc>
        <w:tc>
          <w:tcPr>
            <w:tcW w:w="283" w:type="dxa"/>
            <w:vMerge/>
            <w:tcBorders>
              <w:top w:val="nil"/>
              <w:left w:val="nil"/>
              <w:bottom w:val="nil"/>
              <w:right w:val="nil"/>
            </w:tcBorders>
          </w:tcPr>
          <w:p w:rsidR="00941203" w:rsidRDefault="00941203" w:rsidP="00BE486A">
            <w:pPr>
              <w:spacing w:before="120"/>
              <w:jc w:val="both"/>
            </w:pPr>
          </w:p>
        </w:tc>
        <w:tc>
          <w:tcPr>
            <w:tcW w:w="5812" w:type="dxa"/>
            <w:tcBorders>
              <w:top w:val="nil"/>
              <w:left w:val="nil"/>
              <w:bottom w:val="single" w:sz="4" w:space="0" w:color="auto"/>
              <w:right w:val="nil"/>
            </w:tcBorders>
          </w:tcPr>
          <w:p w:rsidR="00941203" w:rsidRPr="00BE486A" w:rsidRDefault="00941203" w:rsidP="00B431DF">
            <w:pPr>
              <w:spacing w:before="120" w:after="120"/>
              <w:jc w:val="right"/>
              <w:rPr>
                <w:i/>
                <w:iCs/>
                <w:color w:val="000000"/>
                <w:sz w:val="18"/>
                <w:szCs w:val="18"/>
              </w:rPr>
            </w:pPr>
            <w:r w:rsidRPr="00BE486A">
              <w:rPr>
                <w:i/>
                <w:iCs/>
                <w:color w:val="000000"/>
                <w:sz w:val="18"/>
                <w:szCs w:val="18"/>
              </w:rPr>
              <w:t xml:space="preserve">Copyright </w:t>
            </w:r>
            <w:r w:rsidR="00B431DF">
              <w:rPr>
                <w:i/>
                <w:iCs/>
                <w:color w:val="000000"/>
                <w:sz w:val="18"/>
                <w:szCs w:val="18"/>
              </w:rPr>
              <w:t>©</w:t>
            </w:r>
            <w:r w:rsidR="006B027E" w:rsidRPr="00BE486A">
              <w:rPr>
                <w:i/>
                <w:iCs/>
                <w:color w:val="000000"/>
                <w:sz w:val="18"/>
                <w:szCs w:val="18"/>
              </w:rPr>
              <w:t xml:space="preserve"> </w:t>
            </w:r>
            <w:r w:rsidRPr="00BE486A">
              <w:rPr>
                <w:i/>
                <w:iCs/>
                <w:color w:val="000000"/>
                <w:sz w:val="18"/>
                <w:szCs w:val="18"/>
              </w:rPr>
              <w:t>201x Ins</w:t>
            </w:r>
            <w:r w:rsidR="00B431DF">
              <w:rPr>
                <w:i/>
                <w:iCs/>
                <w:color w:val="000000"/>
                <w:sz w:val="18"/>
                <w:szCs w:val="18"/>
              </w:rPr>
              <w:t>t</w:t>
            </w:r>
            <w:r w:rsidRPr="00BE486A">
              <w:rPr>
                <w:i/>
                <w:iCs/>
                <w:color w:val="000000"/>
                <w:sz w:val="18"/>
                <w:szCs w:val="18"/>
              </w:rPr>
              <w:t>itute of Advanced Engineering and Science</w:t>
            </w:r>
            <w:r w:rsidR="006B027E" w:rsidRPr="00BE486A">
              <w:rPr>
                <w:i/>
                <w:iCs/>
                <w:color w:val="000000"/>
                <w:sz w:val="18"/>
                <w:szCs w:val="18"/>
              </w:rPr>
              <w:t xml:space="preserve">. </w:t>
            </w:r>
            <w:r w:rsidR="006B027E" w:rsidRPr="00BE486A">
              <w:rPr>
                <w:i/>
                <w:iCs/>
                <w:color w:val="000000"/>
                <w:sz w:val="18"/>
                <w:szCs w:val="18"/>
              </w:rPr>
              <w:br/>
            </w:r>
            <w:r w:rsidRPr="00BE486A">
              <w:rPr>
                <w:i/>
                <w:iCs/>
                <w:color w:val="000000"/>
                <w:sz w:val="18"/>
                <w:szCs w:val="18"/>
              </w:rPr>
              <w:t>All rights reserved</w:t>
            </w:r>
            <w:r w:rsidR="006B027E" w:rsidRPr="00BE486A">
              <w:rPr>
                <w:i/>
                <w:iCs/>
                <w:color w:val="000000"/>
                <w:sz w:val="18"/>
                <w:szCs w:val="18"/>
              </w:rPr>
              <w:t>.</w:t>
            </w:r>
          </w:p>
        </w:tc>
      </w:tr>
      <w:tr w:rsidR="007F286F" w:rsidTr="00BE486A">
        <w:tc>
          <w:tcPr>
            <w:tcW w:w="8897" w:type="dxa"/>
            <w:gridSpan w:val="3"/>
            <w:tcBorders>
              <w:top w:val="nil"/>
              <w:left w:val="nil"/>
              <w:bottom w:val="double" w:sz="4" w:space="0" w:color="auto"/>
              <w:right w:val="nil"/>
            </w:tcBorders>
          </w:tcPr>
          <w:p w:rsidR="007F286F" w:rsidRPr="00BE486A" w:rsidRDefault="007F286F" w:rsidP="00BE486A">
            <w:pPr>
              <w:spacing w:before="120" w:after="120"/>
              <w:rPr>
                <w:b/>
                <w:i/>
              </w:rPr>
            </w:pPr>
            <w:r w:rsidRPr="00BE486A">
              <w:rPr>
                <w:b/>
                <w:i/>
              </w:rPr>
              <w:t>Corresponding Author:</w:t>
            </w:r>
          </w:p>
          <w:p w:rsidR="007F286F" w:rsidRDefault="008D152F" w:rsidP="007F286F">
            <w:r>
              <w:t>Dr.C.Bharatiraja</w:t>
            </w:r>
            <w:r w:rsidR="007F286F">
              <w:t xml:space="preserve">, </w:t>
            </w:r>
          </w:p>
          <w:p w:rsidR="008D152F" w:rsidRDefault="008D152F" w:rsidP="00BE486A">
            <w:pPr>
              <w:spacing w:after="120"/>
            </w:pPr>
            <w:r w:rsidRPr="008D152F">
              <w:t>Department of Electrical and Electronics Engineering, SRM Institute of Science and Technology (formerly known as SRM University), Kattankulathur Campus,Chennai, India - 603203.</w:t>
            </w:r>
          </w:p>
          <w:p w:rsidR="00941203" w:rsidRPr="00BE486A" w:rsidRDefault="00941203" w:rsidP="000E5084">
            <w:pPr>
              <w:spacing w:after="120"/>
              <w:rPr>
                <w:color w:val="000000"/>
                <w:sz w:val="18"/>
                <w:szCs w:val="18"/>
              </w:rPr>
            </w:pPr>
            <w:r>
              <w:t xml:space="preserve">Email: </w:t>
            </w:r>
            <w:r w:rsidR="008D152F">
              <w:t>bharatiraja.c@ktr.srmuniv.ac</w:t>
            </w:r>
            <w:r w:rsidR="000E5084">
              <w:t>.i</w:t>
            </w:r>
            <w:r w:rsidR="008D152F">
              <w:t>n</w:t>
            </w:r>
          </w:p>
        </w:tc>
      </w:tr>
    </w:tbl>
    <w:p w:rsidR="00C07BEF" w:rsidRPr="00957C11" w:rsidRDefault="00C07BEF" w:rsidP="00957C11">
      <w:pPr>
        <w:jc w:val="both"/>
      </w:pPr>
    </w:p>
    <w:p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r>
        <w:rPr>
          <w:b/>
          <w:bCs/>
        </w:rPr>
        <w:t xml:space="preserve"> </w:t>
      </w:r>
    </w:p>
    <w:p w:rsidR="009E5130" w:rsidRPr="009E5130" w:rsidRDefault="00B931E2" w:rsidP="009E5130">
      <w:pPr>
        <w:jc w:val="both"/>
        <w:rPr>
          <w:lang w:val="id-ID"/>
        </w:rPr>
      </w:pPr>
      <w:r>
        <w:t xml:space="preserve">         </w:t>
      </w:r>
      <w:r w:rsidR="009E5130" w:rsidRPr="009E5130">
        <w:rPr>
          <w:lang w:val="id-ID"/>
        </w:rPr>
        <w:t xml:space="preserve">The Electrical Vehicle (EV) is a more focused electrical load for the future electrifies per capita for the world. The XX association is estimated 20% IC engine vehicles is migrated EVs and they are going to play in the road in 2020. In EV the vehicles drive is consuming more energy than other part of vehicle appliances [1]. The EV drives mainly are induction motor, permanent magnet synchronous motor, or BLDC motor.  These motor are normally either in low voltage machines or high voltage machine. There many literatures on </w:t>
      </w:r>
      <w:r w:rsidR="009E5130" w:rsidRPr="009E5130">
        <w:rPr>
          <w:lang w:val="id-ID"/>
        </w:rPr>
        <w:lastRenderedPageBreak/>
        <w:t>DC to DC converter fed VSI drive for variable DC bus voltage [2, 3]. These research papers are mainly focused power converters design and its controller arguments to improve system efficiency of the EV. The aim of a variable DC- bus voltage for VSI is to get better the system controllability and efficiency by boosting the DC-bus voltage for the period of flux-weakening in the motor drive. In flux-weakening operation state, a restricted DC-bus voltage results in involving a negative d-axis current to weaken the flux. To achieve this high voltage gain DC-DC converter employed with inverter [4, 5, 33]. As a result of the variable DC-bus voltage no d-axis current is compulsory in the mid-range high speed. Thus, the copper losses get reduced which getting better system efficiency. The High step voltage gain DC to DC converter is a principle follows Z-source network [6]. The attempt is made for involving multilevel inverters for PV connected stand alone and grid connected applications as well [7-10]. There are many research has been reported in Z-source network, which are mainly developed to offer an efficient power conversion with an extensive voltage gain [11]. The upgrading to the impedance networks realizing for higher voltage boosting through the coupled magnetic circuit. These power circuits control is variant based on their inductor arrangement and shoot-through time [12]-[14]. The coupled magnetic circuit based DC to DC conversion, verity of converter is proposed (Γ [15], T [16], trans-Z [17], TZ [18], LCCT-Z- [19], transformer-isolated [20], and Y [21]) and they are mainly structured based on inductors and capacitors. The work is also carried out for maintain the voltage stability for adding the battery across the capacitor. Through these idea is improving the system stability, the cost and size does not comprehend [22]. The authors, Y. P. Siwakoti et.al in [23] suggested the interesting high step voltage conversion DC to DC converter for distributed power system which improves overall system reliability. In this work the authors varying the voltage gain by changing the transformer ratio. The converter is designed and operated for the specific duty-cycle interval and hence the converters maintain their controllability. For controlling inverter along with Z-source network many PWM techniques are developed which are mainly giving interest to create a short through (ST).These ST attempt has been done for both sine PWM (SPWM) and space vector PWM (SVPWM) [ 24,25,31</w:t>
      </w:r>
      <w:r w:rsidR="002A4E79">
        <w:t>-39</w:t>
      </w:r>
      <w:r w:rsidR="009E5130" w:rsidRPr="009E5130">
        <w:rPr>
          <w:lang w:val="id-ID"/>
        </w:rPr>
        <w:t xml:space="preserve">]. Among SPWM is simple and easy to implement. The selective harmonics eliminations and 3rd order harmonics elimination is a next candidates to addressing the inverter performance with respect to harmonics cancelations [26]. The paper dealt the converter with 3rd order harmonics in a PV application including ST creations [27, 28].  Normally magnetic coupled converter fed VSI drive suffered with higher voltage and current harmonics, which are main causes of the EV drive non-smoother performances [32]. This dreadful behaviour VSI DC-link voltage is supplied through the front end converter circuit inductor. Hence the special attendance is necessary for taking care of the input voltage and current harmonics components [29,34].  . </w:t>
      </w:r>
    </w:p>
    <w:p w:rsidR="00B931E2" w:rsidRDefault="009E5130" w:rsidP="009E5130">
      <w:pPr>
        <w:jc w:val="both"/>
        <w:rPr>
          <w:b/>
          <w:bCs/>
        </w:rPr>
      </w:pPr>
      <w:r w:rsidRPr="009E5130">
        <w:rPr>
          <w:lang w:val="id-ID"/>
        </w:rPr>
        <w:t xml:space="preserve">     Based on the clear discussion on the EV drive requirements, the high step DC to DC converter fed VSI drive is needed with lesser harmonics spectra for their voltage and current. The converter is needs to prove a high voltage gain to meet out the VSI DC-link requirement. Hence, in this paper the proposes the magnetically coupled transformer structure converter fed three phase voltage source inverter for EV drive. The suggested power circuitry is able to provide a continuous DC-voltage to the VSI for the full range of vehicle drive curve requirements. The paper also deals the design and circuit operation of the proposed power circuitry. The working principle of the proposed transformer based DC to DC Source fed VSI is analysed and simulated using MATLAB/Simulink system software.   The laboratory based small scale 200W power circuit is designed and developed and the control algorithm is implemented in PIC microcontroller platform. The Analysis, simulation and experimentation validating the proposed converter fed VSI drive system for EV applications.</w:t>
      </w:r>
    </w:p>
    <w:p w:rsidR="008D152F" w:rsidRPr="00B931E2" w:rsidRDefault="008D152F" w:rsidP="00B931E2">
      <w:pPr>
        <w:rPr>
          <w:b/>
          <w:bCs/>
        </w:rPr>
      </w:pPr>
      <w:r>
        <w:rPr>
          <w:b/>
          <w:bCs/>
        </w:rPr>
        <w:t xml:space="preserve">2. </w:t>
      </w:r>
      <w:r w:rsidR="009E5130" w:rsidRPr="009E5130">
        <w:rPr>
          <w:b/>
          <w:bCs/>
          <w:lang w:val="id-ID"/>
        </w:rPr>
        <w:t>EV DRIVE SYTEMS</w:t>
      </w:r>
      <w:r w:rsidRPr="008D152F">
        <w:rPr>
          <w:b/>
          <w:bCs/>
          <w:lang w:val="id-ID"/>
        </w:rPr>
        <w:t>OVERVIEW</w:t>
      </w:r>
    </w:p>
    <w:p w:rsidR="009E5130" w:rsidRPr="00AE7603" w:rsidRDefault="009E5130" w:rsidP="009E5130">
      <w:pPr>
        <w:autoSpaceDE w:val="0"/>
        <w:autoSpaceDN w:val="0"/>
        <w:adjustRightInd w:val="0"/>
        <w:rPr>
          <w:lang w:val="en-IN"/>
        </w:rPr>
      </w:pPr>
      <w:r w:rsidRPr="00AE7603">
        <w:rPr>
          <w:lang w:val="en-IN"/>
        </w:rPr>
        <w:t xml:space="preserve">A typical EV motor drive system consists of a three-phase VSI and a motor as shown in Fig 1. </w:t>
      </w:r>
    </w:p>
    <w:p w:rsidR="009E5130" w:rsidRPr="00AE7603" w:rsidRDefault="009E5130" w:rsidP="009E5130">
      <w:pPr>
        <w:spacing w:before="1"/>
        <w:ind w:left="-10" w:right="57"/>
        <w:jc w:val="center"/>
        <w:rPr>
          <w:rFonts w:eastAsia="Malgun Gothic"/>
        </w:rPr>
      </w:pPr>
      <w:r w:rsidRPr="00AE7603">
        <w:object w:dxaOrig="12540" w:dyaOrig="61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2.4pt;height:176.55pt" o:ole="">
            <v:imagedata r:id="rId8" o:title=""/>
          </v:shape>
          <o:OLEObject Type="Embed" ProgID="Visio.Drawing.15" ShapeID="_x0000_i1025" DrawAspect="Content" ObjectID="_1598953338" r:id="rId9"/>
        </w:object>
      </w:r>
    </w:p>
    <w:p w:rsidR="009E5130" w:rsidRPr="00AE7603" w:rsidRDefault="009E5130" w:rsidP="009E5130">
      <w:pPr>
        <w:spacing w:before="1"/>
        <w:ind w:left="-10" w:right="57"/>
        <w:jc w:val="center"/>
        <w:rPr>
          <w:rFonts w:eastAsia="Malgun Gothic"/>
        </w:rPr>
      </w:pPr>
      <w:r w:rsidRPr="00AE7603">
        <w:rPr>
          <w:lang w:val="en-IN"/>
        </w:rPr>
        <w:t>Fig 1. Classical EV drive power system</w:t>
      </w:r>
    </w:p>
    <w:p w:rsidR="009E5130" w:rsidRPr="00AE7603" w:rsidRDefault="009E5130" w:rsidP="009E5130">
      <w:pPr>
        <w:spacing w:before="1"/>
        <w:ind w:left="-10" w:right="57"/>
        <w:rPr>
          <w:rFonts w:eastAsia="Malgun Gothic"/>
        </w:rPr>
      </w:pPr>
    </w:p>
    <w:p w:rsidR="009E5130" w:rsidRPr="00AE7603" w:rsidRDefault="009E5130" w:rsidP="009E5130">
      <w:pPr>
        <w:autoSpaceDE w:val="0"/>
        <w:autoSpaceDN w:val="0"/>
        <w:adjustRightInd w:val="0"/>
        <w:jc w:val="both"/>
        <w:rPr>
          <w:rFonts w:ascii="GaramondThree" w:hAnsi="GaramondThree" w:cs="GaramondThree"/>
          <w:lang w:val="en-IN"/>
        </w:rPr>
      </w:pPr>
      <w:r w:rsidRPr="00AE7603">
        <w:rPr>
          <w:lang w:val="en-IN"/>
        </w:rPr>
        <w:t xml:space="preserve">In an EV the DC- bus voltage of the VSI is generated from the EV inbuilt battery in a straight line through a DC to DC boost converter [3]. </w:t>
      </w:r>
      <w:r w:rsidRPr="00AE7603">
        <w:rPr>
          <w:rFonts w:ascii="GaramondThree" w:hAnsi="GaramondThree" w:cs="GaramondThree"/>
          <w:lang w:val="en-IN"/>
        </w:rPr>
        <w:t xml:space="preserve">The battery connected EV is another cost is maintain the battery energy management and power handling. Precisely determining the SOC of a battery over time is crucial for the performance of intellectual battery management approaches. There are numerous methods to establish the SOC, including: capacity of the terminal voltage, specific gravity, and technique based on ampere-hour (Ah) examination. The DC to DC converter selection is other method since they need to fix the DC –link voltage for the inverter. The main section for any EV drive is motor control to maintain the torque-speed characteristic.  </w:t>
      </w:r>
    </w:p>
    <w:p w:rsidR="00B931E2" w:rsidRDefault="00B931E2" w:rsidP="00B931E2">
      <w:pPr>
        <w:autoSpaceDE w:val="0"/>
        <w:autoSpaceDN w:val="0"/>
        <w:jc w:val="both"/>
      </w:pPr>
    </w:p>
    <w:p w:rsidR="008D152F" w:rsidRPr="00FC7C34" w:rsidRDefault="008D152F" w:rsidP="008D152F">
      <w:pPr>
        <w:pStyle w:val="Heading1"/>
        <w:jc w:val="left"/>
      </w:pPr>
      <w:r>
        <w:t>3.</w:t>
      </w:r>
      <w:r w:rsidRPr="008D152F">
        <w:t xml:space="preserve"> </w:t>
      </w:r>
      <w:r w:rsidR="009E5130" w:rsidRPr="009E5130">
        <w:t>DC TO DC CONVERTER</w:t>
      </w:r>
    </w:p>
    <w:p w:rsidR="009E5130" w:rsidRPr="009E5130" w:rsidRDefault="008D152F" w:rsidP="009E5130">
      <w:pPr>
        <w:numPr>
          <w:ilvl w:val="1"/>
          <w:numId w:val="21"/>
        </w:numPr>
        <w:spacing w:before="1"/>
        <w:ind w:right="57"/>
        <w:jc w:val="both"/>
        <w:rPr>
          <w:rFonts w:eastAsia="Malgun Gothic"/>
          <w:b/>
          <w:i/>
        </w:rPr>
      </w:pPr>
      <w:r w:rsidRPr="009E5130">
        <w:rPr>
          <w:b/>
        </w:rPr>
        <w:t xml:space="preserve">      </w:t>
      </w:r>
      <w:r w:rsidR="009E5130" w:rsidRPr="009E5130">
        <w:rPr>
          <w:b/>
          <w:lang w:val="en-IN"/>
        </w:rPr>
        <w:t xml:space="preserve">Magnetically coupled DC to DC converter  </w:t>
      </w:r>
    </w:p>
    <w:p w:rsidR="009E5130" w:rsidRPr="009E5130" w:rsidRDefault="009E5130" w:rsidP="009E5130">
      <w:pPr>
        <w:spacing w:before="1"/>
        <w:ind w:left="288" w:right="57"/>
        <w:jc w:val="both"/>
        <w:rPr>
          <w:rFonts w:eastAsia="Malgun Gothic"/>
          <w:b/>
          <w:i/>
        </w:rPr>
      </w:pPr>
    </w:p>
    <w:p w:rsidR="009E5130" w:rsidRPr="00AE7603" w:rsidRDefault="009E5130" w:rsidP="009E5130">
      <w:pPr>
        <w:autoSpaceDE w:val="0"/>
        <w:autoSpaceDN w:val="0"/>
        <w:adjustRightInd w:val="0"/>
        <w:jc w:val="both"/>
        <w:rPr>
          <w:color w:val="000000" w:themeColor="text1"/>
        </w:rPr>
      </w:pPr>
      <w:r w:rsidRPr="00AE7603">
        <w:rPr>
          <w:lang w:val="en-IN"/>
        </w:rPr>
        <w:t xml:space="preserve">    A typical magnetic coupled DC to DC converter system as shown in Fig 1. The converter is consist of three magnetic coupled with different winging and inductor range. The input diode is used to connect input DC source and three magnetic coupled inductors. The capacitor is used to source the supply to output inductor in non-ST states. The converter is shaped as </w:t>
      </w:r>
      <w:r w:rsidRPr="00AE7603">
        <w:rPr>
          <w:color w:val="000000" w:themeColor="text1"/>
        </w:rPr>
        <w:t>Y-shape consists of a DC input supply, a Y-source impedance network (a three winding coupled inductor / transformer and a capacitor) in addition to an inverter bridge. Y-source network comprises of a passive diode, D, a winding coupled inductor (N</w:t>
      </w:r>
      <w:r w:rsidRPr="00AE7603">
        <w:rPr>
          <w:color w:val="000000" w:themeColor="text1"/>
          <w:vertAlign w:val="subscript"/>
        </w:rPr>
        <w:t>1</w:t>
      </w:r>
      <w:r w:rsidRPr="00AE7603">
        <w:rPr>
          <w:color w:val="000000" w:themeColor="text1"/>
        </w:rPr>
        <w:t>:N</w:t>
      </w:r>
      <w:r w:rsidRPr="00AE7603">
        <w:rPr>
          <w:color w:val="000000" w:themeColor="text1"/>
          <w:vertAlign w:val="subscript"/>
        </w:rPr>
        <w:t>2</w:t>
      </w:r>
      <w:r w:rsidRPr="00AE7603">
        <w:rPr>
          <w:color w:val="000000" w:themeColor="text1"/>
        </w:rPr>
        <w:t>:N</w:t>
      </w:r>
      <w:r w:rsidRPr="00AE7603">
        <w:rPr>
          <w:color w:val="000000" w:themeColor="text1"/>
          <w:vertAlign w:val="subscript"/>
        </w:rPr>
        <w:t>3</w:t>
      </w:r>
      <w:r w:rsidRPr="00AE7603">
        <w:rPr>
          <w:color w:val="000000" w:themeColor="text1"/>
        </w:rPr>
        <w:t xml:space="preserve">) along with a capacitor, C. The effectiveness of the inverter depends on the magnetic coupling tightness between the coupled inductors to keep away from any losses through leakage inductances. </w:t>
      </w:r>
    </w:p>
    <w:p w:rsidR="009E5130" w:rsidRPr="00AE7603" w:rsidRDefault="009E5130" w:rsidP="009E5130">
      <w:pPr>
        <w:autoSpaceDE w:val="0"/>
        <w:autoSpaceDN w:val="0"/>
        <w:adjustRightInd w:val="0"/>
        <w:jc w:val="center"/>
        <w:rPr>
          <w:color w:val="000000" w:themeColor="text1"/>
        </w:rPr>
      </w:pPr>
      <w:r w:rsidRPr="00AE7603">
        <w:object w:dxaOrig="7425" w:dyaOrig="5655">
          <v:shape id="_x0000_i1026" type="#_x0000_t75" style="width:206.6pt;height:156.5pt" o:ole="">
            <v:imagedata r:id="rId10" o:title=""/>
          </v:shape>
          <o:OLEObject Type="Embed" ProgID="Visio.Drawing.15" ShapeID="_x0000_i1026" DrawAspect="Content" ObjectID="_1598953339" r:id="rId11"/>
        </w:object>
      </w:r>
    </w:p>
    <w:p w:rsidR="009E5130" w:rsidRPr="00AE7603" w:rsidRDefault="009E5130" w:rsidP="009E5130">
      <w:pPr>
        <w:spacing w:before="1"/>
        <w:ind w:right="57"/>
        <w:jc w:val="center"/>
        <w:rPr>
          <w:rFonts w:eastAsia="Malgun Gothic"/>
        </w:rPr>
      </w:pPr>
      <w:r w:rsidRPr="00AE7603">
        <w:rPr>
          <w:lang w:val="en-IN"/>
        </w:rPr>
        <w:t>Fig 2. Magnetically coupled DC to DC converter  [23]</w:t>
      </w:r>
    </w:p>
    <w:p w:rsidR="009E5130" w:rsidRPr="00AE7603" w:rsidRDefault="009E5130" w:rsidP="009E5130">
      <w:pPr>
        <w:autoSpaceDE w:val="0"/>
        <w:autoSpaceDN w:val="0"/>
        <w:adjustRightInd w:val="0"/>
        <w:jc w:val="both"/>
        <w:rPr>
          <w:color w:val="000000" w:themeColor="text1"/>
        </w:rPr>
      </w:pPr>
    </w:p>
    <w:p w:rsidR="009E5130" w:rsidRDefault="009E5130" w:rsidP="001F6567">
      <w:pPr>
        <w:spacing w:before="1"/>
        <w:ind w:left="-10" w:right="57"/>
        <w:jc w:val="both"/>
        <w:rPr>
          <w:iCs/>
        </w:rPr>
      </w:pPr>
      <w:r w:rsidRPr="00AE7603">
        <w:rPr>
          <w:rFonts w:eastAsia="Malgun Gothic"/>
        </w:rPr>
        <w:t xml:space="preserve">The Y-source impedance function can be explained by a simple single switch converter as shown in the Fig 2. Considering the network working in ideal operating conditions the converter will either be in its shoot-through state or non-shoot-through state while ignoring their leakage inductances. For the shoot-through state, switch S is turned ON to short terminals 1 and 2, which in turn, sources diode, D in the association to reverse bias. The converter is bring back to the non-ST state by turned OFF the switch, S with the diode, D </w:t>
      </w:r>
      <w:r w:rsidRPr="00AE7603">
        <w:rPr>
          <w:rFonts w:eastAsia="Malgun Gothic"/>
        </w:rPr>
        <w:lastRenderedPageBreak/>
        <w:t xml:space="preserve">conducting. </w:t>
      </w:r>
      <w:r w:rsidRPr="009E5130">
        <w:rPr>
          <w:rFonts w:eastAsia="Malgun Gothic"/>
        </w:rPr>
        <w:t>Averaging voltage across the magnetizing inductance for these two states results in the peak DC-link voltage V</w:t>
      </w:r>
      <w:r w:rsidRPr="009E5130">
        <w:rPr>
          <w:rFonts w:eastAsia="Malgun Gothic"/>
          <w:vertAlign w:val="subscript"/>
        </w:rPr>
        <w:t>12’</w:t>
      </w:r>
      <w:r w:rsidRPr="009E5130">
        <w:rPr>
          <w:rFonts w:eastAsia="Malgun Gothic"/>
        </w:rPr>
        <w:t xml:space="preserve"> across terminals 1 and 2 in terms of input DC voltage to the VSI. Nevertheless this can be accomplished only with ideal operating situation where the leakage inductances, L</w:t>
      </w:r>
      <w:r w:rsidRPr="009E5130">
        <w:rPr>
          <w:rFonts w:eastAsia="Malgun Gothic"/>
          <w:vertAlign w:val="subscript"/>
        </w:rPr>
        <w:t xml:space="preserve">l </w:t>
      </w:r>
      <w:r w:rsidRPr="009E5130">
        <w:rPr>
          <w:rFonts w:eastAsia="Malgun Gothic"/>
        </w:rPr>
        <w:t>of the network is nullified or significantly reduced.</w:t>
      </w:r>
      <w:r w:rsidRPr="009E5130">
        <w:rPr>
          <w:iCs/>
        </w:rPr>
        <w:t xml:space="preserve"> The Minimization of </w:t>
      </w:r>
      <w:r w:rsidRPr="009E5130">
        <w:rPr>
          <w:rFonts w:eastAsia="Malgun Gothic"/>
        </w:rPr>
        <w:t>L</w:t>
      </w:r>
      <w:r w:rsidRPr="009E5130">
        <w:rPr>
          <w:rFonts w:eastAsia="Malgun Gothic"/>
          <w:vertAlign w:val="subscript"/>
        </w:rPr>
        <w:t xml:space="preserve">l </w:t>
      </w:r>
      <w:r w:rsidRPr="009E5130">
        <w:rPr>
          <w:iCs/>
        </w:rPr>
        <w:t>is not constantly feasible or cost-effective as it needs more superior core as well as windings. Consequently effects caused by the leakage inductances must be studied thoroughly.</w:t>
      </w:r>
    </w:p>
    <w:p w:rsidR="001F6567" w:rsidRDefault="001F6567" w:rsidP="001F6567">
      <w:pPr>
        <w:spacing w:before="1"/>
        <w:ind w:left="-10" w:right="57"/>
        <w:jc w:val="both"/>
        <w:rPr>
          <w:iCs/>
        </w:rPr>
      </w:pPr>
    </w:p>
    <w:p w:rsidR="001F6567" w:rsidRPr="009E5130" w:rsidRDefault="001F6567" w:rsidP="001F6567">
      <w:pPr>
        <w:numPr>
          <w:ilvl w:val="1"/>
          <w:numId w:val="21"/>
        </w:numPr>
        <w:spacing w:before="1"/>
        <w:ind w:right="57"/>
        <w:jc w:val="both"/>
        <w:rPr>
          <w:rFonts w:eastAsia="Malgun Gothic"/>
          <w:b/>
          <w:i/>
        </w:rPr>
      </w:pPr>
      <w:r w:rsidRPr="009E5130">
        <w:rPr>
          <w:rFonts w:eastAsia="Malgun Gothic"/>
          <w:b/>
          <w:i/>
        </w:rPr>
        <w:t>Modes of operation</w:t>
      </w:r>
    </w:p>
    <w:p w:rsidR="001F6567" w:rsidRPr="00AE7603" w:rsidRDefault="001F6567" w:rsidP="001F6567">
      <w:pPr>
        <w:spacing w:before="1"/>
        <w:ind w:left="-10" w:right="57"/>
        <w:jc w:val="both"/>
        <w:rPr>
          <w:iCs/>
        </w:rPr>
      </w:pPr>
      <w:r>
        <w:rPr>
          <w:color w:val="231F20"/>
        </w:rPr>
        <w:t xml:space="preserve">    </w:t>
      </w:r>
      <w:r w:rsidRPr="00AE7603">
        <w:rPr>
          <w:color w:val="231F20"/>
        </w:rPr>
        <w:t>A</w:t>
      </w:r>
      <w:r>
        <w:rPr>
          <w:color w:val="231F20"/>
        </w:rPr>
        <w:t>n</w:t>
      </w:r>
      <w:r w:rsidRPr="00AE7603">
        <w:rPr>
          <w:color w:val="231F20"/>
        </w:rPr>
        <w:t xml:space="preserve"> intermediate equivalent circuit is introduced when the impedance source transits from non-ST state to ST state as shown in </w:t>
      </w:r>
      <w:r w:rsidRPr="00AE7603">
        <w:rPr>
          <w:color w:val="000000"/>
        </w:rPr>
        <w:t>Fig. 4.</w:t>
      </w:r>
      <w:r w:rsidRPr="00AE7603">
        <w:t xml:space="preserve"> During </w:t>
      </w:r>
      <w:r w:rsidRPr="00AE7603">
        <w:rPr>
          <w:color w:val="231F20"/>
        </w:rPr>
        <w:t>non-ST state inductances are all discharging energies as well as current is therefore decreasing. The shunt switch S in the ﬁg.3 is next shorted, which ideally, will lead to the ST circuit shown in Fig. 5. Nevertheless, for the non-ideal case, an intermediate circuit shown Fig. 5 will be inserted for a short time interval, sourced by the rapid fall of the current through leakage inductance,L</w:t>
      </w:r>
      <w:r w:rsidRPr="00AE7603">
        <w:rPr>
          <w:color w:val="231F20"/>
          <w:vertAlign w:val="subscript"/>
        </w:rPr>
        <w:t xml:space="preserve">1 </w:t>
      </w:r>
      <w:r w:rsidRPr="00AE7603">
        <w:rPr>
          <w:color w:val="231F20"/>
        </w:rPr>
        <w:t>in N</w:t>
      </w:r>
      <w:r w:rsidRPr="00AE7603">
        <w:rPr>
          <w:color w:val="231F20"/>
          <w:vertAlign w:val="subscript"/>
        </w:rPr>
        <w:t>1</w:t>
      </w:r>
      <w:r w:rsidRPr="00AE7603">
        <w:rPr>
          <w:color w:val="231F20"/>
        </w:rPr>
        <w:t>, and rapid increases of currents during leakage inductances N</w:t>
      </w:r>
      <w:r w:rsidRPr="00AE7603">
        <w:rPr>
          <w:color w:val="231F20"/>
          <w:vertAlign w:val="subscript"/>
        </w:rPr>
        <w:t>2</w:t>
      </w:r>
      <w:r w:rsidRPr="00AE7603">
        <w:rPr>
          <w:color w:val="231F20"/>
        </w:rPr>
        <w:t>and N</w:t>
      </w:r>
      <w:r w:rsidRPr="00AE7603">
        <w:rPr>
          <w:color w:val="231F20"/>
          <w:vertAlign w:val="subscript"/>
        </w:rPr>
        <w:t>3</w:t>
      </w:r>
    </w:p>
    <w:p w:rsidR="009E5130" w:rsidRPr="00AE7603" w:rsidRDefault="009E5130" w:rsidP="009E5130">
      <w:pPr>
        <w:spacing w:before="1"/>
        <w:ind w:left="-10" w:right="57"/>
        <w:jc w:val="center"/>
      </w:pPr>
      <w:r w:rsidRPr="00AE7603">
        <w:object w:dxaOrig="6915" w:dyaOrig="5625">
          <v:shape id="_x0000_i1027" type="#_x0000_t75" style="width:182.8pt;height:147.75pt" o:ole="">
            <v:imagedata r:id="rId12" o:title=""/>
          </v:shape>
          <o:OLEObject Type="Embed" ProgID="Visio.Drawing.15" ShapeID="_x0000_i1027" DrawAspect="Content" ObjectID="_1598953340" r:id="rId13"/>
        </w:object>
      </w:r>
    </w:p>
    <w:p w:rsidR="009E5130" w:rsidRPr="00AE7603" w:rsidRDefault="009E5130" w:rsidP="009E5130">
      <w:pPr>
        <w:spacing w:before="1"/>
        <w:ind w:right="57"/>
        <w:jc w:val="center"/>
        <w:rPr>
          <w:rFonts w:eastAsia="Malgun Gothic"/>
        </w:rPr>
      </w:pPr>
      <w:r w:rsidRPr="00AE7603">
        <w:rPr>
          <w:lang w:val="en-IN"/>
        </w:rPr>
        <w:t xml:space="preserve">Fig 3. At </w:t>
      </w:r>
      <w:r w:rsidRPr="00AE7603">
        <w:rPr>
          <w:rFonts w:eastAsia="Malgun Gothic"/>
        </w:rPr>
        <w:t>Non-ST</w:t>
      </w:r>
      <w:r w:rsidRPr="00AE7603">
        <w:rPr>
          <w:lang w:val="en-IN"/>
        </w:rPr>
        <w:t xml:space="preserve"> , D forward Biased  </w:t>
      </w:r>
    </w:p>
    <w:p w:rsidR="009E5130" w:rsidRPr="00AE7603" w:rsidRDefault="009E5130" w:rsidP="009E5130">
      <w:pPr>
        <w:spacing w:before="1"/>
        <w:ind w:left="-10" w:right="57"/>
        <w:jc w:val="center"/>
        <w:rPr>
          <w:iCs/>
        </w:rPr>
      </w:pPr>
    </w:p>
    <w:p w:rsidR="009E5130" w:rsidRPr="00AE7603" w:rsidRDefault="009E5130" w:rsidP="009E5130">
      <w:pPr>
        <w:autoSpaceDE w:val="0"/>
        <w:autoSpaceDN w:val="0"/>
        <w:adjustRightInd w:val="0"/>
        <w:jc w:val="center"/>
        <w:rPr>
          <w:color w:val="000000" w:themeColor="text1"/>
        </w:rPr>
      </w:pPr>
      <w:r w:rsidRPr="00AE7603">
        <w:object w:dxaOrig="6601" w:dyaOrig="5625">
          <v:shape id="_x0000_i1028" type="#_x0000_t75" style="width:184.05pt;height:155.25pt" o:ole="">
            <v:imagedata r:id="rId14" o:title=""/>
          </v:shape>
          <o:OLEObject Type="Embed" ProgID="Visio.Drawing.15" ShapeID="_x0000_i1028" DrawAspect="Content" ObjectID="_1598953341" r:id="rId15"/>
        </w:object>
      </w:r>
    </w:p>
    <w:p w:rsidR="009E5130" w:rsidRPr="00AE7603" w:rsidRDefault="009E5130" w:rsidP="009E5130">
      <w:pPr>
        <w:autoSpaceDE w:val="0"/>
        <w:autoSpaceDN w:val="0"/>
        <w:adjustRightInd w:val="0"/>
        <w:rPr>
          <w:color w:val="000000" w:themeColor="text1"/>
        </w:rPr>
      </w:pPr>
    </w:p>
    <w:p w:rsidR="009E5130" w:rsidRPr="00AE7603" w:rsidRDefault="009E5130" w:rsidP="009E5130">
      <w:pPr>
        <w:spacing w:before="1"/>
        <w:ind w:right="57"/>
        <w:jc w:val="center"/>
        <w:rPr>
          <w:rFonts w:eastAsia="Malgun Gothic"/>
        </w:rPr>
      </w:pPr>
      <w:r w:rsidRPr="00AE7603">
        <w:rPr>
          <w:lang w:val="en-IN"/>
        </w:rPr>
        <w:t>Fig 4. At ST , D forward Biased,</w:t>
      </w:r>
      <w:r w:rsidRPr="00AE7603">
        <w:rPr>
          <w:rFonts w:eastAsia="Malgun Gothic"/>
        </w:rPr>
        <w:t xml:space="preserve"> )Intermediate state                      </w:t>
      </w:r>
    </w:p>
    <w:p w:rsidR="009E5130" w:rsidRPr="00AE7603" w:rsidRDefault="009E5130" w:rsidP="009E5130">
      <w:pPr>
        <w:autoSpaceDE w:val="0"/>
        <w:autoSpaceDN w:val="0"/>
        <w:adjustRightInd w:val="0"/>
        <w:rPr>
          <w:color w:val="000000" w:themeColor="text1"/>
        </w:rPr>
      </w:pPr>
    </w:p>
    <w:p w:rsidR="009E5130" w:rsidRPr="00AE7603" w:rsidRDefault="009E5130" w:rsidP="009E5130">
      <w:pPr>
        <w:autoSpaceDE w:val="0"/>
        <w:autoSpaceDN w:val="0"/>
        <w:adjustRightInd w:val="0"/>
        <w:jc w:val="center"/>
        <w:rPr>
          <w:color w:val="000000" w:themeColor="text1"/>
        </w:rPr>
      </w:pPr>
      <w:r w:rsidRPr="00AE7603">
        <w:object w:dxaOrig="6601" w:dyaOrig="5700">
          <v:shape id="_x0000_i1029" type="#_x0000_t75" style="width:180.95pt;height:158.4pt" o:ole="">
            <v:imagedata r:id="rId16" o:title=""/>
          </v:shape>
          <o:OLEObject Type="Embed" ProgID="Visio.Drawing.15" ShapeID="_x0000_i1029" DrawAspect="Content" ObjectID="_1598953342" r:id="rId17"/>
        </w:object>
      </w:r>
    </w:p>
    <w:p w:rsidR="009E5130" w:rsidRPr="00AE7603" w:rsidRDefault="009E5130" w:rsidP="009E5130">
      <w:pPr>
        <w:spacing w:before="1"/>
        <w:ind w:right="57"/>
        <w:jc w:val="center"/>
        <w:rPr>
          <w:rFonts w:eastAsia="Malgun Gothic"/>
        </w:rPr>
      </w:pPr>
      <w:r w:rsidRPr="00AE7603">
        <w:rPr>
          <w:lang w:val="en-IN"/>
        </w:rPr>
        <w:lastRenderedPageBreak/>
        <w:t xml:space="preserve">Fig. 5. At ST , D reversed Biased  </w:t>
      </w:r>
    </w:p>
    <w:p w:rsidR="009E5130" w:rsidRPr="00AE7603" w:rsidRDefault="009E5130" w:rsidP="009E5130">
      <w:pPr>
        <w:spacing w:before="1"/>
        <w:ind w:right="57"/>
        <w:rPr>
          <w:iCs/>
        </w:rPr>
      </w:pPr>
    </w:p>
    <w:p w:rsidR="009E5130" w:rsidRPr="00AE7603" w:rsidRDefault="009E5130" w:rsidP="009E5130">
      <w:pPr>
        <w:tabs>
          <w:tab w:val="left" w:pos="284"/>
        </w:tabs>
        <w:autoSpaceDE w:val="0"/>
        <w:autoSpaceDN w:val="0"/>
        <w:adjustRightInd w:val="0"/>
        <w:jc w:val="both"/>
        <w:rPr>
          <w:b/>
          <w:iCs/>
          <w:sz w:val="22"/>
        </w:rPr>
      </w:pPr>
      <w:r w:rsidRPr="00AE7603">
        <w:rPr>
          <w:color w:val="231F20"/>
        </w:rPr>
        <w:t>. The intermediate state ends only as the leakage current through N</w:t>
      </w:r>
      <w:r w:rsidRPr="00AE7603">
        <w:rPr>
          <w:color w:val="231F20"/>
          <w:vertAlign w:val="subscript"/>
        </w:rPr>
        <w:t>1</w:t>
      </w:r>
      <w:r w:rsidRPr="00AE7603">
        <w:rPr>
          <w:color w:val="231F20"/>
        </w:rPr>
        <w:t>and diode D reduced to zero.</w:t>
      </w:r>
      <w:r w:rsidRPr="00AE7603">
        <w:rPr>
          <w:b/>
          <w:iCs/>
          <w:sz w:val="22"/>
        </w:rPr>
        <w:t xml:space="preserve"> </w:t>
      </w:r>
      <w:r w:rsidRPr="00AE7603">
        <w:rPr>
          <w:color w:val="231F20"/>
        </w:rPr>
        <w:t xml:space="preserve">For ST to non-ST transition, the network is in its ST state, when the switch, S is turned OFF, the network attached the source to the load and transits to non-ST state. Unlike the forward conduction, there is no intermediate state and the network enters its non-ST state directly with diode, D conducting, though its current may rises rapidly in excess of a short duration slightly than step-increased. No reduction of the ST duration is therefore introduced by the reverse transition. </w:t>
      </w:r>
    </w:p>
    <w:p w:rsidR="009E5130" w:rsidRPr="00AE7603" w:rsidRDefault="009E5130" w:rsidP="001F6567">
      <w:pPr>
        <w:autoSpaceDE w:val="0"/>
        <w:autoSpaceDN w:val="0"/>
        <w:adjustRightInd w:val="0"/>
        <w:ind w:firstLine="720"/>
        <w:jc w:val="both"/>
        <w:rPr>
          <w:color w:val="231F20"/>
        </w:rPr>
      </w:pPr>
      <w:r w:rsidRPr="00AE7603">
        <w:rPr>
          <w:color w:val="231F20"/>
        </w:rPr>
        <w:t>The current strained via this capacitive load be able to adapt to leakage current at instantaneous commutation, therefore neither voltage spikes nor limitations are practiced with capacitive loads. At less inductive nature, during the commutation from ST state to non-ST state, leakage currents caused by leakage inductance in N</w:t>
      </w:r>
      <w:r w:rsidRPr="00AE7603">
        <w:rPr>
          <w:color w:val="231F20"/>
          <w:vertAlign w:val="subscript"/>
        </w:rPr>
        <w:t>3</w:t>
      </w:r>
      <w:r w:rsidRPr="00AE7603">
        <w:rPr>
          <w:color w:val="231F20"/>
        </w:rPr>
        <w:t xml:space="preserve"> will be draped down to current directly, ensuing in high voltage in the circuit. Beside this momentary is not mitigated, it may affect N</w:t>
      </w:r>
      <w:r w:rsidRPr="00AE7603">
        <w:rPr>
          <w:color w:val="231F20"/>
          <w:vertAlign w:val="subscript"/>
        </w:rPr>
        <w:t>1</w:t>
      </w:r>
      <w:r w:rsidRPr="00AE7603">
        <w:rPr>
          <w:color w:val="231F20"/>
        </w:rPr>
        <w:t xml:space="preserve"> and N</w:t>
      </w:r>
      <w:r w:rsidRPr="00AE7603">
        <w:rPr>
          <w:color w:val="231F20"/>
          <w:vertAlign w:val="subscript"/>
        </w:rPr>
        <w:t>2</w:t>
      </w:r>
      <w:r w:rsidRPr="00AE7603">
        <w:rPr>
          <w:color w:val="231F20"/>
        </w:rPr>
        <w:t xml:space="preserve"> the leakage currents. Therefore a capacitive-snubber may be additional in order to transport downward between the load current and leakage current.</w:t>
      </w:r>
    </w:p>
    <w:p w:rsidR="009E5130" w:rsidRPr="00AE7603" w:rsidRDefault="009E5130" w:rsidP="001F6567">
      <w:pPr>
        <w:pStyle w:val="IEEEParagraph"/>
        <w:ind w:firstLine="0"/>
        <w:rPr>
          <w:szCs w:val="20"/>
        </w:rPr>
      </w:pPr>
      <w:r w:rsidRPr="00AE7603">
        <w:rPr>
          <w:color w:val="231F20"/>
          <w:szCs w:val="20"/>
        </w:rPr>
        <w:t xml:space="preserve">       </w:t>
      </w:r>
      <w:r w:rsidRPr="00AE7603">
        <w:t xml:space="preserve">At the ST state interval </w:t>
      </w:r>
      <w:r w:rsidRPr="00AE7603">
        <w:rPr>
          <w:color w:val="000000"/>
        </w:rPr>
        <w:t>d</w:t>
      </w:r>
      <w:r w:rsidRPr="00AE7603">
        <w:rPr>
          <w:color w:val="000000"/>
          <w:vertAlign w:val="subscript"/>
        </w:rPr>
        <w:t>ST</w:t>
      </w:r>
      <w:r w:rsidRPr="00AE7603">
        <w:rPr>
          <w:color w:val="000000"/>
        </w:rPr>
        <w:t>,</w:t>
      </w:r>
      <w:r w:rsidRPr="00AE7603">
        <w:rPr>
          <w:color w:val="000000"/>
          <w:vertAlign w:val="subscript"/>
        </w:rPr>
        <w:t xml:space="preserve"> </w:t>
      </w:r>
      <w:r w:rsidRPr="00AE7603">
        <w:rPr>
          <w:color w:val="000000"/>
        </w:rPr>
        <w:t xml:space="preserve">while the switch S is “ON” </w:t>
      </w:r>
      <w:r w:rsidRPr="00AE7603">
        <w:rPr>
          <w:color w:val="000000"/>
          <w:szCs w:val="20"/>
        </w:rPr>
        <w:t>and diode, D is reverse-biased, the expression as,</w:t>
      </w:r>
    </w:p>
    <w:p w:rsidR="009E5130" w:rsidRPr="00AE7603" w:rsidRDefault="009E5130" w:rsidP="009E5130">
      <w:pPr>
        <w:autoSpaceDE w:val="0"/>
        <w:autoSpaceDN w:val="0"/>
        <w:adjustRightInd w:val="0"/>
        <w:jc w:val="right"/>
        <w:rPr>
          <w:color w:val="231F20"/>
        </w:rPr>
      </w:pPr>
      <w:r w:rsidRPr="00AE7603">
        <w:rPr>
          <w:color w:val="231F20"/>
          <w:position w:val="-30"/>
        </w:rPr>
        <w:object w:dxaOrig="1860" w:dyaOrig="700">
          <v:shape id="_x0000_i1030" type="#_x0000_t75" style="width:92.05pt;height:35.05pt" o:ole="">
            <v:imagedata r:id="rId18" o:title=""/>
          </v:shape>
          <o:OLEObject Type="Embed" ProgID="Equation.3" ShapeID="_x0000_i1030" DrawAspect="Content" ObjectID="_1598953343" r:id="rId19"/>
        </w:object>
      </w:r>
      <w:r w:rsidRPr="00AE7603">
        <w:rPr>
          <w:color w:val="231F20"/>
          <w:position w:val="-30"/>
        </w:rPr>
        <w:t xml:space="preserve">            </w:t>
      </w:r>
      <w:r w:rsidRPr="00AE7603">
        <w:rPr>
          <w:color w:val="231F20"/>
        </w:rPr>
        <w:t>(1)</w:t>
      </w:r>
    </w:p>
    <w:p w:rsidR="009E5130" w:rsidRPr="00AE7603" w:rsidRDefault="009E5130" w:rsidP="009E5130">
      <w:pPr>
        <w:autoSpaceDE w:val="0"/>
        <w:autoSpaceDN w:val="0"/>
        <w:adjustRightInd w:val="0"/>
        <w:rPr>
          <w:color w:val="231F20"/>
        </w:rPr>
      </w:pPr>
      <w:r w:rsidRPr="00AE7603">
        <w:rPr>
          <w:color w:val="231F20"/>
        </w:rPr>
        <w:t>Where, n</w:t>
      </w:r>
      <w:r w:rsidRPr="00AE7603">
        <w:rPr>
          <w:color w:val="231F20"/>
          <w:vertAlign w:val="subscript"/>
        </w:rPr>
        <w:t>13</w:t>
      </w:r>
      <w:r w:rsidRPr="00AE7603">
        <w:rPr>
          <w:color w:val="231F20"/>
        </w:rPr>
        <w:t xml:space="preserve"> = N</w:t>
      </w:r>
      <w:r w:rsidRPr="00AE7603">
        <w:rPr>
          <w:color w:val="231F20"/>
          <w:vertAlign w:val="subscript"/>
        </w:rPr>
        <w:t>1</w:t>
      </w:r>
      <w:r w:rsidRPr="00AE7603">
        <w:rPr>
          <w:color w:val="231F20"/>
        </w:rPr>
        <w:t>/N</w:t>
      </w:r>
      <w:r w:rsidRPr="00AE7603">
        <w:rPr>
          <w:color w:val="231F20"/>
          <w:vertAlign w:val="subscript"/>
        </w:rPr>
        <w:t>3</w:t>
      </w:r>
      <w:r w:rsidRPr="00AE7603">
        <w:rPr>
          <w:color w:val="231F20"/>
        </w:rPr>
        <w:t>, n</w:t>
      </w:r>
      <w:r w:rsidRPr="00AE7603">
        <w:rPr>
          <w:color w:val="231F20"/>
          <w:vertAlign w:val="subscript"/>
        </w:rPr>
        <w:t>12</w:t>
      </w:r>
      <w:r w:rsidRPr="00AE7603">
        <w:rPr>
          <w:color w:val="231F20"/>
        </w:rPr>
        <w:t>= N</w:t>
      </w:r>
      <w:r w:rsidRPr="00AE7603">
        <w:rPr>
          <w:color w:val="231F20"/>
          <w:vertAlign w:val="subscript"/>
        </w:rPr>
        <w:t>1</w:t>
      </w:r>
      <w:r w:rsidRPr="00AE7603">
        <w:rPr>
          <w:color w:val="231F20"/>
        </w:rPr>
        <w:t>/N</w:t>
      </w:r>
      <w:r w:rsidRPr="00AE7603">
        <w:rPr>
          <w:color w:val="231F20"/>
          <w:vertAlign w:val="subscript"/>
        </w:rPr>
        <w:t>2</w:t>
      </w:r>
      <w:r w:rsidRPr="00AE7603">
        <w:rPr>
          <w:color w:val="231F20"/>
        </w:rPr>
        <w:t>, as well as voltage across the inductor is given as,</w:t>
      </w:r>
    </w:p>
    <w:p w:rsidR="009E5130" w:rsidRPr="00AE7603" w:rsidRDefault="009E5130" w:rsidP="009E5130">
      <w:pPr>
        <w:autoSpaceDE w:val="0"/>
        <w:autoSpaceDN w:val="0"/>
        <w:adjustRightInd w:val="0"/>
        <w:jc w:val="right"/>
        <w:rPr>
          <w:color w:val="231F20"/>
        </w:rPr>
      </w:pPr>
      <w:r w:rsidRPr="00AE7603">
        <w:rPr>
          <w:color w:val="231F20"/>
          <w:position w:val="-32"/>
        </w:rPr>
        <w:object w:dxaOrig="1900" w:dyaOrig="760">
          <v:shape id="_x0000_i1031" type="#_x0000_t75" style="width:95.8pt;height:36.95pt" o:ole="">
            <v:imagedata r:id="rId20" o:title=""/>
          </v:shape>
          <o:OLEObject Type="Embed" ProgID="Equation.3" ShapeID="_x0000_i1031" DrawAspect="Content" ObjectID="_1598953344" r:id="rId21"/>
        </w:object>
      </w:r>
      <w:r w:rsidR="00CA5CAD" w:rsidRPr="00AE7603">
        <w:fldChar w:fldCharType="begin"/>
      </w:r>
      <w:r w:rsidRPr="00AE7603">
        <w:instrText xml:space="preserve"> QUOTE </w:instrText>
      </w:r>
      <m:oMath>
        <m:sSub>
          <m:sSubPr>
            <m:ctrlPr>
              <w:rPr>
                <w:rFonts w:ascii="Cambria Math" w:hAnsi="Cambria Math"/>
              </w:rPr>
            </m:ctrlPr>
          </m:sSubPr>
          <m:e>
            <m:r>
              <m:rPr>
                <m:sty m:val="p"/>
              </m:rPr>
              <w:rPr>
                <w:rFonts w:ascii="Cambria Math"/>
              </w:rPr>
              <m:t>V</m:t>
            </m:r>
          </m:e>
          <m:sub>
            <m:r>
              <m:rPr>
                <m:sty m:val="p"/>
              </m:rPr>
              <w:rPr>
                <w:rFonts w:ascii="Cambria Math"/>
              </w:rPr>
              <m:t>L</m:t>
            </m:r>
          </m:sub>
        </m:sSub>
        <m:r>
          <m:rPr>
            <m:sty m:val="p"/>
          </m:rPr>
          <w:rPr>
            <w:rFonts w:ascii="Cambria Math"/>
          </w:rPr>
          <m:t xml:space="preserve">= </m:t>
        </m:r>
        <m:sSub>
          <m:sSubPr>
            <m:ctrlPr>
              <w:rPr>
                <w:rFonts w:ascii="Cambria Math" w:hAnsi="Cambria Math"/>
              </w:rPr>
            </m:ctrlPr>
          </m:sSubPr>
          <m:e>
            <m:r>
              <m:rPr>
                <m:sty m:val="p"/>
              </m:rPr>
              <w:rPr>
                <w:rFonts w:ascii="Cambria Math"/>
              </w:rPr>
              <m:t>V</m:t>
            </m:r>
          </m:e>
          <m:sub>
            <m:r>
              <m:rPr>
                <m:sty m:val="p"/>
              </m:rPr>
              <w:rPr>
                <w:rFonts w:ascii="Cambria Math"/>
              </w:rPr>
              <m:t>C1</m:t>
            </m:r>
          </m:sub>
        </m:sSub>
        <m:d>
          <m:dPr>
            <m:ctrlPr>
              <w:rPr>
                <w:rFonts w:ascii="Cambria Math" w:hAnsi="Cambria Math"/>
                <w:i/>
              </w:rPr>
            </m:ctrlPr>
          </m:dPr>
          <m:e>
            <m:f>
              <m:fPr>
                <m:ctrlPr>
                  <w:rPr>
                    <w:rFonts w:ascii="Cambria Math" w:hAnsi="Cambria Math"/>
                    <w:i/>
                  </w:rPr>
                </m:ctrlPr>
              </m:fPr>
              <m:num>
                <m:sSub>
                  <m:sSubPr>
                    <m:ctrlPr>
                      <w:rPr>
                        <w:rFonts w:ascii="Cambria Math" w:hAnsi="Cambria Math"/>
                      </w:rPr>
                    </m:ctrlPr>
                  </m:sSubPr>
                  <m:e>
                    <m:r>
                      <m:rPr>
                        <m:sty m:val="p"/>
                      </m:rPr>
                      <w:rPr>
                        <w:rFonts w:ascii="Cambria Math"/>
                      </w:rPr>
                      <m:t>n</m:t>
                    </m:r>
                  </m:e>
                  <m:sub>
                    <m:r>
                      <m:rPr>
                        <m:sty m:val="p"/>
                      </m:rPr>
                      <w:rPr>
                        <w:rFonts w:ascii="Cambria Math"/>
                      </w:rPr>
                      <m:t>13</m:t>
                    </m:r>
                  </m:sub>
                </m:sSub>
                <m:r>
                  <m:rPr>
                    <m:sty m:val="p"/>
                  </m:rPr>
                  <w:rPr>
                    <w:rFonts w:ascii="Cambria Math" w:hAnsi="Cambria Math"/>
                  </w:rPr>
                  <m:t>*</m:t>
                </m:r>
                <m:sSub>
                  <m:sSubPr>
                    <m:ctrlPr>
                      <w:rPr>
                        <w:rFonts w:ascii="Cambria Math" w:hAnsi="Cambria Math"/>
                      </w:rPr>
                    </m:ctrlPr>
                  </m:sSubPr>
                  <m:e>
                    <m:r>
                      <m:rPr>
                        <m:sty m:val="p"/>
                      </m:rPr>
                      <w:rPr>
                        <w:rFonts w:ascii="Cambria Math"/>
                      </w:rPr>
                      <m:t>n</m:t>
                    </m:r>
                  </m:e>
                  <m:sub>
                    <m:r>
                      <m:rPr>
                        <m:sty m:val="p"/>
                      </m:rPr>
                      <w:rPr>
                        <w:rFonts w:ascii="Cambria Math"/>
                      </w:rPr>
                      <m:t>12</m:t>
                    </m:r>
                  </m:sub>
                </m:sSub>
              </m:num>
              <m:den>
                <m:sSub>
                  <m:sSubPr>
                    <m:ctrlPr>
                      <w:rPr>
                        <w:rFonts w:ascii="Cambria Math" w:hAnsi="Cambria Math"/>
                      </w:rPr>
                    </m:ctrlPr>
                  </m:sSubPr>
                  <m:e>
                    <m:r>
                      <m:rPr>
                        <m:sty m:val="p"/>
                      </m:rPr>
                      <w:rPr>
                        <w:rFonts w:ascii="Cambria Math"/>
                      </w:rPr>
                      <m:t>n</m:t>
                    </m:r>
                  </m:e>
                  <m:sub>
                    <m:r>
                      <m:rPr>
                        <m:sty m:val="p"/>
                      </m:rPr>
                      <w:rPr>
                        <w:rFonts w:ascii="Cambria Math"/>
                      </w:rPr>
                      <m:t>12</m:t>
                    </m:r>
                  </m:sub>
                </m:sSub>
                <m:r>
                  <m:rPr>
                    <m:sty m:val="p"/>
                  </m:rPr>
                  <w:rPr>
                    <w:rFonts w:ascii="Cambria Math"/>
                  </w:rPr>
                  <m:t>-</m:t>
                </m:r>
                <m:sSub>
                  <m:sSubPr>
                    <m:ctrlPr>
                      <w:rPr>
                        <w:rFonts w:ascii="Cambria Math" w:hAnsi="Cambria Math"/>
                      </w:rPr>
                    </m:ctrlPr>
                  </m:sSubPr>
                  <m:e>
                    <m:r>
                      <m:rPr>
                        <m:sty m:val="p"/>
                      </m:rPr>
                      <w:rPr>
                        <w:rFonts w:ascii="Cambria Math"/>
                      </w:rPr>
                      <m:t>n</m:t>
                    </m:r>
                  </m:e>
                  <m:sub>
                    <m:r>
                      <m:rPr>
                        <m:sty m:val="p"/>
                      </m:rPr>
                      <w:rPr>
                        <w:rFonts w:ascii="Cambria Math"/>
                      </w:rPr>
                      <m:t>13</m:t>
                    </m:r>
                  </m:sub>
                </m:sSub>
              </m:den>
            </m:f>
          </m:e>
        </m:d>
      </m:oMath>
      <w:r w:rsidR="00CA5CAD" w:rsidRPr="00AE7603">
        <w:fldChar w:fldCharType="end"/>
      </w:r>
      <w:r w:rsidRPr="00AE7603">
        <w:rPr>
          <w:color w:val="231F20"/>
        </w:rPr>
        <w:t xml:space="preserve">             (2)</w:t>
      </w:r>
    </w:p>
    <w:p w:rsidR="009E5130" w:rsidRPr="00AE7603" w:rsidRDefault="009E5130" w:rsidP="009E5130">
      <w:r w:rsidRPr="00AE7603">
        <w:t>At</w:t>
      </w:r>
      <w:r w:rsidRPr="00AE7603">
        <w:rPr>
          <w:color w:val="000000"/>
        </w:rPr>
        <w:t xml:space="preserve"> non-ST state, the interval (1 -d</w:t>
      </w:r>
      <w:r w:rsidRPr="00AE7603">
        <w:rPr>
          <w:color w:val="000000"/>
          <w:vertAlign w:val="subscript"/>
        </w:rPr>
        <w:t>ST</w:t>
      </w:r>
      <w:r w:rsidRPr="00AE7603">
        <w:rPr>
          <w:color w:val="000000"/>
        </w:rPr>
        <w:t>), diode, D is conducting is conducting source to the load, the KVL expression for V</w:t>
      </w:r>
      <w:r w:rsidRPr="00AE7603">
        <w:rPr>
          <w:color w:val="000000"/>
          <w:vertAlign w:val="subscript"/>
        </w:rPr>
        <w:t>L</w:t>
      </w:r>
      <w:r w:rsidRPr="00AE7603">
        <w:rPr>
          <w:color w:val="000000"/>
        </w:rPr>
        <w:t>,</w:t>
      </w:r>
    </w:p>
    <w:p w:rsidR="009E5130" w:rsidRPr="00AE7603" w:rsidRDefault="009E5130" w:rsidP="009E5130">
      <w:pPr>
        <w:jc w:val="right"/>
      </w:pPr>
      <w:r w:rsidRPr="00AE7603">
        <w:rPr>
          <w:position w:val="-30"/>
        </w:rPr>
        <w:object w:dxaOrig="1920" w:dyaOrig="680">
          <v:shape id="_x0000_i1032" type="#_x0000_t75" style="width:95.8pt;height:35.05pt" o:ole="">
            <v:imagedata r:id="rId22" o:title=""/>
          </v:shape>
          <o:OLEObject Type="Embed" ProgID="Equation.3" ShapeID="_x0000_i1032" DrawAspect="Content" ObjectID="_1598953345" r:id="rId23"/>
        </w:object>
      </w:r>
      <w:r w:rsidRPr="00AE7603">
        <w:rPr>
          <w:color w:val="231F20"/>
        </w:rPr>
        <w:t xml:space="preserve">            (3)</w:t>
      </w:r>
    </w:p>
    <w:p w:rsidR="009E5130" w:rsidRPr="00AE7603" w:rsidRDefault="00CA5CAD" w:rsidP="009E5130">
      <w:pPr>
        <w:tabs>
          <w:tab w:val="left" w:pos="3969"/>
        </w:tabs>
        <w:jc w:val="right"/>
      </w:pPr>
      <w:r w:rsidRPr="00AE7603">
        <w:fldChar w:fldCharType="begin"/>
      </w:r>
      <w:r w:rsidR="009E5130" w:rsidRPr="00AE7603">
        <w:instrText xml:space="preserve"> QUOTE </w:instrText>
      </w:r>
      <m:oMath>
        <m:sSub>
          <m:sSubPr>
            <m:ctrlPr>
              <w:rPr>
                <w:rFonts w:ascii="Cambria Math" w:hAnsi="Cambria Math"/>
              </w:rPr>
            </m:ctrlPr>
          </m:sSubPr>
          <m:e>
            <m:r>
              <m:rPr>
                <m:sty m:val="p"/>
              </m:rPr>
              <w:rPr>
                <w:rFonts w:ascii="Cambria Math"/>
              </w:rPr>
              <m:t>V</m:t>
            </m:r>
          </m:e>
          <m:sub>
            <m:r>
              <m:rPr>
                <m:sty m:val="p"/>
              </m:rPr>
              <w:rPr>
                <w:rFonts w:ascii="Cambria Math"/>
              </w:rPr>
              <m:t>C1</m:t>
            </m:r>
          </m:sub>
        </m:sSub>
        <m:r>
          <m:rPr>
            <m:sty m:val="p"/>
          </m:rPr>
          <w:rPr>
            <w:rFonts w:ascii="Cambria Math"/>
          </w:rPr>
          <m:t>+</m:t>
        </m:r>
        <m:sSub>
          <m:sSubPr>
            <m:ctrlPr>
              <w:rPr>
                <w:rFonts w:ascii="Cambria Math" w:hAnsi="Cambria Math"/>
              </w:rPr>
            </m:ctrlPr>
          </m:sSubPr>
          <m:e>
            <m:r>
              <m:rPr>
                <m:sty m:val="p"/>
              </m:rPr>
              <w:rPr>
                <w:rFonts w:ascii="Cambria Math"/>
              </w:rPr>
              <m:t>V</m:t>
            </m:r>
          </m:e>
          <m:sub>
            <m:r>
              <m:rPr>
                <m:sty m:val="p"/>
              </m:rPr>
              <w:rPr>
                <w:rFonts w:ascii="Cambria Math"/>
              </w:rPr>
              <m:t>L</m:t>
            </m:r>
          </m:sub>
        </m:sSub>
        <m:r>
          <m:rPr>
            <m:sty m:val="p"/>
          </m:rPr>
          <w:rPr>
            <w:rFonts w:ascii="Cambria Math"/>
          </w:rPr>
          <m:t xml:space="preserve">+ </m:t>
        </m:r>
        <m:f>
          <m:fPr>
            <m:ctrlPr>
              <w:rPr>
                <w:rFonts w:ascii="Cambria Math" w:hAnsi="Cambria Math"/>
                <w:i/>
              </w:rPr>
            </m:ctrlPr>
          </m:fPr>
          <m:num>
            <m:sSub>
              <m:sSubPr>
                <m:ctrlPr>
                  <w:rPr>
                    <w:rFonts w:ascii="Cambria Math" w:hAnsi="Cambria Math"/>
                  </w:rPr>
                </m:ctrlPr>
              </m:sSubPr>
              <m:e>
                <m:r>
                  <m:rPr>
                    <m:sty m:val="p"/>
                  </m:rPr>
                  <w:rPr>
                    <w:rFonts w:ascii="Cambria Math"/>
                  </w:rPr>
                  <m:t>V</m:t>
                </m:r>
              </m:e>
              <m:sub>
                <m:r>
                  <m:rPr>
                    <m:sty m:val="p"/>
                  </m:rPr>
                  <w:rPr>
                    <w:rFonts w:ascii="Cambria Math"/>
                  </w:rPr>
                  <m:t>L</m:t>
                </m:r>
              </m:sub>
            </m:sSub>
          </m:num>
          <m:den>
            <m:sSub>
              <m:sSubPr>
                <m:ctrlPr>
                  <w:rPr>
                    <w:rFonts w:ascii="Cambria Math" w:hAnsi="Cambria Math"/>
                  </w:rPr>
                </m:ctrlPr>
              </m:sSubPr>
              <m:e>
                <m:r>
                  <m:rPr>
                    <m:sty m:val="p"/>
                  </m:rPr>
                  <w:rPr>
                    <w:rFonts w:ascii="Cambria Math"/>
                  </w:rPr>
                  <m:t>n</m:t>
                </m:r>
              </m:e>
              <m:sub>
                <m:r>
                  <m:rPr>
                    <m:sty m:val="p"/>
                  </m:rPr>
                  <w:rPr>
                    <w:rFonts w:ascii="Cambria Math"/>
                  </w:rPr>
                  <m:t>12</m:t>
                </m:r>
              </m:sub>
            </m:sSub>
          </m:den>
        </m:f>
        <m:r>
          <m:rPr>
            <m:sty m:val="p"/>
          </m:rPr>
          <w:rPr>
            <w:rFonts w:ascii="Cambria Math"/>
          </w:rPr>
          <m:t>=</m:t>
        </m:r>
        <m:sSub>
          <m:sSubPr>
            <m:ctrlPr>
              <w:rPr>
                <w:rFonts w:ascii="Cambria Math" w:hAnsi="Cambria Math"/>
              </w:rPr>
            </m:ctrlPr>
          </m:sSubPr>
          <m:e>
            <m:r>
              <m:rPr>
                <m:sty m:val="p"/>
              </m:rPr>
              <w:rPr>
                <w:rFonts w:ascii="Cambria Math"/>
              </w:rPr>
              <m:t>V</m:t>
            </m:r>
          </m:e>
          <m:sub>
            <m:r>
              <m:rPr>
                <m:sty m:val="p"/>
              </m:rPr>
              <w:rPr>
                <w:rFonts w:ascii="Cambria Math"/>
              </w:rPr>
              <m:t>in</m:t>
            </m:r>
          </m:sub>
        </m:sSub>
      </m:oMath>
      <w:r w:rsidRPr="00AE7603">
        <w:fldChar w:fldCharType="end"/>
      </w:r>
      <w:r w:rsidR="009E5130" w:rsidRPr="00AE7603">
        <w:rPr>
          <w:position w:val="-32"/>
        </w:rPr>
        <w:object w:dxaOrig="2340" w:dyaOrig="760">
          <v:shape id="_x0000_i1033" type="#_x0000_t75" style="width:117.1pt;height:36.95pt" o:ole="">
            <v:imagedata r:id="rId24" o:title=""/>
          </v:shape>
          <o:OLEObject Type="Embed" ProgID="Equation.3" ShapeID="_x0000_i1033" DrawAspect="Content" ObjectID="_1598953346" r:id="rId25"/>
        </w:object>
      </w:r>
      <w:r w:rsidR="009E5130" w:rsidRPr="00AE7603">
        <w:rPr>
          <w:position w:val="-32"/>
        </w:rPr>
        <w:t xml:space="preserve">       </w:t>
      </w:r>
      <w:r w:rsidR="009E5130" w:rsidRPr="00AE7603">
        <w:rPr>
          <w:color w:val="231F20"/>
        </w:rPr>
        <w:t xml:space="preserve"> (4)</w:t>
      </w:r>
    </w:p>
    <w:p w:rsidR="009E5130" w:rsidRPr="00AE7603" w:rsidRDefault="009E5130" w:rsidP="009E5130">
      <w:pPr>
        <w:autoSpaceDE w:val="0"/>
        <w:autoSpaceDN w:val="0"/>
        <w:adjustRightInd w:val="0"/>
        <w:rPr>
          <w:color w:val="000000"/>
        </w:rPr>
      </w:pPr>
      <w:r w:rsidRPr="00AE7603">
        <w:rPr>
          <w:color w:val="000000"/>
        </w:rPr>
        <w:t>The voltage across the capacitor, V</w:t>
      </w:r>
      <w:r w:rsidRPr="00AE7603">
        <w:rPr>
          <w:color w:val="000000"/>
          <w:vertAlign w:val="subscript"/>
        </w:rPr>
        <w:t>C</w:t>
      </w:r>
      <w:r w:rsidRPr="00AE7603">
        <w:rPr>
          <w:color w:val="000000"/>
        </w:rPr>
        <w:t xml:space="preserve"> can be derived as,</w:t>
      </w:r>
    </w:p>
    <w:p w:rsidR="009E5130" w:rsidRPr="00AE7603" w:rsidRDefault="009E5130" w:rsidP="009E5130">
      <w:pPr>
        <w:jc w:val="right"/>
      </w:pPr>
      <w:r w:rsidRPr="00AE7603">
        <w:rPr>
          <w:position w:val="-32"/>
        </w:rPr>
        <w:object w:dxaOrig="4959" w:dyaOrig="760">
          <v:shape id="_x0000_i1034" type="#_x0000_t75" style="width:221pt;height:33.8pt" o:ole="">
            <v:imagedata r:id="rId26" o:title=""/>
          </v:shape>
          <o:OLEObject Type="Embed" ProgID="Equation.3" ShapeID="_x0000_i1034" DrawAspect="Content" ObjectID="_1598953347" r:id="rId27"/>
        </w:object>
      </w:r>
      <w:r w:rsidRPr="00AE7603">
        <w:rPr>
          <w:color w:val="231F20"/>
        </w:rPr>
        <w:t xml:space="preserve"> (5)</w:t>
      </w:r>
    </w:p>
    <w:p w:rsidR="009E5130" w:rsidRPr="00AE7603" w:rsidRDefault="009E5130" w:rsidP="009E5130">
      <w:r w:rsidRPr="00AE7603">
        <w:t>From the Eq.(6), the capacitor vo</w:t>
      </w:r>
      <w:r w:rsidRPr="00AE7603">
        <w:rPr>
          <w:color w:val="231F20"/>
        </w:rPr>
        <w:t>l</w:t>
      </w:r>
      <w:r w:rsidRPr="00AE7603">
        <w:t>tage across, V</w:t>
      </w:r>
      <w:r w:rsidRPr="00AE7603">
        <w:rPr>
          <w:vertAlign w:val="subscript"/>
        </w:rPr>
        <w:t>C</w:t>
      </w:r>
      <w:r w:rsidRPr="00AE7603">
        <w:t>,</w:t>
      </w:r>
    </w:p>
    <w:p w:rsidR="009E5130" w:rsidRPr="00AE7603" w:rsidRDefault="009E5130" w:rsidP="009E5130">
      <w:pPr>
        <w:tabs>
          <w:tab w:val="left" w:pos="3828"/>
        </w:tabs>
        <w:jc w:val="right"/>
      </w:pPr>
      <w:r w:rsidRPr="00AE7603">
        <w:rPr>
          <w:position w:val="-68"/>
        </w:rPr>
        <w:object w:dxaOrig="2460" w:dyaOrig="1060">
          <v:shape id="_x0000_i1035" type="#_x0000_t75" style="width:110.8pt;height:50.1pt" o:ole="">
            <v:imagedata r:id="rId28" o:title=""/>
          </v:shape>
          <o:OLEObject Type="Embed" ProgID="Equation.3" ShapeID="_x0000_i1035" DrawAspect="Content" ObjectID="_1598953348" r:id="rId29"/>
        </w:object>
      </w:r>
      <w:r w:rsidR="00CA5CAD" w:rsidRPr="00AE7603">
        <w:rPr>
          <w:sz w:val="16"/>
        </w:rPr>
        <w:fldChar w:fldCharType="begin"/>
      </w:r>
      <w:r w:rsidRPr="00AE7603">
        <w:rPr>
          <w:sz w:val="16"/>
        </w:rPr>
        <w:instrText xml:space="preserve"> QUOTE </w:instrText>
      </w:r>
      <m:oMath>
        <m:sSub>
          <m:sSubPr>
            <m:ctrlPr>
              <w:rPr>
                <w:rFonts w:ascii="Cambria Math" w:hAnsi="Cambria Math"/>
                <w:sz w:val="32"/>
                <w:szCs w:val="28"/>
              </w:rPr>
            </m:ctrlPr>
          </m:sSubPr>
          <m:e>
            <m:r>
              <m:rPr>
                <m:sty m:val="p"/>
              </m:rPr>
              <w:rPr>
                <w:rFonts w:ascii="Cambria Math" w:hAnsi="Cambria Math"/>
                <w:sz w:val="32"/>
                <w:szCs w:val="28"/>
              </w:rPr>
              <m:t>V</m:t>
            </m:r>
          </m:e>
          <m:sub>
            <m:r>
              <m:rPr>
                <m:sty m:val="p"/>
              </m:rPr>
              <w:rPr>
                <w:rFonts w:ascii="Cambria Math" w:hAnsi="Cambria Math"/>
                <w:sz w:val="32"/>
                <w:szCs w:val="28"/>
              </w:rPr>
              <m:t>C1</m:t>
            </m:r>
          </m:sub>
        </m:sSub>
        <m:r>
          <m:rPr>
            <m:sty m:val="p"/>
          </m:rPr>
          <w:rPr>
            <w:rFonts w:ascii="Cambria Math" w:hAnsi="Cambria Math"/>
            <w:sz w:val="32"/>
            <w:szCs w:val="28"/>
          </w:rPr>
          <m:t xml:space="preserve">= </m:t>
        </m:r>
        <m:f>
          <m:fPr>
            <m:ctrlPr>
              <w:rPr>
                <w:rFonts w:ascii="Cambria Math" w:hAnsi="Cambria Math"/>
                <w:i/>
                <w:sz w:val="32"/>
                <w:szCs w:val="28"/>
              </w:rPr>
            </m:ctrlPr>
          </m:fPr>
          <m:num>
            <m:sSub>
              <m:sSubPr>
                <m:ctrlPr>
                  <w:rPr>
                    <w:rFonts w:ascii="Cambria Math" w:hAnsi="Cambria Math"/>
                    <w:sz w:val="32"/>
                    <w:szCs w:val="28"/>
                  </w:rPr>
                </m:ctrlPr>
              </m:sSubPr>
              <m:e>
                <m:r>
                  <m:rPr>
                    <m:sty m:val="p"/>
                  </m:rPr>
                  <w:rPr>
                    <w:rFonts w:ascii="Cambria Math" w:hAnsi="Cambria Math"/>
                    <w:sz w:val="32"/>
                    <w:szCs w:val="28"/>
                  </w:rPr>
                  <m:t>V</m:t>
                </m:r>
              </m:e>
              <m:sub>
                <m:r>
                  <m:rPr>
                    <m:sty m:val="p"/>
                  </m:rPr>
                  <w:rPr>
                    <w:rFonts w:ascii="Cambria Math" w:hAnsi="Cambria Math"/>
                    <w:sz w:val="32"/>
                    <w:szCs w:val="28"/>
                  </w:rPr>
                  <m:t>in</m:t>
                </m:r>
              </m:sub>
            </m:sSub>
            <m:d>
              <m:dPr>
                <m:ctrlPr>
                  <w:rPr>
                    <w:rFonts w:ascii="Cambria Math" w:hAnsi="Cambria Math"/>
                    <w:i/>
                    <w:sz w:val="32"/>
                    <w:szCs w:val="28"/>
                  </w:rPr>
                </m:ctrlPr>
              </m:dPr>
              <m:e>
                <m:r>
                  <m:rPr>
                    <m:sty m:val="p"/>
                  </m:rPr>
                  <w:rPr>
                    <w:rFonts w:ascii="Cambria Math" w:hAnsi="Cambria Math"/>
                    <w:sz w:val="32"/>
                    <w:szCs w:val="28"/>
                  </w:rPr>
                  <m:t>1-</m:t>
                </m:r>
                <m:sSub>
                  <m:sSubPr>
                    <m:ctrlPr>
                      <w:rPr>
                        <w:rFonts w:ascii="Cambria Math" w:hAnsi="Cambria Math"/>
                        <w:sz w:val="32"/>
                        <w:szCs w:val="28"/>
                      </w:rPr>
                    </m:ctrlPr>
                  </m:sSubPr>
                  <m:e>
                    <m:r>
                      <m:rPr>
                        <m:sty m:val="p"/>
                      </m:rPr>
                      <w:rPr>
                        <w:rFonts w:ascii="Cambria Math" w:hAnsi="Cambria Math"/>
                        <w:sz w:val="32"/>
                        <w:szCs w:val="28"/>
                      </w:rPr>
                      <m:t>d</m:t>
                    </m:r>
                  </m:e>
                  <m:sub>
                    <m:r>
                      <m:rPr>
                        <m:sty m:val="p"/>
                      </m:rPr>
                      <w:rPr>
                        <w:rFonts w:ascii="Cambria Math" w:hAnsi="Cambria Math"/>
                        <w:sz w:val="32"/>
                        <w:szCs w:val="28"/>
                      </w:rPr>
                      <m:t>ST</m:t>
                    </m:r>
                  </m:sub>
                </m:sSub>
              </m:e>
            </m:d>
          </m:num>
          <m:den>
            <m:d>
              <m:dPr>
                <m:begChr m:val="["/>
                <m:endChr m:val="]"/>
                <m:ctrlPr>
                  <w:rPr>
                    <w:rFonts w:ascii="Cambria Math" w:hAnsi="Cambria Math"/>
                    <w:i/>
                    <w:sz w:val="32"/>
                    <w:szCs w:val="28"/>
                  </w:rPr>
                </m:ctrlPr>
              </m:dPr>
              <m:e>
                <m:r>
                  <m:rPr>
                    <m:sty m:val="p"/>
                  </m:rPr>
                  <w:rPr>
                    <w:rFonts w:ascii="Cambria Math" w:hAnsi="Cambria Math"/>
                    <w:sz w:val="32"/>
                    <w:szCs w:val="28"/>
                  </w:rPr>
                  <m:t>1-</m:t>
                </m:r>
                <m:f>
                  <m:fPr>
                    <m:ctrlPr>
                      <w:rPr>
                        <w:rFonts w:ascii="Cambria Math" w:hAnsi="Cambria Math"/>
                        <w:i/>
                        <w:sz w:val="32"/>
                        <w:szCs w:val="28"/>
                      </w:rPr>
                    </m:ctrlPr>
                  </m:fPr>
                  <m:num>
                    <m:sSub>
                      <m:sSubPr>
                        <m:ctrlPr>
                          <w:rPr>
                            <w:rFonts w:ascii="Cambria Math" w:hAnsi="Cambria Math"/>
                            <w:sz w:val="32"/>
                            <w:szCs w:val="28"/>
                          </w:rPr>
                        </m:ctrlPr>
                      </m:sSubPr>
                      <m:e>
                        <m:r>
                          <m:rPr>
                            <m:sty m:val="p"/>
                          </m:rPr>
                          <w:rPr>
                            <w:rFonts w:ascii="Cambria Math" w:hAnsi="Cambria Math"/>
                            <w:sz w:val="32"/>
                            <w:szCs w:val="28"/>
                          </w:rPr>
                          <m:t>n</m:t>
                        </m:r>
                      </m:e>
                      <m:sub>
                        <m:r>
                          <m:rPr>
                            <m:sty m:val="p"/>
                          </m:rPr>
                          <w:rPr>
                            <w:rFonts w:ascii="Cambria Math" w:hAnsi="Cambria Math"/>
                            <w:sz w:val="32"/>
                            <w:szCs w:val="28"/>
                          </w:rPr>
                          <m:t>12</m:t>
                        </m:r>
                      </m:sub>
                    </m:sSub>
                    <m:sSub>
                      <m:sSubPr>
                        <m:ctrlPr>
                          <w:rPr>
                            <w:rFonts w:ascii="Cambria Math" w:hAnsi="Cambria Math"/>
                            <w:sz w:val="32"/>
                            <w:szCs w:val="28"/>
                          </w:rPr>
                        </m:ctrlPr>
                      </m:sSubPr>
                      <m:e>
                        <m:r>
                          <m:rPr>
                            <m:sty m:val="p"/>
                          </m:rPr>
                          <w:rPr>
                            <w:rFonts w:ascii="Cambria Math" w:hAnsi="Cambria Math"/>
                            <w:sz w:val="32"/>
                            <w:szCs w:val="28"/>
                          </w:rPr>
                          <m:t>d</m:t>
                        </m:r>
                      </m:e>
                      <m:sub>
                        <m:r>
                          <m:rPr>
                            <m:sty m:val="p"/>
                          </m:rPr>
                          <w:rPr>
                            <w:rFonts w:ascii="Cambria Math" w:hAnsi="Cambria Math"/>
                            <w:sz w:val="32"/>
                            <w:szCs w:val="28"/>
                          </w:rPr>
                          <m:t>ST</m:t>
                        </m:r>
                      </m:sub>
                    </m:sSub>
                    <m:d>
                      <m:dPr>
                        <m:ctrlPr>
                          <w:rPr>
                            <w:rFonts w:ascii="Cambria Math" w:hAnsi="Cambria Math"/>
                            <w:i/>
                            <w:sz w:val="32"/>
                            <w:szCs w:val="28"/>
                          </w:rPr>
                        </m:ctrlPr>
                      </m:dPr>
                      <m:e>
                        <m:r>
                          <m:rPr>
                            <m:sty m:val="p"/>
                          </m:rPr>
                          <w:rPr>
                            <w:rFonts w:ascii="Cambria Math" w:hAnsi="Cambria Math"/>
                            <w:sz w:val="32"/>
                            <w:szCs w:val="28"/>
                          </w:rPr>
                          <m:t>1+</m:t>
                        </m:r>
                        <m:sSub>
                          <m:sSubPr>
                            <m:ctrlPr>
                              <w:rPr>
                                <w:rFonts w:ascii="Cambria Math" w:hAnsi="Cambria Math"/>
                                <w:sz w:val="32"/>
                                <w:szCs w:val="28"/>
                              </w:rPr>
                            </m:ctrlPr>
                          </m:sSubPr>
                          <m:e>
                            <m:r>
                              <m:rPr>
                                <m:sty m:val="p"/>
                              </m:rPr>
                              <w:rPr>
                                <w:rFonts w:ascii="Cambria Math" w:hAnsi="Cambria Math"/>
                                <w:sz w:val="32"/>
                                <w:szCs w:val="28"/>
                              </w:rPr>
                              <m:t>n</m:t>
                            </m:r>
                          </m:e>
                          <m:sub>
                            <m:r>
                              <m:rPr>
                                <m:sty m:val="p"/>
                              </m:rPr>
                              <w:rPr>
                                <w:rFonts w:ascii="Cambria Math" w:hAnsi="Cambria Math"/>
                                <w:sz w:val="32"/>
                                <w:szCs w:val="28"/>
                              </w:rPr>
                              <m:t>13</m:t>
                            </m:r>
                          </m:sub>
                        </m:sSub>
                      </m:e>
                    </m:d>
                  </m:num>
                  <m:den>
                    <m:d>
                      <m:dPr>
                        <m:ctrlPr>
                          <w:rPr>
                            <w:rFonts w:ascii="Cambria Math" w:hAnsi="Cambria Math"/>
                            <w:i/>
                            <w:sz w:val="32"/>
                            <w:szCs w:val="28"/>
                          </w:rPr>
                        </m:ctrlPr>
                      </m:dPr>
                      <m:e>
                        <m:sSub>
                          <m:sSubPr>
                            <m:ctrlPr>
                              <w:rPr>
                                <w:rFonts w:ascii="Cambria Math" w:hAnsi="Cambria Math"/>
                                <w:sz w:val="32"/>
                                <w:szCs w:val="28"/>
                              </w:rPr>
                            </m:ctrlPr>
                          </m:sSubPr>
                          <m:e>
                            <m:r>
                              <m:rPr>
                                <m:sty m:val="p"/>
                              </m:rPr>
                              <w:rPr>
                                <w:rFonts w:ascii="Cambria Math" w:hAnsi="Cambria Math"/>
                                <w:sz w:val="32"/>
                                <w:szCs w:val="28"/>
                              </w:rPr>
                              <m:t>n</m:t>
                            </m:r>
                          </m:e>
                          <m:sub>
                            <m:r>
                              <m:rPr>
                                <m:sty m:val="p"/>
                              </m:rPr>
                              <w:rPr>
                                <w:rFonts w:ascii="Cambria Math" w:hAnsi="Cambria Math"/>
                                <w:sz w:val="32"/>
                                <w:szCs w:val="28"/>
                              </w:rPr>
                              <m:t>12</m:t>
                            </m:r>
                          </m:sub>
                        </m:sSub>
                        <m:r>
                          <m:rPr>
                            <m:sty m:val="p"/>
                          </m:rPr>
                          <w:rPr>
                            <w:rFonts w:ascii="Cambria Math" w:hAnsi="Cambria Math"/>
                            <w:sz w:val="32"/>
                            <w:szCs w:val="28"/>
                          </w:rPr>
                          <m:t>-</m:t>
                        </m:r>
                        <m:sSub>
                          <m:sSubPr>
                            <m:ctrlPr>
                              <w:rPr>
                                <w:rFonts w:ascii="Cambria Math" w:hAnsi="Cambria Math"/>
                                <w:sz w:val="32"/>
                                <w:szCs w:val="28"/>
                              </w:rPr>
                            </m:ctrlPr>
                          </m:sSubPr>
                          <m:e>
                            <m:r>
                              <m:rPr>
                                <m:sty m:val="p"/>
                              </m:rPr>
                              <w:rPr>
                                <w:rFonts w:ascii="Cambria Math" w:hAnsi="Cambria Math"/>
                                <w:sz w:val="32"/>
                                <w:szCs w:val="28"/>
                              </w:rPr>
                              <m:t>n</m:t>
                            </m:r>
                          </m:e>
                          <m:sub>
                            <m:r>
                              <m:rPr>
                                <m:sty m:val="p"/>
                              </m:rPr>
                              <w:rPr>
                                <w:rFonts w:ascii="Cambria Math" w:hAnsi="Cambria Math"/>
                                <w:sz w:val="32"/>
                                <w:szCs w:val="28"/>
                              </w:rPr>
                              <m:t>13</m:t>
                            </m:r>
                          </m:sub>
                        </m:sSub>
                      </m:e>
                    </m:d>
                  </m:den>
                </m:f>
              </m:e>
            </m:d>
          </m:den>
        </m:f>
      </m:oMath>
      <w:r w:rsidR="00CA5CAD" w:rsidRPr="00AE7603">
        <w:rPr>
          <w:sz w:val="16"/>
        </w:rPr>
        <w:fldChar w:fldCharType="end"/>
      </w:r>
      <w:r w:rsidRPr="00AE7603">
        <w:rPr>
          <w:color w:val="231F20"/>
        </w:rPr>
        <w:t xml:space="preserve"> (6)</w:t>
      </w:r>
    </w:p>
    <w:p w:rsidR="009E5130" w:rsidRPr="00AE7603" w:rsidRDefault="009E5130" w:rsidP="009E5130">
      <w:pPr>
        <w:autoSpaceDE w:val="0"/>
        <w:autoSpaceDN w:val="0"/>
        <w:adjustRightInd w:val="0"/>
        <w:rPr>
          <w:color w:val="000000"/>
        </w:rPr>
      </w:pPr>
      <w:r w:rsidRPr="00AE7603">
        <w:rPr>
          <w:color w:val="000000"/>
        </w:rPr>
        <w:t>At the non­ST states,</w:t>
      </w:r>
    </w:p>
    <w:p w:rsidR="009E5130" w:rsidRPr="00AE7603" w:rsidRDefault="009E5130" w:rsidP="009E5130">
      <w:pPr>
        <w:autoSpaceDE w:val="0"/>
        <w:autoSpaceDN w:val="0"/>
        <w:adjustRightInd w:val="0"/>
        <w:jc w:val="right"/>
        <w:rPr>
          <w:color w:val="000000"/>
        </w:rPr>
      </w:pPr>
      <w:r w:rsidRPr="00AE7603">
        <w:rPr>
          <w:color w:val="000000"/>
          <w:position w:val="-30"/>
        </w:rPr>
        <w:object w:dxaOrig="2280" w:dyaOrig="680">
          <v:shape id="_x0000_i1036" type="#_x0000_t75" style="width:113.95pt;height:35.05pt" o:ole="">
            <v:imagedata r:id="rId30" o:title=""/>
          </v:shape>
          <o:OLEObject Type="Embed" ProgID="Equation.3" ShapeID="_x0000_i1036" DrawAspect="Content" ObjectID="_1598953349" r:id="rId31"/>
        </w:object>
      </w:r>
      <w:r w:rsidRPr="00AE7603">
        <w:rPr>
          <w:color w:val="231F20"/>
        </w:rPr>
        <w:t xml:space="preserve"> (7)</w:t>
      </w:r>
    </w:p>
    <w:p w:rsidR="009E5130" w:rsidRPr="00AE7603" w:rsidRDefault="009E5130" w:rsidP="009E5130">
      <w:pPr>
        <w:autoSpaceDE w:val="0"/>
        <w:autoSpaceDN w:val="0"/>
        <w:adjustRightInd w:val="0"/>
        <w:jc w:val="right"/>
        <w:rPr>
          <w:color w:val="000000"/>
        </w:rPr>
      </w:pPr>
      <w:r w:rsidRPr="00AE7603">
        <w:rPr>
          <w:color w:val="000000"/>
          <w:position w:val="-30"/>
        </w:rPr>
        <w:object w:dxaOrig="1760" w:dyaOrig="680">
          <v:shape id="_x0000_i1037" type="#_x0000_t75" style="width:87.65pt;height:35.05pt" o:ole="">
            <v:imagedata r:id="rId32" o:title=""/>
          </v:shape>
          <o:OLEObject Type="Embed" ProgID="Equation.3" ShapeID="_x0000_i1037" DrawAspect="Content" ObjectID="_1598953350" r:id="rId33"/>
        </w:object>
      </w:r>
      <w:r w:rsidRPr="00AE7603">
        <w:rPr>
          <w:color w:val="231F20"/>
        </w:rPr>
        <w:t xml:space="preserve"> ;</w:t>
      </w:r>
      <w:r w:rsidRPr="00AE7603">
        <w:rPr>
          <w:color w:val="000000"/>
          <w:position w:val="-32"/>
        </w:rPr>
        <w:t xml:space="preserve"> </w:t>
      </w:r>
      <w:r w:rsidRPr="00AE7603">
        <w:rPr>
          <w:color w:val="000000"/>
          <w:position w:val="-32"/>
        </w:rPr>
        <w:object w:dxaOrig="1560" w:dyaOrig="760">
          <v:shape id="_x0000_i1038" type="#_x0000_t75" style="width:77pt;height:36.95pt" o:ole="">
            <v:imagedata r:id="rId34" o:title=""/>
          </v:shape>
          <o:OLEObject Type="Embed" ProgID="Equation.3" ShapeID="_x0000_i1038" DrawAspect="Content" ObjectID="_1598953351" r:id="rId35"/>
        </w:object>
      </w:r>
      <w:r w:rsidRPr="00AE7603">
        <w:rPr>
          <w:color w:val="231F20"/>
        </w:rPr>
        <w:t>(8)</w:t>
      </w:r>
    </w:p>
    <w:p w:rsidR="009E5130" w:rsidRPr="00AE7603" w:rsidRDefault="009E5130" w:rsidP="009E5130">
      <w:pPr>
        <w:tabs>
          <w:tab w:val="left" w:pos="3828"/>
        </w:tabs>
        <w:autoSpaceDE w:val="0"/>
        <w:autoSpaceDN w:val="0"/>
        <w:adjustRightInd w:val="0"/>
        <w:rPr>
          <w:color w:val="000000"/>
        </w:rPr>
      </w:pPr>
      <w:r w:rsidRPr="00AE7603">
        <w:rPr>
          <w:color w:val="231F20"/>
        </w:rPr>
        <w:t>N</w:t>
      </w:r>
      <w:r w:rsidRPr="00AE7603">
        <w:rPr>
          <w:color w:val="231F20"/>
          <w:vertAlign w:val="subscript"/>
        </w:rPr>
        <w:t>1</w:t>
      </w:r>
      <w:r w:rsidRPr="00AE7603">
        <w:rPr>
          <w:color w:val="231F20"/>
        </w:rPr>
        <w:t xml:space="preserve"> + 2 N</w:t>
      </w:r>
      <w:r w:rsidRPr="00AE7603">
        <w:rPr>
          <w:color w:val="231F20"/>
          <w:vertAlign w:val="subscript"/>
        </w:rPr>
        <w:t>2</w:t>
      </w:r>
      <w:r w:rsidRPr="00AE7603">
        <w:rPr>
          <w:color w:val="231F20"/>
        </w:rPr>
        <w:t xml:space="preserve"> &gt; N</w:t>
      </w:r>
      <w:r w:rsidRPr="00AE7603">
        <w:rPr>
          <w:color w:val="231F20"/>
          <w:vertAlign w:val="subscript"/>
        </w:rPr>
        <w:t>3</w:t>
      </w:r>
      <w:r w:rsidRPr="00AE7603">
        <w:rPr>
          <w:color w:val="231F20"/>
        </w:rPr>
        <w:t>; N</w:t>
      </w:r>
      <w:r w:rsidRPr="00AE7603">
        <w:rPr>
          <w:color w:val="231F20"/>
          <w:vertAlign w:val="subscript"/>
        </w:rPr>
        <w:t xml:space="preserve">3 </w:t>
      </w:r>
      <w:r w:rsidRPr="00AE7603">
        <w:rPr>
          <w:color w:val="231F20"/>
        </w:rPr>
        <w:t>– N</w:t>
      </w:r>
      <w:r w:rsidRPr="00AE7603">
        <w:rPr>
          <w:color w:val="231F20"/>
          <w:vertAlign w:val="subscript"/>
        </w:rPr>
        <w:t>2</w:t>
      </w:r>
      <w:r w:rsidRPr="00AE7603">
        <w:rPr>
          <w:color w:val="231F20"/>
        </w:rPr>
        <w:t xml:space="preserve"> &gt; 0; N</w:t>
      </w:r>
      <w:r w:rsidRPr="00AE7603">
        <w:rPr>
          <w:color w:val="231F20"/>
          <w:vertAlign w:val="subscript"/>
        </w:rPr>
        <w:t>2</w:t>
      </w:r>
      <w:r w:rsidRPr="00AE7603">
        <w:rPr>
          <w:color w:val="231F20"/>
        </w:rPr>
        <w:t xml:space="preserve"> &lt; N</w:t>
      </w:r>
      <w:r w:rsidRPr="00AE7603">
        <w:rPr>
          <w:color w:val="231F20"/>
          <w:vertAlign w:val="subscript"/>
        </w:rPr>
        <w:t>3</w:t>
      </w:r>
      <w:r w:rsidRPr="00AE7603">
        <w:rPr>
          <w:color w:val="231F20"/>
        </w:rPr>
        <w:t xml:space="preserve"> ; N</w:t>
      </w:r>
      <w:r w:rsidRPr="00AE7603">
        <w:rPr>
          <w:color w:val="231F20"/>
          <w:vertAlign w:val="subscript"/>
        </w:rPr>
        <w:t>3</w:t>
      </w:r>
      <w:r w:rsidRPr="00AE7603">
        <w:rPr>
          <w:color w:val="231F20"/>
        </w:rPr>
        <w:t xml:space="preserve"> &gt; 1           </w:t>
      </w:r>
    </w:p>
    <w:p w:rsidR="009E5130" w:rsidRPr="00AE7603" w:rsidRDefault="009E5130" w:rsidP="009E5130">
      <w:pPr>
        <w:autoSpaceDE w:val="0"/>
        <w:autoSpaceDN w:val="0"/>
        <w:adjustRightInd w:val="0"/>
        <w:rPr>
          <w:color w:val="000000"/>
        </w:rPr>
      </w:pPr>
    </w:p>
    <w:p w:rsidR="009E5130" w:rsidRPr="00AE7603" w:rsidRDefault="009E5130" w:rsidP="009E5130">
      <w:r w:rsidRPr="00AE7603">
        <w:rPr>
          <w:position w:val="-12"/>
        </w:rPr>
        <w:object w:dxaOrig="1540" w:dyaOrig="360">
          <v:shape id="_x0000_i1039" type="#_x0000_t75" style="width:65.1pt;height:15.05pt" o:ole="">
            <v:imagedata r:id="rId36" o:title=""/>
          </v:shape>
          <o:OLEObject Type="Embed" ProgID="Equation.3" ShapeID="_x0000_i1039" DrawAspect="Content" ObjectID="_1598953352" r:id="rId37"/>
        </w:object>
      </w:r>
      <w:r w:rsidRPr="00AE7603">
        <w:rPr>
          <w:color w:val="231F20"/>
        </w:rPr>
        <w:t xml:space="preserve"> ;</w:t>
      </w:r>
      <w:r w:rsidRPr="00AE7603">
        <w:t xml:space="preserve"> </w:t>
      </w:r>
      <w:r w:rsidRPr="00AE7603">
        <w:rPr>
          <w:position w:val="-12"/>
        </w:rPr>
        <w:object w:dxaOrig="2240" w:dyaOrig="360">
          <v:shape id="_x0000_i1040" type="#_x0000_t75" style="width:102.7pt;height:15.65pt" o:ole="">
            <v:imagedata r:id="rId38" o:title=""/>
          </v:shape>
          <o:OLEObject Type="Embed" ProgID="Equation.3" ShapeID="_x0000_i1040" DrawAspect="Content" ObjectID="_1598953353" r:id="rId39"/>
        </w:object>
      </w:r>
      <w:r w:rsidRPr="00AE7603">
        <w:rPr>
          <w:color w:val="231F20"/>
        </w:rPr>
        <w:t xml:space="preserve"> </w:t>
      </w:r>
    </w:p>
    <w:p w:rsidR="009E5130" w:rsidRPr="00AE7603" w:rsidRDefault="009E5130" w:rsidP="009E5130">
      <w:pPr>
        <w:autoSpaceDE w:val="0"/>
        <w:autoSpaceDN w:val="0"/>
        <w:adjustRightInd w:val="0"/>
        <w:jc w:val="right"/>
      </w:pPr>
      <w:r w:rsidRPr="00AE7603">
        <w:rPr>
          <w:position w:val="-12"/>
        </w:rPr>
        <w:object w:dxaOrig="1820" w:dyaOrig="360">
          <v:shape id="_x0000_i1041" type="#_x0000_t75" style="width:82pt;height:15.65pt" o:ole="">
            <v:imagedata r:id="rId40" o:title=""/>
          </v:shape>
          <o:OLEObject Type="Embed" ProgID="Equation.3" ShapeID="_x0000_i1041" DrawAspect="Content" ObjectID="_1598953354" r:id="rId41"/>
        </w:object>
      </w:r>
      <w:r w:rsidRPr="00AE7603">
        <w:rPr>
          <w:color w:val="231F20"/>
        </w:rPr>
        <w:t xml:space="preserve"> (9)</w:t>
      </w:r>
    </w:p>
    <w:p w:rsidR="009E5130" w:rsidRPr="00AE7603" w:rsidRDefault="009E5130" w:rsidP="009E5130">
      <w:pPr>
        <w:autoSpaceDE w:val="0"/>
        <w:autoSpaceDN w:val="0"/>
        <w:adjustRightInd w:val="0"/>
        <w:rPr>
          <w:iCs/>
        </w:rPr>
      </w:pPr>
    </w:p>
    <w:p w:rsidR="009E5130" w:rsidRPr="00AE7603" w:rsidRDefault="009E5130" w:rsidP="009E5130">
      <w:pPr>
        <w:jc w:val="center"/>
        <w:rPr>
          <w:iCs/>
        </w:rPr>
      </w:pPr>
      <w:r w:rsidRPr="00AE7603">
        <w:rPr>
          <w:iCs/>
        </w:rPr>
        <w:t xml:space="preserve">Table 1 – converter parameter </w:t>
      </w:r>
      <w:r w:rsidRPr="00AE7603">
        <w:rPr>
          <w:color w:val="000000"/>
        </w:rPr>
        <w:t>F, d</w:t>
      </w:r>
      <w:r w:rsidRPr="00AE7603">
        <w:rPr>
          <w:color w:val="000000"/>
          <w:vertAlign w:val="subscript"/>
        </w:rPr>
        <w:t>ST</w:t>
      </w:r>
      <w:r w:rsidRPr="00AE7603">
        <w:rPr>
          <w:color w:val="000000"/>
        </w:rPr>
        <w:t>, voltage gain, N</w:t>
      </w:r>
      <w:r w:rsidRPr="00AE7603">
        <w:rPr>
          <w:color w:val="000000"/>
          <w:vertAlign w:val="subscript"/>
        </w:rPr>
        <w:t>1</w:t>
      </w:r>
      <w:r w:rsidRPr="00AE7603">
        <w:rPr>
          <w:color w:val="000000"/>
        </w:rPr>
        <w:t>: N</w:t>
      </w:r>
      <w:r w:rsidRPr="00AE7603">
        <w:rPr>
          <w:color w:val="000000"/>
          <w:vertAlign w:val="subscript"/>
        </w:rPr>
        <w:t>2</w:t>
      </w:r>
      <w:r w:rsidRPr="00AE7603">
        <w:rPr>
          <w:color w:val="000000"/>
        </w:rPr>
        <w:t>: N</w:t>
      </w:r>
      <w:r w:rsidRPr="00AE7603">
        <w:rPr>
          <w:color w:val="000000"/>
          <w:vertAlign w:val="subscript"/>
        </w:rPr>
        <w:t>3</w:t>
      </w:r>
    </w:p>
    <w:tbl>
      <w:tblPr>
        <w:tblStyle w:val="TableGrid"/>
        <w:tblpPr w:leftFromText="180" w:rightFromText="180" w:vertAnchor="text" w:horzAnchor="margin" w:tblpXSpec="center" w:tblpY="49"/>
        <w:tblW w:w="511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8"/>
        <w:gridCol w:w="1685"/>
        <w:gridCol w:w="1687"/>
        <w:gridCol w:w="1288"/>
      </w:tblGrid>
      <w:tr w:rsidR="009E5130" w:rsidRPr="00AE7603" w:rsidTr="001F6567">
        <w:trPr>
          <w:trHeight w:val="145"/>
        </w:trPr>
        <w:tc>
          <w:tcPr>
            <w:tcW w:w="458" w:type="dxa"/>
            <w:tcBorders>
              <w:top w:val="single" w:sz="4" w:space="0" w:color="auto"/>
              <w:bottom w:val="single" w:sz="4" w:space="0" w:color="auto"/>
            </w:tcBorders>
            <w:shd w:val="clear" w:color="auto" w:fill="CCC0D9" w:themeFill="accent4" w:themeFillTint="66"/>
          </w:tcPr>
          <w:p w:rsidR="009E5130" w:rsidRPr="00AE7603" w:rsidRDefault="009E5130" w:rsidP="009E5130">
            <w:pPr>
              <w:jc w:val="center"/>
            </w:pPr>
            <w:r w:rsidRPr="00AE7603">
              <w:t>K</w:t>
            </w:r>
          </w:p>
        </w:tc>
        <w:tc>
          <w:tcPr>
            <w:tcW w:w="1685" w:type="dxa"/>
            <w:tcBorders>
              <w:top w:val="single" w:sz="4" w:space="0" w:color="auto"/>
              <w:bottom w:val="single" w:sz="4" w:space="0" w:color="auto"/>
            </w:tcBorders>
            <w:shd w:val="clear" w:color="auto" w:fill="CCC0D9" w:themeFill="accent4" w:themeFillTint="66"/>
          </w:tcPr>
          <w:p w:rsidR="009E5130" w:rsidRPr="00AE7603" w:rsidRDefault="009E5130" w:rsidP="009E5130">
            <w:pPr>
              <w:jc w:val="center"/>
            </w:pPr>
            <w:r w:rsidRPr="00AE7603">
              <w:t>0&lt;d</w:t>
            </w:r>
            <w:r w:rsidRPr="00AE7603">
              <w:rPr>
                <w:vertAlign w:val="subscript"/>
              </w:rPr>
              <w:t>st</w:t>
            </w:r>
            <w:r w:rsidRPr="00AE7603">
              <w:t>&lt;d</w:t>
            </w:r>
            <w:r w:rsidRPr="00AE7603">
              <w:rPr>
                <w:vertAlign w:val="subscript"/>
              </w:rPr>
              <w:t>stmax</w:t>
            </w:r>
          </w:p>
        </w:tc>
        <w:tc>
          <w:tcPr>
            <w:tcW w:w="1687" w:type="dxa"/>
            <w:tcBorders>
              <w:top w:val="single" w:sz="4" w:space="0" w:color="auto"/>
              <w:bottom w:val="single" w:sz="4" w:space="0" w:color="auto"/>
            </w:tcBorders>
            <w:shd w:val="clear" w:color="auto" w:fill="CCC0D9" w:themeFill="accent4" w:themeFillTint="66"/>
          </w:tcPr>
          <w:p w:rsidR="009E5130" w:rsidRPr="00AE7603" w:rsidRDefault="009E5130" w:rsidP="009E5130">
            <w:pPr>
              <w:jc w:val="center"/>
            </w:pPr>
            <w:r w:rsidRPr="00AE7603">
              <w:t>Voltage Gain,</w:t>
            </w:r>
            <w:r w:rsidRPr="00AE7603">
              <w:rPr>
                <w:color w:val="000000"/>
              </w:rPr>
              <w:t>G</w:t>
            </w:r>
            <w:r w:rsidRPr="00AE7603">
              <w:rPr>
                <w:color w:val="000000"/>
                <w:vertAlign w:val="subscript"/>
              </w:rPr>
              <w:t>v</w:t>
            </w:r>
          </w:p>
        </w:tc>
        <w:tc>
          <w:tcPr>
            <w:tcW w:w="1288" w:type="dxa"/>
            <w:tcBorders>
              <w:top w:val="single" w:sz="4" w:space="0" w:color="auto"/>
              <w:bottom w:val="single" w:sz="4" w:space="0" w:color="auto"/>
            </w:tcBorders>
            <w:shd w:val="clear" w:color="auto" w:fill="CCC0D9" w:themeFill="accent4" w:themeFillTint="66"/>
          </w:tcPr>
          <w:p w:rsidR="009E5130" w:rsidRPr="00AE7603" w:rsidRDefault="009E5130" w:rsidP="009E5130">
            <w:pPr>
              <w:jc w:val="center"/>
            </w:pPr>
            <w:r w:rsidRPr="00AE7603">
              <w:t>N</w:t>
            </w:r>
            <w:r w:rsidRPr="00AE7603">
              <w:rPr>
                <w:vertAlign w:val="subscript"/>
              </w:rPr>
              <w:t>1</w:t>
            </w:r>
            <w:r w:rsidRPr="00AE7603">
              <w:t>:N</w:t>
            </w:r>
            <w:r w:rsidRPr="00AE7603">
              <w:rPr>
                <w:vertAlign w:val="subscript"/>
              </w:rPr>
              <w:t>2</w:t>
            </w:r>
            <w:r w:rsidRPr="00AE7603">
              <w:t>:N</w:t>
            </w:r>
            <w:r w:rsidRPr="00AE7603">
              <w:rPr>
                <w:vertAlign w:val="subscript"/>
              </w:rPr>
              <w:t xml:space="preserve">3 </w:t>
            </w:r>
          </w:p>
        </w:tc>
      </w:tr>
      <w:tr w:rsidR="009E5130" w:rsidRPr="00AE7603" w:rsidTr="001F6567">
        <w:trPr>
          <w:trHeight w:val="101"/>
        </w:trPr>
        <w:tc>
          <w:tcPr>
            <w:tcW w:w="458" w:type="dxa"/>
            <w:tcBorders>
              <w:top w:val="single" w:sz="4" w:space="0" w:color="auto"/>
            </w:tcBorders>
          </w:tcPr>
          <w:p w:rsidR="009E5130" w:rsidRPr="00AE7603" w:rsidRDefault="009E5130" w:rsidP="009E5130">
            <w:pPr>
              <w:jc w:val="center"/>
            </w:pPr>
            <w:r w:rsidRPr="00AE7603">
              <w:t>2</w:t>
            </w:r>
          </w:p>
        </w:tc>
        <w:tc>
          <w:tcPr>
            <w:tcW w:w="1685" w:type="dxa"/>
            <w:tcBorders>
              <w:top w:val="single" w:sz="4" w:space="0" w:color="auto"/>
            </w:tcBorders>
          </w:tcPr>
          <w:p w:rsidR="009E5130" w:rsidRPr="00AE7603" w:rsidRDefault="009E5130" w:rsidP="009E5130">
            <w:r w:rsidRPr="00AE7603">
              <w:t>0 ≤ d</w:t>
            </w:r>
            <w:r w:rsidRPr="00AE7603">
              <w:rPr>
                <w:vertAlign w:val="subscript"/>
              </w:rPr>
              <w:t>ST</w:t>
            </w:r>
            <w:r w:rsidRPr="00AE7603">
              <w:t xml:space="preserve"> ≤ 1/2</w:t>
            </w:r>
          </w:p>
        </w:tc>
        <w:tc>
          <w:tcPr>
            <w:tcW w:w="1687" w:type="dxa"/>
            <w:tcBorders>
              <w:top w:val="single" w:sz="4" w:space="0" w:color="auto"/>
            </w:tcBorders>
          </w:tcPr>
          <w:p w:rsidR="009E5130" w:rsidRPr="00AE7603" w:rsidRDefault="009E5130" w:rsidP="009E5130">
            <w:pPr>
              <w:jc w:val="center"/>
              <w:rPr>
                <w:iCs/>
                <w:vertAlign w:val="subscript"/>
              </w:rPr>
            </w:pPr>
            <w:r w:rsidRPr="00AE7603">
              <w:t>0.5M(1-2d</w:t>
            </w:r>
            <w:r w:rsidRPr="00AE7603">
              <w:rPr>
                <w:vertAlign w:val="subscript"/>
              </w:rPr>
              <w:t xml:space="preserve">ST </w:t>
            </w:r>
            <w:r w:rsidRPr="00AE7603">
              <w:t>)</w:t>
            </w:r>
            <w:r w:rsidRPr="00AE7603">
              <w:rPr>
                <w:vertAlign w:val="superscript"/>
              </w:rPr>
              <w:t>-1</w:t>
            </w:r>
          </w:p>
          <w:p w:rsidR="009E5130" w:rsidRPr="00AE7603" w:rsidRDefault="009E5130" w:rsidP="009E5130">
            <w:pPr>
              <w:jc w:val="center"/>
            </w:pPr>
          </w:p>
        </w:tc>
        <w:tc>
          <w:tcPr>
            <w:tcW w:w="1288" w:type="dxa"/>
            <w:tcBorders>
              <w:top w:val="single" w:sz="4" w:space="0" w:color="auto"/>
            </w:tcBorders>
          </w:tcPr>
          <w:p w:rsidR="009E5130" w:rsidRPr="00AE7603" w:rsidRDefault="009E5130" w:rsidP="009E5130">
            <w:pPr>
              <w:jc w:val="center"/>
            </w:pPr>
            <w:r w:rsidRPr="00AE7603">
              <w:t xml:space="preserve">1:1:3, 2:1:4, 1:2:5, 3:1:5 </w:t>
            </w:r>
          </w:p>
        </w:tc>
      </w:tr>
      <w:tr w:rsidR="009E5130" w:rsidRPr="00AE7603" w:rsidTr="001F6567">
        <w:trPr>
          <w:trHeight w:val="316"/>
        </w:trPr>
        <w:tc>
          <w:tcPr>
            <w:tcW w:w="458" w:type="dxa"/>
          </w:tcPr>
          <w:p w:rsidR="009E5130" w:rsidRPr="00AE7603" w:rsidRDefault="009E5130" w:rsidP="009E5130">
            <w:pPr>
              <w:jc w:val="center"/>
            </w:pPr>
            <w:r w:rsidRPr="00AE7603">
              <w:t>3</w:t>
            </w:r>
          </w:p>
        </w:tc>
        <w:tc>
          <w:tcPr>
            <w:tcW w:w="1685" w:type="dxa"/>
          </w:tcPr>
          <w:p w:rsidR="009E5130" w:rsidRPr="00AE7603" w:rsidRDefault="009E5130" w:rsidP="009E5130">
            <w:pPr>
              <w:jc w:val="center"/>
            </w:pPr>
            <w:r w:rsidRPr="00AE7603">
              <w:t>0 ≤ d</w:t>
            </w:r>
            <w:r w:rsidRPr="00AE7603">
              <w:rPr>
                <w:vertAlign w:val="subscript"/>
              </w:rPr>
              <w:t>ST</w:t>
            </w:r>
            <w:r w:rsidRPr="00AE7603">
              <w:t xml:space="preserve"> ≤ 1/3</w:t>
            </w:r>
          </w:p>
        </w:tc>
        <w:tc>
          <w:tcPr>
            <w:tcW w:w="1687" w:type="dxa"/>
          </w:tcPr>
          <w:p w:rsidR="009E5130" w:rsidRPr="00AE7603" w:rsidRDefault="009E5130" w:rsidP="009E5130">
            <w:pPr>
              <w:jc w:val="center"/>
              <w:rPr>
                <w:iCs/>
                <w:vertAlign w:val="subscript"/>
              </w:rPr>
            </w:pPr>
            <w:r w:rsidRPr="00AE7603">
              <w:t>0.5M(1-2d</w:t>
            </w:r>
            <w:r w:rsidRPr="00AE7603">
              <w:rPr>
                <w:vertAlign w:val="subscript"/>
              </w:rPr>
              <w:t xml:space="preserve">ST </w:t>
            </w:r>
            <w:r w:rsidRPr="00AE7603">
              <w:t>)</w:t>
            </w:r>
            <w:r w:rsidRPr="00AE7603">
              <w:rPr>
                <w:vertAlign w:val="superscript"/>
              </w:rPr>
              <w:t>-1</w:t>
            </w:r>
          </w:p>
          <w:p w:rsidR="009E5130" w:rsidRPr="00AE7603" w:rsidRDefault="009E5130" w:rsidP="009E5130">
            <w:pPr>
              <w:jc w:val="center"/>
              <w:rPr>
                <w:iCs/>
              </w:rPr>
            </w:pPr>
          </w:p>
          <w:p w:rsidR="009E5130" w:rsidRPr="00AE7603" w:rsidRDefault="009E5130" w:rsidP="009E5130">
            <w:pPr>
              <w:jc w:val="center"/>
            </w:pPr>
          </w:p>
        </w:tc>
        <w:tc>
          <w:tcPr>
            <w:tcW w:w="1288" w:type="dxa"/>
          </w:tcPr>
          <w:p w:rsidR="009E5130" w:rsidRPr="00AE7603" w:rsidRDefault="009E5130" w:rsidP="009E5130">
            <w:pPr>
              <w:jc w:val="center"/>
            </w:pPr>
            <w:r w:rsidRPr="00AE7603">
              <w:lastRenderedPageBreak/>
              <w:t>1:1:2, 3:1:3, 2:2:4, 1:3:5</w:t>
            </w:r>
          </w:p>
        </w:tc>
      </w:tr>
      <w:tr w:rsidR="009E5130" w:rsidRPr="00AE7603" w:rsidTr="001F6567">
        <w:trPr>
          <w:trHeight w:val="373"/>
        </w:trPr>
        <w:tc>
          <w:tcPr>
            <w:tcW w:w="458" w:type="dxa"/>
          </w:tcPr>
          <w:p w:rsidR="009E5130" w:rsidRPr="00AE7603" w:rsidRDefault="009E5130" w:rsidP="009E5130">
            <w:pPr>
              <w:jc w:val="center"/>
            </w:pPr>
            <w:r w:rsidRPr="00AE7603">
              <w:t>4</w:t>
            </w:r>
          </w:p>
        </w:tc>
        <w:tc>
          <w:tcPr>
            <w:tcW w:w="1685" w:type="dxa"/>
          </w:tcPr>
          <w:p w:rsidR="009E5130" w:rsidRPr="00AE7603" w:rsidRDefault="009E5130" w:rsidP="009E5130">
            <w:pPr>
              <w:jc w:val="center"/>
            </w:pPr>
            <w:r w:rsidRPr="00AE7603">
              <w:t>0 ≤ d</w:t>
            </w:r>
            <w:r w:rsidRPr="00AE7603">
              <w:rPr>
                <w:vertAlign w:val="subscript"/>
              </w:rPr>
              <w:t>ST</w:t>
            </w:r>
            <w:r w:rsidRPr="00AE7603">
              <w:t xml:space="preserve"> ≤ 1/4</w:t>
            </w:r>
          </w:p>
        </w:tc>
        <w:tc>
          <w:tcPr>
            <w:tcW w:w="1687" w:type="dxa"/>
          </w:tcPr>
          <w:p w:rsidR="009E5130" w:rsidRPr="00AE7603" w:rsidRDefault="009E5130" w:rsidP="009E5130">
            <w:pPr>
              <w:jc w:val="center"/>
              <w:rPr>
                <w:iCs/>
                <w:vertAlign w:val="subscript"/>
              </w:rPr>
            </w:pPr>
            <w:r w:rsidRPr="00AE7603">
              <w:t>0.5M(1-2d</w:t>
            </w:r>
            <w:r w:rsidRPr="00AE7603">
              <w:rPr>
                <w:vertAlign w:val="subscript"/>
              </w:rPr>
              <w:t xml:space="preserve">ST </w:t>
            </w:r>
            <w:r w:rsidRPr="00AE7603">
              <w:t>)</w:t>
            </w:r>
            <w:r w:rsidRPr="00AE7603">
              <w:rPr>
                <w:vertAlign w:val="superscript"/>
              </w:rPr>
              <w:t>-1</w:t>
            </w:r>
          </w:p>
          <w:p w:rsidR="009E5130" w:rsidRPr="00AE7603" w:rsidRDefault="009E5130" w:rsidP="009E5130">
            <w:pPr>
              <w:jc w:val="center"/>
              <w:rPr>
                <w:iCs/>
              </w:rPr>
            </w:pPr>
          </w:p>
          <w:p w:rsidR="009E5130" w:rsidRPr="00AE7603" w:rsidRDefault="009E5130" w:rsidP="009E5130">
            <w:pPr>
              <w:jc w:val="center"/>
            </w:pPr>
          </w:p>
        </w:tc>
        <w:tc>
          <w:tcPr>
            <w:tcW w:w="1288" w:type="dxa"/>
          </w:tcPr>
          <w:p w:rsidR="009E5130" w:rsidRPr="00AE7603" w:rsidRDefault="009E5130" w:rsidP="009E5130">
            <w:pPr>
              <w:jc w:val="center"/>
            </w:pPr>
            <w:r w:rsidRPr="00AE7603">
              <w:t xml:space="preserve">2:1:2, 1:2:3, 5:1:3, 4:2:4 </w:t>
            </w:r>
          </w:p>
        </w:tc>
      </w:tr>
      <w:tr w:rsidR="009E5130" w:rsidRPr="00AE7603" w:rsidTr="001F6567">
        <w:trPr>
          <w:trHeight w:val="205"/>
        </w:trPr>
        <w:tc>
          <w:tcPr>
            <w:tcW w:w="458" w:type="dxa"/>
          </w:tcPr>
          <w:p w:rsidR="009E5130" w:rsidRPr="00AE7603" w:rsidRDefault="009E5130" w:rsidP="009E5130">
            <w:pPr>
              <w:jc w:val="center"/>
            </w:pPr>
            <w:r w:rsidRPr="00AE7603">
              <w:t>5</w:t>
            </w:r>
          </w:p>
        </w:tc>
        <w:tc>
          <w:tcPr>
            <w:tcW w:w="1685" w:type="dxa"/>
          </w:tcPr>
          <w:p w:rsidR="009E5130" w:rsidRPr="00AE7603" w:rsidRDefault="009E5130" w:rsidP="009E5130">
            <w:pPr>
              <w:jc w:val="center"/>
            </w:pPr>
            <w:r w:rsidRPr="00AE7603">
              <w:t>0 ≤ d</w:t>
            </w:r>
            <w:r w:rsidRPr="00AE7603">
              <w:rPr>
                <w:vertAlign w:val="subscript"/>
              </w:rPr>
              <w:t>ST</w:t>
            </w:r>
            <w:r w:rsidRPr="00AE7603">
              <w:t xml:space="preserve"> ≤ 1/5</w:t>
            </w:r>
          </w:p>
        </w:tc>
        <w:tc>
          <w:tcPr>
            <w:tcW w:w="1687" w:type="dxa"/>
          </w:tcPr>
          <w:p w:rsidR="009E5130" w:rsidRPr="00AE7603" w:rsidRDefault="009E5130" w:rsidP="009E5130">
            <w:pPr>
              <w:jc w:val="center"/>
              <w:rPr>
                <w:iCs/>
                <w:vertAlign w:val="subscript"/>
              </w:rPr>
            </w:pPr>
            <w:r w:rsidRPr="00AE7603">
              <w:t>0.5M(1-2d</w:t>
            </w:r>
            <w:r w:rsidRPr="00AE7603">
              <w:rPr>
                <w:vertAlign w:val="subscript"/>
              </w:rPr>
              <w:t xml:space="preserve">ST </w:t>
            </w:r>
            <w:r w:rsidRPr="00AE7603">
              <w:t>)</w:t>
            </w:r>
            <w:r w:rsidRPr="00AE7603">
              <w:rPr>
                <w:vertAlign w:val="superscript"/>
              </w:rPr>
              <w:t>-1</w:t>
            </w:r>
          </w:p>
          <w:p w:rsidR="009E5130" w:rsidRPr="00AE7603" w:rsidRDefault="009E5130" w:rsidP="009E5130">
            <w:pPr>
              <w:jc w:val="center"/>
              <w:rPr>
                <w:iCs/>
              </w:rPr>
            </w:pPr>
          </w:p>
          <w:p w:rsidR="009E5130" w:rsidRPr="00AE7603" w:rsidRDefault="009E5130" w:rsidP="009E5130">
            <w:pPr>
              <w:jc w:val="center"/>
            </w:pPr>
          </w:p>
        </w:tc>
        <w:tc>
          <w:tcPr>
            <w:tcW w:w="1288" w:type="dxa"/>
          </w:tcPr>
          <w:p w:rsidR="009E5130" w:rsidRPr="00AE7603" w:rsidRDefault="009E5130" w:rsidP="009E5130">
            <w:pPr>
              <w:jc w:val="center"/>
            </w:pPr>
            <w:r w:rsidRPr="00AE7603">
              <w:t>3:1:2, 2:2:3, 1:3:4, 7:1:3</w:t>
            </w:r>
          </w:p>
        </w:tc>
      </w:tr>
      <w:tr w:rsidR="009E5130" w:rsidRPr="00AE7603" w:rsidTr="001F6567">
        <w:trPr>
          <w:trHeight w:val="293"/>
        </w:trPr>
        <w:tc>
          <w:tcPr>
            <w:tcW w:w="458" w:type="dxa"/>
          </w:tcPr>
          <w:p w:rsidR="009E5130" w:rsidRPr="00AE7603" w:rsidRDefault="009E5130" w:rsidP="009E5130">
            <w:r w:rsidRPr="00AE7603">
              <w:t>6</w:t>
            </w:r>
          </w:p>
        </w:tc>
        <w:tc>
          <w:tcPr>
            <w:tcW w:w="1685" w:type="dxa"/>
          </w:tcPr>
          <w:p w:rsidR="009E5130" w:rsidRPr="00AE7603" w:rsidRDefault="009E5130" w:rsidP="009E5130">
            <w:r w:rsidRPr="00AE7603">
              <w:t>0 ≤ d</w:t>
            </w:r>
            <w:r w:rsidRPr="00AE7603">
              <w:rPr>
                <w:vertAlign w:val="subscript"/>
              </w:rPr>
              <w:t>ST</w:t>
            </w:r>
            <w:r w:rsidRPr="00AE7603">
              <w:t xml:space="preserve"> ≤ 1/6</w:t>
            </w:r>
          </w:p>
        </w:tc>
        <w:tc>
          <w:tcPr>
            <w:tcW w:w="1687" w:type="dxa"/>
          </w:tcPr>
          <w:p w:rsidR="009E5130" w:rsidRPr="00AE7603" w:rsidRDefault="009E5130" w:rsidP="009E5130">
            <w:pPr>
              <w:rPr>
                <w:iCs/>
                <w:vertAlign w:val="subscript"/>
              </w:rPr>
            </w:pPr>
            <w:r w:rsidRPr="00AE7603">
              <w:t>0.5M(1-2d</w:t>
            </w:r>
            <w:r w:rsidRPr="00AE7603">
              <w:rPr>
                <w:vertAlign w:val="subscript"/>
              </w:rPr>
              <w:t xml:space="preserve">ST </w:t>
            </w:r>
            <w:r w:rsidRPr="00AE7603">
              <w:t>)</w:t>
            </w:r>
            <w:r w:rsidRPr="00AE7603">
              <w:rPr>
                <w:vertAlign w:val="superscript"/>
              </w:rPr>
              <w:t>-1</w:t>
            </w:r>
          </w:p>
          <w:p w:rsidR="009E5130" w:rsidRPr="00AE7603" w:rsidRDefault="009E5130" w:rsidP="009E5130">
            <w:pPr>
              <w:jc w:val="center"/>
              <w:rPr>
                <w:iCs/>
              </w:rPr>
            </w:pPr>
          </w:p>
          <w:p w:rsidR="009E5130" w:rsidRPr="00AE7603" w:rsidRDefault="009E5130" w:rsidP="009E5130">
            <w:pPr>
              <w:jc w:val="center"/>
            </w:pPr>
          </w:p>
        </w:tc>
        <w:tc>
          <w:tcPr>
            <w:tcW w:w="1288" w:type="dxa"/>
          </w:tcPr>
          <w:p w:rsidR="009E5130" w:rsidRPr="00AE7603" w:rsidRDefault="009E5130" w:rsidP="009E5130">
            <w:r w:rsidRPr="00AE7603">
              <w:t>4:1:2, 3:2:3, 2:3:4, 1:4:5</w:t>
            </w:r>
          </w:p>
        </w:tc>
      </w:tr>
    </w:tbl>
    <w:p w:rsidR="009E5130" w:rsidRPr="00AE7603" w:rsidRDefault="009E5130" w:rsidP="009E5130"/>
    <w:p w:rsidR="001F6567" w:rsidRDefault="001F6567" w:rsidP="009E5130">
      <w:pPr>
        <w:pStyle w:val="IEEEParagraph"/>
        <w:ind w:firstLine="426"/>
        <w:rPr>
          <w:color w:val="000000"/>
          <w:szCs w:val="20"/>
        </w:rPr>
      </w:pPr>
    </w:p>
    <w:p w:rsidR="001F6567" w:rsidRDefault="001F6567" w:rsidP="009E5130">
      <w:pPr>
        <w:pStyle w:val="IEEEParagraph"/>
        <w:ind w:firstLine="426"/>
        <w:rPr>
          <w:color w:val="000000"/>
          <w:szCs w:val="20"/>
        </w:rPr>
      </w:pPr>
    </w:p>
    <w:p w:rsidR="001F6567" w:rsidRDefault="001F6567" w:rsidP="001F6567">
      <w:pPr>
        <w:autoSpaceDE w:val="0"/>
        <w:autoSpaceDN w:val="0"/>
        <w:adjustRightInd w:val="0"/>
        <w:ind w:firstLine="284"/>
        <w:jc w:val="both"/>
      </w:pPr>
    </w:p>
    <w:p w:rsidR="001F6567" w:rsidRDefault="001F6567" w:rsidP="001F6567">
      <w:pPr>
        <w:autoSpaceDE w:val="0"/>
        <w:autoSpaceDN w:val="0"/>
        <w:adjustRightInd w:val="0"/>
        <w:ind w:firstLine="284"/>
        <w:jc w:val="both"/>
      </w:pPr>
    </w:p>
    <w:p w:rsidR="001F6567" w:rsidRDefault="001F6567" w:rsidP="001F6567">
      <w:pPr>
        <w:autoSpaceDE w:val="0"/>
        <w:autoSpaceDN w:val="0"/>
        <w:adjustRightInd w:val="0"/>
        <w:ind w:firstLine="284"/>
        <w:jc w:val="both"/>
      </w:pPr>
    </w:p>
    <w:p w:rsidR="001F6567" w:rsidRDefault="001F6567" w:rsidP="001F6567">
      <w:pPr>
        <w:autoSpaceDE w:val="0"/>
        <w:autoSpaceDN w:val="0"/>
        <w:adjustRightInd w:val="0"/>
        <w:ind w:firstLine="284"/>
        <w:jc w:val="both"/>
      </w:pPr>
    </w:p>
    <w:p w:rsidR="001F6567" w:rsidRDefault="001F6567" w:rsidP="001F6567">
      <w:pPr>
        <w:autoSpaceDE w:val="0"/>
        <w:autoSpaceDN w:val="0"/>
        <w:adjustRightInd w:val="0"/>
        <w:ind w:firstLine="284"/>
        <w:jc w:val="both"/>
      </w:pPr>
    </w:p>
    <w:p w:rsidR="001F6567" w:rsidRDefault="001F6567" w:rsidP="001F6567">
      <w:pPr>
        <w:autoSpaceDE w:val="0"/>
        <w:autoSpaceDN w:val="0"/>
        <w:adjustRightInd w:val="0"/>
        <w:ind w:firstLine="284"/>
        <w:jc w:val="both"/>
      </w:pPr>
    </w:p>
    <w:p w:rsidR="001F6567" w:rsidRDefault="001F6567" w:rsidP="001F6567">
      <w:pPr>
        <w:autoSpaceDE w:val="0"/>
        <w:autoSpaceDN w:val="0"/>
        <w:adjustRightInd w:val="0"/>
        <w:ind w:firstLine="284"/>
        <w:jc w:val="both"/>
      </w:pPr>
    </w:p>
    <w:p w:rsidR="001F6567" w:rsidRDefault="001F6567" w:rsidP="001F6567">
      <w:pPr>
        <w:autoSpaceDE w:val="0"/>
        <w:autoSpaceDN w:val="0"/>
        <w:adjustRightInd w:val="0"/>
        <w:ind w:firstLine="284"/>
        <w:jc w:val="both"/>
      </w:pPr>
    </w:p>
    <w:p w:rsidR="001F6567" w:rsidRDefault="001F6567" w:rsidP="001F6567">
      <w:pPr>
        <w:autoSpaceDE w:val="0"/>
        <w:autoSpaceDN w:val="0"/>
        <w:adjustRightInd w:val="0"/>
        <w:ind w:firstLine="284"/>
        <w:jc w:val="both"/>
      </w:pPr>
    </w:p>
    <w:p w:rsidR="001F6567" w:rsidRDefault="001F6567" w:rsidP="001F6567">
      <w:pPr>
        <w:autoSpaceDE w:val="0"/>
        <w:autoSpaceDN w:val="0"/>
        <w:adjustRightInd w:val="0"/>
        <w:ind w:firstLine="284"/>
        <w:jc w:val="both"/>
      </w:pPr>
    </w:p>
    <w:p w:rsidR="001F6567" w:rsidRDefault="001F6567" w:rsidP="001F6567">
      <w:pPr>
        <w:autoSpaceDE w:val="0"/>
        <w:autoSpaceDN w:val="0"/>
        <w:adjustRightInd w:val="0"/>
        <w:ind w:firstLine="284"/>
        <w:jc w:val="both"/>
      </w:pPr>
    </w:p>
    <w:p w:rsidR="001F6567" w:rsidRDefault="001F6567" w:rsidP="001F6567">
      <w:pPr>
        <w:autoSpaceDE w:val="0"/>
        <w:autoSpaceDN w:val="0"/>
        <w:adjustRightInd w:val="0"/>
        <w:ind w:firstLine="284"/>
        <w:jc w:val="both"/>
      </w:pPr>
    </w:p>
    <w:p w:rsidR="001F6567" w:rsidRDefault="001F6567" w:rsidP="001F6567">
      <w:pPr>
        <w:autoSpaceDE w:val="0"/>
        <w:autoSpaceDN w:val="0"/>
        <w:adjustRightInd w:val="0"/>
        <w:ind w:firstLine="284"/>
        <w:jc w:val="both"/>
      </w:pPr>
    </w:p>
    <w:p w:rsidR="001F6567" w:rsidRPr="001F6567" w:rsidRDefault="00CA5CAD" w:rsidP="001F6567">
      <w:pPr>
        <w:autoSpaceDE w:val="0"/>
        <w:autoSpaceDN w:val="0"/>
        <w:adjustRightInd w:val="0"/>
        <w:ind w:firstLine="284"/>
        <w:jc w:val="both"/>
      </w:pPr>
      <w:r w:rsidRPr="00AE7603">
        <w:fldChar w:fldCharType="begin"/>
      </w:r>
      <w:r w:rsidR="001F6567" w:rsidRPr="00AE7603">
        <w:instrText xml:space="preserve"> QUOTE </w:instrText>
      </w:r>
      <m:oMath>
        <m:sSub>
          <m:sSubPr>
            <m:ctrlPr>
              <w:rPr>
                <w:rFonts w:ascii="Cambria Math" w:hAnsi="Cambria Math"/>
                <w:i/>
                <w:sz w:val="28"/>
              </w:rPr>
            </m:ctrlPr>
          </m:sSubPr>
          <m:e>
            <m:r>
              <m:rPr>
                <m:sty m:val="p"/>
              </m:rPr>
              <w:rPr>
                <w:rFonts w:ascii="Cambria Math" w:hAnsi="Cambria Math"/>
                <w:sz w:val="28"/>
              </w:rPr>
              <m:t xml:space="preserve"> 0≤d</m:t>
            </m:r>
          </m:e>
          <m:sub>
            <m:r>
              <m:rPr>
                <m:sty m:val="p"/>
              </m:rPr>
              <w:rPr>
                <w:rFonts w:ascii="Cambria Math" w:hAnsi="Cambria Math"/>
                <w:sz w:val="28"/>
              </w:rPr>
              <m:t>ST</m:t>
            </m:r>
          </m:sub>
        </m:sSub>
        <m:r>
          <m:rPr>
            <m:sty m:val="p"/>
          </m:rPr>
          <w:rPr>
            <w:rFonts w:ascii="Cambria Math" w:hAnsi="Cambria Math"/>
            <w:sz w:val="28"/>
          </w:rPr>
          <m:t>≤</m:t>
        </m:r>
        <m:sSub>
          <m:sSubPr>
            <m:ctrlPr>
              <w:rPr>
                <w:rFonts w:ascii="Cambria Math" w:hAnsi="Cambria Math"/>
                <w:i/>
                <w:sz w:val="28"/>
              </w:rPr>
            </m:ctrlPr>
          </m:sSubPr>
          <m:e>
            <m:sSub>
              <m:sSubPr>
                <m:ctrlPr>
                  <w:rPr>
                    <w:rFonts w:ascii="Cambria Math" w:hAnsi="Cambria Math"/>
                    <w:i/>
                    <w:sz w:val="28"/>
                  </w:rPr>
                </m:ctrlPr>
              </m:sSubPr>
              <m:e>
                <m:r>
                  <m:rPr>
                    <m:sty m:val="p"/>
                  </m:rPr>
                  <w:rPr>
                    <w:rFonts w:ascii="Cambria Math" w:hAnsi="Cambria Math"/>
                    <w:sz w:val="28"/>
                  </w:rPr>
                  <m:t>d</m:t>
                </m:r>
              </m:e>
              <m:sub>
                <m:r>
                  <m:rPr>
                    <m:sty m:val="p"/>
                  </m:rPr>
                  <w:rPr>
                    <w:rFonts w:ascii="Cambria Math" w:hAnsi="Cambria Math"/>
                    <w:sz w:val="28"/>
                  </w:rPr>
                  <m:t>ST</m:t>
                </m:r>
              </m:sub>
            </m:sSub>
          </m:e>
          <m:sub>
            <m:r>
              <m:rPr>
                <m:sty m:val="p"/>
              </m:rPr>
              <w:rPr>
                <w:rFonts w:ascii="Cambria Math" w:hAnsi="Cambria Math"/>
                <w:sz w:val="28"/>
              </w:rPr>
              <m:t>max</m:t>
            </m:r>
          </m:sub>
        </m:sSub>
        <m:r>
          <m:rPr>
            <m:sty m:val="p"/>
          </m:rPr>
          <w:rPr>
            <w:rFonts w:ascii="Cambria Math" w:hAnsi="Cambria Math"/>
            <w:sz w:val="28"/>
          </w:rPr>
          <m:t xml:space="preserve"> =  1/K</m:t>
        </m:r>
      </m:oMath>
      <w:r w:rsidRPr="00AE7603">
        <w:fldChar w:fldCharType="end"/>
      </w:r>
      <w:r w:rsidR="001F6567" w:rsidRPr="00AE7603">
        <w:rPr>
          <w:color w:val="000000"/>
        </w:rPr>
        <w:t xml:space="preserve">The </w:t>
      </w:r>
      <w:r w:rsidR="001F6567" w:rsidRPr="00AE7603">
        <w:rPr>
          <w:lang w:val="en-IN"/>
        </w:rPr>
        <w:t>Magnetically coupled DC to DC converter voltage</w:t>
      </w:r>
      <w:r w:rsidR="001F6567" w:rsidRPr="00AE7603">
        <w:rPr>
          <w:color w:val="000000"/>
        </w:rPr>
        <w:t xml:space="preserve"> gain varies with different winding factors, F and ST duty cycles d</w:t>
      </w:r>
      <w:r w:rsidR="001F6567" w:rsidRPr="00AE7603">
        <w:rPr>
          <w:color w:val="000000"/>
          <w:vertAlign w:val="subscript"/>
        </w:rPr>
        <w:t>ST.</w:t>
      </w:r>
      <w:r w:rsidR="001F6567" w:rsidRPr="00AE7603">
        <w:rPr>
          <w:color w:val="000000"/>
        </w:rPr>
        <w:t xml:space="preserve"> The desired converter gain with various different arrangements of F and d</w:t>
      </w:r>
      <w:r w:rsidR="001F6567" w:rsidRPr="00AE7603">
        <w:rPr>
          <w:color w:val="000000"/>
          <w:vertAlign w:val="subscript"/>
        </w:rPr>
        <w:t>ST</w:t>
      </w:r>
      <w:r w:rsidR="001F6567" w:rsidRPr="00AE7603">
        <w:rPr>
          <w:color w:val="000000"/>
        </w:rPr>
        <w:t>. Table 1. illustrates K and d</w:t>
      </w:r>
      <w:r w:rsidR="001F6567" w:rsidRPr="00AE7603">
        <w:rPr>
          <w:color w:val="000000"/>
          <w:vertAlign w:val="subscript"/>
        </w:rPr>
        <w:t>ST</w:t>
      </w:r>
      <w:r w:rsidR="001F6567" w:rsidRPr="00AE7603">
        <w:rPr>
          <w:color w:val="000000"/>
        </w:rPr>
        <w:t xml:space="preserve"> for selection of converter voltage gain. The table shows the clear combination of F, d</w:t>
      </w:r>
      <w:r w:rsidR="001F6567" w:rsidRPr="00AE7603">
        <w:rPr>
          <w:color w:val="000000"/>
          <w:vertAlign w:val="subscript"/>
        </w:rPr>
        <w:t>ST</w:t>
      </w:r>
      <w:r w:rsidR="001F6567" w:rsidRPr="00AE7603">
        <w:rPr>
          <w:color w:val="000000"/>
        </w:rPr>
        <w:t>, voltage gain, N</w:t>
      </w:r>
      <w:r w:rsidR="001F6567" w:rsidRPr="00AE7603">
        <w:rPr>
          <w:color w:val="000000"/>
          <w:vertAlign w:val="subscript"/>
        </w:rPr>
        <w:t>1</w:t>
      </w:r>
      <w:r w:rsidR="001F6567" w:rsidRPr="00AE7603">
        <w:rPr>
          <w:color w:val="000000"/>
        </w:rPr>
        <w:t>: N</w:t>
      </w:r>
      <w:r w:rsidR="001F6567" w:rsidRPr="00AE7603">
        <w:rPr>
          <w:color w:val="000000"/>
          <w:vertAlign w:val="subscript"/>
        </w:rPr>
        <w:t>2</w:t>
      </w:r>
      <w:r w:rsidR="001F6567" w:rsidRPr="00AE7603">
        <w:rPr>
          <w:color w:val="000000"/>
        </w:rPr>
        <w:t>: N</w:t>
      </w:r>
      <w:r w:rsidR="001F6567" w:rsidRPr="00AE7603">
        <w:rPr>
          <w:color w:val="000000"/>
          <w:vertAlign w:val="subscript"/>
        </w:rPr>
        <w:t>3</w:t>
      </w:r>
      <w:r w:rsidR="001F6567" w:rsidRPr="00AE7603">
        <w:rPr>
          <w:color w:val="000000"/>
        </w:rPr>
        <w:t>.</w:t>
      </w:r>
    </w:p>
    <w:p w:rsidR="009E5130" w:rsidRPr="00AE7603" w:rsidRDefault="009E5130" w:rsidP="009E5130">
      <w:pPr>
        <w:pStyle w:val="IEEEParagraph"/>
        <w:ind w:firstLine="426"/>
        <w:rPr>
          <w:color w:val="000000"/>
          <w:szCs w:val="20"/>
        </w:rPr>
      </w:pPr>
      <w:r w:rsidRPr="00AE7603">
        <w:rPr>
          <w:color w:val="000000"/>
          <w:szCs w:val="20"/>
        </w:rPr>
        <w:t>The gain produced by the Y -source network is thus a combination of those expected from the T - or trans-Z-source and Γ -source networks. This either creates a higher gain or allows merits of the other networks to be flexibly merged. The latter can be helpful when subject to size and type availabilities while choosing magnetic core, wire and coupling method for winding the transformer. The goal is to maximize coupling, and hence minimize leakage, which if not ensured, will lead to higher switching voltage in addition to a reduction in gain.</w:t>
      </w:r>
    </w:p>
    <w:p w:rsidR="008D152F" w:rsidRDefault="008D152F" w:rsidP="009E5130">
      <w:pPr>
        <w:jc w:val="both"/>
      </w:pPr>
    </w:p>
    <w:p w:rsidR="008D152F" w:rsidRPr="00B931E2" w:rsidRDefault="008D152F" w:rsidP="008D152F">
      <w:pPr>
        <w:jc w:val="both"/>
        <w:rPr>
          <w:b/>
        </w:rPr>
      </w:pPr>
      <w:r w:rsidRPr="00B931E2">
        <w:rPr>
          <w:b/>
        </w:rPr>
        <w:t>4. SIMULATION STUDY</w:t>
      </w:r>
    </w:p>
    <w:p w:rsidR="00B931E2" w:rsidRDefault="008D152F" w:rsidP="008D152F">
      <w:pPr>
        <w:autoSpaceDE w:val="0"/>
        <w:autoSpaceDN w:val="0"/>
        <w:adjustRightInd w:val="0"/>
        <w:jc w:val="both"/>
        <w:rPr>
          <w:lang w:val="en-IN" w:eastAsia="en-IN"/>
        </w:rPr>
      </w:pPr>
      <w:r w:rsidRPr="008D152F">
        <w:rPr>
          <w:lang w:val="en-IN" w:eastAsia="en-IN"/>
        </w:rPr>
        <w:t xml:space="preserve">     </w:t>
      </w:r>
    </w:p>
    <w:p w:rsidR="009E5130" w:rsidRPr="00AE7603" w:rsidRDefault="00B931E2" w:rsidP="001F6567">
      <w:pPr>
        <w:tabs>
          <w:tab w:val="left" w:pos="7797"/>
        </w:tabs>
        <w:jc w:val="both"/>
        <w:rPr>
          <w:szCs w:val="28"/>
        </w:rPr>
      </w:pPr>
      <w:r>
        <w:rPr>
          <w:lang w:val="en-IN" w:eastAsia="en-IN"/>
        </w:rPr>
        <w:t xml:space="preserve">     </w:t>
      </w:r>
      <w:r w:rsidR="009E5130" w:rsidRPr="00AE7603">
        <w:rPr>
          <w:szCs w:val="28"/>
        </w:rPr>
        <w:t>The magnetic coupled DC to DC converter with six switch three phase voltage source inverter  for EV drive. The PMSM motor has chosen for EV motor. The table -3, shows the simulation parameter for converter, VSI and PMSM motor. The simulation is developed with MATLAB/Simulink software simulations. The three winding transfer is designed by variable number of winding and inductance values. The converter is designed with 460V DC –link voltage. The battery voltage is considered as 24V to 36V range. The winding ratios N</w:t>
      </w:r>
      <w:r w:rsidR="009E5130" w:rsidRPr="00AE7603">
        <w:rPr>
          <w:szCs w:val="28"/>
          <w:vertAlign w:val="subscript"/>
        </w:rPr>
        <w:t>1</w:t>
      </w:r>
      <w:r w:rsidR="009E5130" w:rsidRPr="00AE7603">
        <w:rPr>
          <w:szCs w:val="28"/>
        </w:rPr>
        <w:t>:N</w:t>
      </w:r>
      <w:r w:rsidR="009E5130" w:rsidRPr="00AE7603">
        <w:rPr>
          <w:szCs w:val="28"/>
          <w:vertAlign w:val="subscript"/>
        </w:rPr>
        <w:t>2</w:t>
      </w:r>
      <w:r w:rsidR="009E5130" w:rsidRPr="00AE7603">
        <w:rPr>
          <w:szCs w:val="28"/>
        </w:rPr>
        <w:t>:N</w:t>
      </w:r>
      <w:r w:rsidR="009E5130" w:rsidRPr="00AE7603">
        <w:rPr>
          <w:szCs w:val="28"/>
          <w:vertAlign w:val="subscript"/>
        </w:rPr>
        <w:t>3</w:t>
      </w:r>
      <w:r w:rsidR="009E5130" w:rsidRPr="00AE7603">
        <w:rPr>
          <w:szCs w:val="28"/>
        </w:rPr>
        <w:t xml:space="preserve"> = 1:4:8 at a higher modulation index, M</w:t>
      </w:r>
      <w:r w:rsidR="009E5130" w:rsidRPr="00AE7603">
        <w:rPr>
          <w:szCs w:val="28"/>
          <w:vertAlign w:val="subscript"/>
        </w:rPr>
        <w:t>a</w:t>
      </w:r>
      <w:r w:rsidR="009E5130" w:rsidRPr="00AE7603">
        <w:rPr>
          <w:szCs w:val="28"/>
        </w:rPr>
        <w:t>= 0.9 while maintaining the ST duty ratio at D</w:t>
      </w:r>
      <w:r w:rsidR="009E5130" w:rsidRPr="00AE7603">
        <w:rPr>
          <w:szCs w:val="28"/>
          <w:vertAlign w:val="subscript"/>
        </w:rPr>
        <w:t>ST</w:t>
      </w:r>
      <w:r w:rsidR="009E5130" w:rsidRPr="00AE7603">
        <w:rPr>
          <w:szCs w:val="28"/>
        </w:rPr>
        <w:t xml:space="preserve"> = 0.236. </w:t>
      </w:r>
    </w:p>
    <w:p w:rsidR="009E5130" w:rsidRPr="00AE7603" w:rsidRDefault="009E5130" w:rsidP="001F6567">
      <w:pPr>
        <w:jc w:val="both"/>
        <w:rPr>
          <w:bCs/>
        </w:rPr>
      </w:pPr>
    </w:p>
    <w:p w:rsidR="009E5130" w:rsidRPr="00AE7603" w:rsidRDefault="009E5130" w:rsidP="009E5130">
      <w:pPr>
        <w:tabs>
          <w:tab w:val="left" w:pos="709"/>
          <w:tab w:val="left" w:pos="1920"/>
        </w:tabs>
        <w:jc w:val="center"/>
      </w:pPr>
      <w:r w:rsidRPr="00AE7603">
        <w:t xml:space="preserve">Table 3. </w:t>
      </w:r>
      <w:r w:rsidRPr="00AE7603">
        <w:rPr>
          <w:bCs/>
        </w:rPr>
        <w:t xml:space="preserve">Simulation parameters </w:t>
      </w:r>
    </w:p>
    <w:tbl>
      <w:tblPr>
        <w:tblStyle w:val="LightShading1"/>
        <w:tblpPr w:leftFromText="180" w:rightFromText="180" w:vertAnchor="text" w:horzAnchor="margin" w:tblpXSpec="center" w:tblpY="69"/>
        <w:tblW w:w="4788" w:type="dxa"/>
        <w:tblLook w:val="0600" w:firstRow="0" w:lastRow="0" w:firstColumn="0" w:lastColumn="0" w:noHBand="1" w:noVBand="1"/>
      </w:tblPr>
      <w:tblGrid>
        <w:gridCol w:w="2384"/>
        <w:gridCol w:w="2404"/>
      </w:tblGrid>
      <w:tr w:rsidR="009E5130" w:rsidRPr="00AE7603" w:rsidTr="001F6567">
        <w:trPr>
          <w:trHeight w:val="20"/>
        </w:trPr>
        <w:tc>
          <w:tcPr>
            <w:tcW w:w="2384" w:type="dxa"/>
            <w:tcBorders>
              <w:top w:val="single" w:sz="8" w:space="0" w:color="000000" w:themeColor="text1"/>
              <w:bottom w:val="single" w:sz="4" w:space="0" w:color="auto"/>
            </w:tcBorders>
            <w:shd w:val="clear" w:color="auto" w:fill="CCC0D9" w:themeFill="accent4" w:themeFillTint="66"/>
          </w:tcPr>
          <w:p w:rsidR="009E5130" w:rsidRPr="00AE7603" w:rsidRDefault="009E5130" w:rsidP="001F6567">
            <w:pPr>
              <w:autoSpaceDE w:val="0"/>
              <w:autoSpaceDN w:val="0"/>
              <w:adjustRightInd w:val="0"/>
              <w:jc w:val="center"/>
              <w:rPr>
                <w:rFonts w:ascii="Times New Roman" w:hAnsi="Times New Roman" w:cs="Times New Roman"/>
                <w:bCs/>
                <w:sz w:val="20"/>
                <w:szCs w:val="20"/>
              </w:rPr>
            </w:pPr>
            <w:r w:rsidRPr="00AE7603">
              <w:rPr>
                <w:rFonts w:ascii="Times New Roman" w:hAnsi="Times New Roman" w:cs="Times New Roman"/>
                <w:bCs/>
                <w:sz w:val="20"/>
                <w:szCs w:val="20"/>
              </w:rPr>
              <w:t>Parameters</w:t>
            </w:r>
          </w:p>
        </w:tc>
        <w:tc>
          <w:tcPr>
            <w:tcW w:w="2404" w:type="dxa"/>
            <w:tcBorders>
              <w:top w:val="single" w:sz="8" w:space="0" w:color="000000" w:themeColor="text1"/>
              <w:bottom w:val="single" w:sz="4" w:space="0" w:color="auto"/>
            </w:tcBorders>
            <w:shd w:val="clear" w:color="auto" w:fill="CCC0D9" w:themeFill="accent4" w:themeFillTint="66"/>
          </w:tcPr>
          <w:p w:rsidR="009E5130" w:rsidRPr="00AE7603" w:rsidRDefault="009E5130" w:rsidP="001F6567">
            <w:pPr>
              <w:autoSpaceDE w:val="0"/>
              <w:autoSpaceDN w:val="0"/>
              <w:adjustRightInd w:val="0"/>
              <w:jc w:val="center"/>
              <w:rPr>
                <w:rFonts w:ascii="Times New Roman" w:hAnsi="Times New Roman" w:cs="Times New Roman"/>
                <w:bCs/>
                <w:sz w:val="20"/>
                <w:szCs w:val="20"/>
              </w:rPr>
            </w:pPr>
            <w:r w:rsidRPr="00AE7603">
              <w:rPr>
                <w:rFonts w:ascii="Times New Roman" w:hAnsi="Times New Roman" w:cs="Times New Roman"/>
                <w:bCs/>
                <w:sz w:val="20"/>
                <w:szCs w:val="20"/>
              </w:rPr>
              <w:t>values</w:t>
            </w:r>
          </w:p>
        </w:tc>
      </w:tr>
      <w:tr w:rsidR="009E5130" w:rsidRPr="00AE7603" w:rsidTr="001F6567">
        <w:trPr>
          <w:trHeight w:val="20"/>
        </w:trPr>
        <w:tc>
          <w:tcPr>
            <w:tcW w:w="2384" w:type="dxa"/>
            <w:tcBorders>
              <w:top w:val="single" w:sz="4" w:space="0" w:color="auto"/>
            </w:tcBorders>
          </w:tcPr>
          <w:p w:rsidR="009E5130" w:rsidRPr="00AE7603" w:rsidRDefault="009E5130" w:rsidP="001F6567">
            <w:pPr>
              <w:autoSpaceDE w:val="0"/>
              <w:autoSpaceDN w:val="0"/>
              <w:adjustRightInd w:val="0"/>
              <w:jc w:val="center"/>
              <w:rPr>
                <w:rFonts w:ascii="Times New Roman" w:hAnsi="Times New Roman" w:cs="Times New Roman"/>
                <w:bCs/>
                <w:sz w:val="20"/>
                <w:szCs w:val="20"/>
              </w:rPr>
            </w:pPr>
            <w:r w:rsidRPr="00AE7603">
              <w:rPr>
                <w:rFonts w:ascii="Times New Roman" w:hAnsi="Times New Roman" w:cs="Times New Roman"/>
                <w:bCs/>
                <w:sz w:val="20"/>
                <w:szCs w:val="20"/>
              </w:rPr>
              <w:t>Battery voltage, V</w:t>
            </w:r>
            <w:r w:rsidRPr="00AE7603">
              <w:rPr>
                <w:rFonts w:ascii="Times New Roman" w:hAnsi="Times New Roman" w:cs="Times New Roman"/>
                <w:bCs/>
                <w:sz w:val="20"/>
                <w:szCs w:val="20"/>
                <w:vertAlign w:val="subscript"/>
              </w:rPr>
              <w:t xml:space="preserve">B </w:t>
            </w:r>
          </w:p>
          <w:p w:rsidR="009E5130" w:rsidRPr="00AE7603" w:rsidRDefault="009E5130" w:rsidP="001F6567">
            <w:pPr>
              <w:autoSpaceDE w:val="0"/>
              <w:autoSpaceDN w:val="0"/>
              <w:adjustRightInd w:val="0"/>
              <w:jc w:val="center"/>
              <w:rPr>
                <w:rFonts w:ascii="Times New Roman" w:hAnsi="Times New Roman" w:cs="Times New Roman"/>
                <w:bCs/>
                <w:sz w:val="20"/>
                <w:szCs w:val="20"/>
              </w:rPr>
            </w:pPr>
            <w:r w:rsidRPr="00AE7603">
              <w:rPr>
                <w:rFonts w:ascii="Times New Roman" w:hAnsi="Times New Roman" w:cs="Times New Roman"/>
                <w:bCs/>
                <w:sz w:val="20"/>
                <w:szCs w:val="20"/>
              </w:rPr>
              <w:t>Transformer Turns, N</w:t>
            </w:r>
            <w:r w:rsidRPr="00AE7603">
              <w:rPr>
                <w:rFonts w:ascii="Times New Roman" w:hAnsi="Times New Roman" w:cs="Times New Roman"/>
                <w:bCs/>
                <w:sz w:val="20"/>
                <w:szCs w:val="20"/>
                <w:vertAlign w:val="subscript"/>
              </w:rPr>
              <w:t>1</w:t>
            </w:r>
            <w:r w:rsidRPr="00AE7603">
              <w:rPr>
                <w:rFonts w:ascii="Times New Roman" w:hAnsi="Times New Roman" w:cs="Times New Roman"/>
                <w:bCs/>
                <w:sz w:val="20"/>
                <w:szCs w:val="20"/>
              </w:rPr>
              <w:t>,N</w:t>
            </w:r>
            <w:r w:rsidRPr="00AE7603">
              <w:rPr>
                <w:rFonts w:ascii="Times New Roman" w:hAnsi="Times New Roman" w:cs="Times New Roman"/>
                <w:bCs/>
                <w:sz w:val="20"/>
                <w:szCs w:val="20"/>
                <w:vertAlign w:val="subscript"/>
              </w:rPr>
              <w:t>2</w:t>
            </w:r>
            <w:r w:rsidRPr="00AE7603">
              <w:rPr>
                <w:rFonts w:ascii="Times New Roman" w:hAnsi="Times New Roman" w:cs="Times New Roman"/>
                <w:bCs/>
                <w:sz w:val="20"/>
                <w:szCs w:val="20"/>
              </w:rPr>
              <w:t>,N</w:t>
            </w:r>
            <w:r w:rsidRPr="00AE7603">
              <w:rPr>
                <w:rFonts w:ascii="Times New Roman" w:hAnsi="Times New Roman" w:cs="Times New Roman"/>
                <w:bCs/>
                <w:sz w:val="20"/>
                <w:szCs w:val="20"/>
                <w:vertAlign w:val="subscript"/>
              </w:rPr>
              <w:t>3</w:t>
            </w:r>
            <w:r w:rsidRPr="00AE7603">
              <w:rPr>
                <w:rFonts w:ascii="Times New Roman" w:hAnsi="Times New Roman" w:cs="Times New Roman"/>
                <w:bCs/>
                <w:sz w:val="20"/>
                <w:szCs w:val="20"/>
              </w:rPr>
              <w:t xml:space="preserve"> </w:t>
            </w:r>
          </w:p>
          <w:p w:rsidR="009E5130" w:rsidRPr="00AE7603" w:rsidRDefault="009E5130" w:rsidP="001F6567">
            <w:pPr>
              <w:autoSpaceDE w:val="0"/>
              <w:autoSpaceDN w:val="0"/>
              <w:adjustRightInd w:val="0"/>
              <w:jc w:val="center"/>
              <w:rPr>
                <w:rFonts w:ascii="Times New Roman" w:hAnsi="Times New Roman" w:cs="Times New Roman"/>
                <w:bCs/>
                <w:sz w:val="20"/>
                <w:szCs w:val="20"/>
              </w:rPr>
            </w:pPr>
            <w:r w:rsidRPr="00AE7603">
              <w:rPr>
                <w:rFonts w:ascii="Times New Roman" w:hAnsi="Times New Roman" w:cs="Times New Roman"/>
                <w:bCs/>
                <w:sz w:val="20"/>
                <w:szCs w:val="20"/>
              </w:rPr>
              <w:t>Power (P)</w:t>
            </w:r>
          </w:p>
        </w:tc>
        <w:tc>
          <w:tcPr>
            <w:tcW w:w="2404" w:type="dxa"/>
            <w:tcBorders>
              <w:top w:val="single" w:sz="4" w:space="0" w:color="auto"/>
            </w:tcBorders>
          </w:tcPr>
          <w:p w:rsidR="009E5130" w:rsidRPr="00AE7603" w:rsidRDefault="009E5130" w:rsidP="001F6567">
            <w:pPr>
              <w:autoSpaceDE w:val="0"/>
              <w:autoSpaceDN w:val="0"/>
              <w:adjustRightInd w:val="0"/>
              <w:ind w:left="399"/>
              <w:rPr>
                <w:rFonts w:ascii="Times New Roman" w:hAnsi="Times New Roman" w:cs="Times New Roman"/>
                <w:bCs/>
                <w:sz w:val="20"/>
                <w:szCs w:val="20"/>
              </w:rPr>
            </w:pPr>
            <w:r w:rsidRPr="00AE7603">
              <w:rPr>
                <w:rFonts w:ascii="Times New Roman" w:hAnsi="Times New Roman" w:cs="Times New Roman"/>
                <w:bCs/>
                <w:sz w:val="20"/>
                <w:szCs w:val="20"/>
              </w:rPr>
              <w:t xml:space="preserve">       36V, 2.5KW</w:t>
            </w:r>
          </w:p>
          <w:p w:rsidR="009E5130" w:rsidRPr="00AE7603" w:rsidRDefault="009E5130" w:rsidP="001F6567">
            <w:pPr>
              <w:autoSpaceDE w:val="0"/>
              <w:autoSpaceDN w:val="0"/>
              <w:adjustRightInd w:val="0"/>
              <w:ind w:left="399"/>
              <w:jc w:val="center"/>
              <w:rPr>
                <w:rFonts w:ascii="Times New Roman" w:hAnsi="Times New Roman" w:cs="Times New Roman"/>
                <w:bCs/>
                <w:sz w:val="20"/>
                <w:szCs w:val="20"/>
              </w:rPr>
            </w:pPr>
            <w:r w:rsidRPr="00AE7603">
              <w:rPr>
                <w:rFonts w:ascii="Times New Roman" w:hAnsi="Times New Roman" w:cs="Times New Roman"/>
                <w:bCs/>
                <w:sz w:val="20"/>
                <w:szCs w:val="20"/>
              </w:rPr>
              <w:t>1:8:16</w:t>
            </w:r>
          </w:p>
          <w:p w:rsidR="009E5130" w:rsidRPr="00AE7603" w:rsidRDefault="009E5130" w:rsidP="001F6567">
            <w:pPr>
              <w:autoSpaceDE w:val="0"/>
              <w:autoSpaceDN w:val="0"/>
              <w:adjustRightInd w:val="0"/>
              <w:ind w:left="399"/>
              <w:jc w:val="center"/>
              <w:rPr>
                <w:rFonts w:ascii="Times New Roman" w:hAnsi="Times New Roman" w:cs="Times New Roman"/>
                <w:bCs/>
                <w:sz w:val="20"/>
                <w:szCs w:val="20"/>
              </w:rPr>
            </w:pPr>
          </w:p>
          <w:p w:rsidR="009E5130" w:rsidRPr="00AE7603" w:rsidRDefault="009E5130" w:rsidP="001F6567">
            <w:pPr>
              <w:autoSpaceDE w:val="0"/>
              <w:autoSpaceDN w:val="0"/>
              <w:adjustRightInd w:val="0"/>
              <w:ind w:left="399"/>
              <w:jc w:val="center"/>
              <w:rPr>
                <w:rFonts w:ascii="Times New Roman" w:hAnsi="Times New Roman" w:cs="Times New Roman"/>
                <w:bCs/>
                <w:sz w:val="20"/>
                <w:szCs w:val="20"/>
              </w:rPr>
            </w:pPr>
            <w:r w:rsidRPr="00AE7603">
              <w:rPr>
                <w:rFonts w:ascii="Times New Roman" w:hAnsi="Times New Roman" w:cs="Times New Roman"/>
                <w:bCs/>
                <w:sz w:val="20"/>
                <w:szCs w:val="20"/>
              </w:rPr>
              <w:t>2  kW</w:t>
            </w:r>
          </w:p>
        </w:tc>
      </w:tr>
      <w:tr w:rsidR="009E5130" w:rsidRPr="00AE7603" w:rsidTr="001F6567">
        <w:trPr>
          <w:trHeight w:val="20"/>
        </w:trPr>
        <w:tc>
          <w:tcPr>
            <w:tcW w:w="2384" w:type="dxa"/>
          </w:tcPr>
          <w:p w:rsidR="009E5130" w:rsidRPr="00AE7603" w:rsidRDefault="009E5130" w:rsidP="001F6567">
            <w:pPr>
              <w:autoSpaceDE w:val="0"/>
              <w:autoSpaceDN w:val="0"/>
              <w:adjustRightInd w:val="0"/>
              <w:jc w:val="center"/>
              <w:rPr>
                <w:rFonts w:ascii="Times New Roman" w:hAnsi="Times New Roman" w:cs="Times New Roman"/>
                <w:bCs/>
                <w:sz w:val="20"/>
                <w:szCs w:val="20"/>
              </w:rPr>
            </w:pPr>
            <w:r w:rsidRPr="00AE7603">
              <w:rPr>
                <w:rFonts w:ascii="Times New Roman" w:hAnsi="Times New Roman" w:cs="Times New Roman"/>
                <w:bCs/>
                <w:sz w:val="20"/>
                <w:szCs w:val="20"/>
              </w:rPr>
              <w:t>Line to Line voltage (V</w:t>
            </w:r>
            <w:r w:rsidRPr="00AE7603">
              <w:rPr>
                <w:rFonts w:ascii="Times New Roman" w:hAnsi="Times New Roman" w:cs="Times New Roman"/>
                <w:bCs/>
                <w:sz w:val="20"/>
                <w:szCs w:val="20"/>
                <w:vertAlign w:val="subscript"/>
              </w:rPr>
              <w:t>L</w:t>
            </w:r>
            <w:r w:rsidRPr="00AE7603">
              <w:rPr>
                <w:rFonts w:ascii="Times New Roman" w:hAnsi="Times New Roman" w:cs="Times New Roman"/>
                <w:bCs/>
                <w:sz w:val="20"/>
                <w:szCs w:val="20"/>
              </w:rPr>
              <w:t>)</w:t>
            </w:r>
          </w:p>
        </w:tc>
        <w:tc>
          <w:tcPr>
            <w:tcW w:w="2404" w:type="dxa"/>
          </w:tcPr>
          <w:p w:rsidR="009E5130" w:rsidRPr="00AE7603" w:rsidRDefault="009E5130" w:rsidP="001F6567">
            <w:pPr>
              <w:autoSpaceDE w:val="0"/>
              <w:autoSpaceDN w:val="0"/>
              <w:adjustRightInd w:val="0"/>
              <w:ind w:left="399"/>
              <w:jc w:val="center"/>
              <w:rPr>
                <w:rFonts w:ascii="Times New Roman" w:hAnsi="Times New Roman" w:cs="Times New Roman"/>
                <w:bCs/>
                <w:sz w:val="20"/>
                <w:szCs w:val="20"/>
              </w:rPr>
            </w:pPr>
            <w:r w:rsidRPr="00AE7603">
              <w:rPr>
                <w:rFonts w:ascii="Times New Roman" w:hAnsi="Times New Roman" w:cs="Times New Roman"/>
                <w:bCs/>
                <w:sz w:val="20"/>
                <w:szCs w:val="20"/>
              </w:rPr>
              <w:t>400 V</w:t>
            </w:r>
          </w:p>
        </w:tc>
      </w:tr>
      <w:tr w:rsidR="009E5130" w:rsidRPr="00AE7603" w:rsidTr="001F6567">
        <w:trPr>
          <w:trHeight w:val="20"/>
        </w:trPr>
        <w:tc>
          <w:tcPr>
            <w:tcW w:w="2384" w:type="dxa"/>
          </w:tcPr>
          <w:p w:rsidR="009E5130" w:rsidRPr="00AE7603" w:rsidRDefault="009E5130" w:rsidP="001F6567">
            <w:pPr>
              <w:autoSpaceDE w:val="0"/>
              <w:autoSpaceDN w:val="0"/>
              <w:adjustRightInd w:val="0"/>
              <w:jc w:val="center"/>
              <w:rPr>
                <w:rFonts w:ascii="Times New Roman" w:hAnsi="Times New Roman" w:cs="Times New Roman"/>
                <w:bCs/>
                <w:sz w:val="20"/>
                <w:szCs w:val="20"/>
              </w:rPr>
            </w:pPr>
            <w:r w:rsidRPr="00AE7603">
              <w:rPr>
                <w:rFonts w:ascii="Times New Roman" w:hAnsi="Times New Roman" w:cs="Times New Roman"/>
                <w:bCs/>
                <w:sz w:val="20"/>
                <w:szCs w:val="20"/>
              </w:rPr>
              <w:t>DC-link voltage ( V</w:t>
            </w:r>
            <w:r w:rsidRPr="00AE7603">
              <w:rPr>
                <w:rFonts w:ascii="Times New Roman" w:hAnsi="Times New Roman" w:cs="Times New Roman"/>
                <w:bCs/>
                <w:sz w:val="20"/>
                <w:szCs w:val="20"/>
                <w:vertAlign w:val="subscript"/>
              </w:rPr>
              <w:t>DC</w:t>
            </w:r>
            <w:r w:rsidRPr="00AE7603">
              <w:rPr>
                <w:rFonts w:ascii="Times New Roman" w:hAnsi="Times New Roman" w:cs="Times New Roman"/>
                <w:bCs/>
                <w:sz w:val="20"/>
                <w:szCs w:val="20"/>
              </w:rPr>
              <w:t>)</w:t>
            </w:r>
          </w:p>
          <w:p w:rsidR="009E5130" w:rsidRPr="00AE7603" w:rsidRDefault="009E5130" w:rsidP="001F6567">
            <w:pPr>
              <w:autoSpaceDE w:val="0"/>
              <w:autoSpaceDN w:val="0"/>
              <w:adjustRightInd w:val="0"/>
              <w:jc w:val="center"/>
              <w:rPr>
                <w:rFonts w:ascii="Times New Roman" w:hAnsi="Times New Roman" w:cs="Times New Roman"/>
                <w:bCs/>
                <w:sz w:val="20"/>
                <w:szCs w:val="20"/>
              </w:rPr>
            </w:pPr>
            <w:r w:rsidRPr="00AE7603">
              <w:rPr>
                <w:rFonts w:ascii="Times New Roman" w:hAnsi="Times New Roman" w:cs="Times New Roman"/>
                <w:bCs/>
                <w:sz w:val="20"/>
                <w:szCs w:val="20"/>
              </w:rPr>
              <w:t>Frequency (f)</w:t>
            </w:r>
          </w:p>
        </w:tc>
        <w:tc>
          <w:tcPr>
            <w:tcW w:w="2404" w:type="dxa"/>
          </w:tcPr>
          <w:p w:rsidR="009E5130" w:rsidRPr="00AE7603" w:rsidRDefault="009E5130" w:rsidP="001F6567">
            <w:pPr>
              <w:autoSpaceDE w:val="0"/>
              <w:autoSpaceDN w:val="0"/>
              <w:adjustRightInd w:val="0"/>
              <w:ind w:left="399"/>
              <w:jc w:val="center"/>
              <w:rPr>
                <w:rFonts w:ascii="Times New Roman" w:hAnsi="Times New Roman" w:cs="Times New Roman"/>
                <w:bCs/>
                <w:sz w:val="20"/>
                <w:szCs w:val="20"/>
              </w:rPr>
            </w:pPr>
            <w:r w:rsidRPr="00AE7603">
              <w:rPr>
                <w:rFonts w:ascii="Times New Roman" w:hAnsi="Times New Roman" w:cs="Times New Roman"/>
                <w:bCs/>
                <w:sz w:val="20"/>
                <w:szCs w:val="20"/>
              </w:rPr>
              <w:t>460V</w:t>
            </w:r>
          </w:p>
          <w:p w:rsidR="009E5130" w:rsidRPr="00AE7603" w:rsidRDefault="009E5130" w:rsidP="001F6567">
            <w:pPr>
              <w:autoSpaceDE w:val="0"/>
              <w:autoSpaceDN w:val="0"/>
              <w:adjustRightInd w:val="0"/>
              <w:ind w:left="399"/>
              <w:jc w:val="center"/>
              <w:rPr>
                <w:rFonts w:ascii="Times New Roman" w:hAnsi="Times New Roman" w:cs="Times New Roman"/>
                <w:bCs/>
                <w:sz w:val="20"/>
                <w:szCs w:val="20"/>
              </w:rPr>
            </w:pPr>
            <w:r w:rsidRPr="00AE7603">
              <w:rPr>
                <w:rFonts w:ascii="Times New Roman" w:hAnsi="Times New Roman" w:cs="Times New Roman"/>
                <w:bCs/>
                <w:sz w:val="20"/>
                <w:szCs w:val="20"/>
              </w:rPr>
              <w:t>50Hz</w:t>
            </w:r>
          </w:p>
        </w:tc>
      </w:tr>
      <w:tr w:rsidR="009E5130" w:rsidRPr="00AE7603" w:rsidTr="001F6567">
        <w:trPr>
          <w:trHeight w:val="20"/>
        </w:trPr>
        <w:tc>
          <w:tcPr>
            <w:tcW w:w="2384" w:type="dxa"/>
          </w:tcPr>
          <w:p w:rsidR="009E5130" w:rsidRPr="00AE7603" w:rsidRDefault="009E5130" w:rsidP="001F6567">
            <w:pPr>
              <w:autoSpaceDE w:val="0"/>
              <w:autoSpaceDN w:val="0"/>
              <w:adjustRightInd w:val="0"/>
              <w:jc w:val="center"/>
              <w:rPr>
                <w:rFonts w:ascii="Times New Roman" w:hAnsi="Times New Roman" w:cs="Times New Roman"/>
                <w:bCs/>
                <w:sz w:val="20"/>
                <w:szCs w:val="20"/>
              </w:rPr>
            </w:pPr>
            <w:r w:rsidRPr="00AE7603">
              <w:rPr>
                <w:rFonts w:ascii="Times New Roman" w:hAnsi="Times New Roman" w:cs="Times New Roman"/>
                <w:bCs/>
                <w:sz w:val="20"/>
                <w:szCs w:val="20"/>
              </w:rPr>
              <w:t>Stator resistance (Rs)</w:t>
            </w:r>
          </w:p>
        </w:tc>
        <w:tc>
          <w:tcPr>
            <w:tcW w:w="2404" w:type="dxa"/>
          </w:tcPr>
          <w:p w:rsidR="009E5130" w:rsidRPr="00AE7603" w:rsidRDefault="009E5130" w:rsidP="001F6567">
            <w:pPr>
              <w:autoSpaceDE w:val="0"/>
              <w:autoSpaceDN w:val="0"/>
              <w:adjustRightInd w:val="0"/>
              <w:ind w:left="399"/>
              <w:jc w:val="center"/>
              <w:rPr>
                <w:rFonts w:ascii="Times New Roman" w:hAnsi="Times New Roman" w:cs="Times New Roman"/>
                <w:bCs/>
                <w:sz w:val="20"/>
                <w:szCs w:val="20"/>
              </w:rPr>
            </w:pPr>
            <w:r w:rsidRPr="00AE7603">
              <w:rPr>
                <w:rFonts w:ascii="Times New Roman" w:hAnsi="Times New Roman" w:cs="Times New Roman"/>
                <w:bCs/>
                <w:sz w:val="20"/>
                <w:szCs w:val="20"/>
              </w:rPr>
              <w:t>0.7 Ω</w:t>
            </w:r>
          </w:p>
        </w:tc>
      </w:tr>
      <w:tr w:rsidR="009E5130" w:rsidRPr="00AE7603" w:rsidTr="001F6567">
        <w:trPr>
          <w:trHeight w:val="20"/>
        </w:trPr>
        <w:tc>
          <w:tcPr>
            <w:tcW w:w="2384" w:type="dxa"/>
          </w:tcPr>
          <w:p w:rsidR="009E5130" w:rsidRPr="00AE7603" w:rsidRDefault="009E5130" w:rsidP="001F6567">
            <w:pPr>
              <w:autoSpaceDE w:val="0"/>
              <w:autoSpaceDN w:val="0"/>
              <w:adjustRightInd w:val="0"/>
              <w:jc w:val="center"/>
              <w:rPr>
                <w:rFonts w:ascii="Times New Roman" w:hAnsi="Times New Roman" w:cs="Times New Roman"/>
                <w:bCs/>
                <w:sz w:val="20"/>
                <w:szCs w:val="20"/>
              </w:rPr>
            </w:pPr>
            <w:r w:rsidRPr="00AE7603">
              <w:rPr>
                <w:rFonts w:ascii="Times New Roman" w:hAnsi="Times New Roman" w:cs="Times New Roman"/>
                <w:bCs/>
                <w:sz w:val="20"/>
                <w:szCs w:val="20"/>
              </w:rPr>
              <w:t>Stator inductance (Ls)</w:t>
            </w:r>
          </w:p>
        </w:tc>
        <w:tc>
          <w:tcPr>
            <w:tcW w:w="2404" w:type="dxa"/>
          </w:tcPr>
          <w:p w:rsidR="009E5130" w:rsidRPr="00AE7603" w:rsidRDefault="009E5130" w:rsidP="001F6567">
            <w:pPr>
              <w:autoSpaceDE w:val="0"/>
              <w:autoSpaceDN w:val="0"/>
              <w:adjustRightInd w:val="0"/>
              <w:ind w:left="399"/>
              <w:jc w:val="center"/>
              <w:rPr>
                <w:rFonts w:ascii="Times New Roman" w:hAnsi="Times New Roman" w:cs="Times New Roman"/>
                <w:bCs/>
                <w:sz w:val="20"/>
                <w:szCs w:val="20"/>
              </w:rPr>
            </w:pPr>
            <w:r w:rsidRPr="00AE7603">
              <w:rPr>
                <w:rFonts w:ascii="Times New Roman" w:hAnsi="Times New Roman" w:cs="Times New Roman"/>
                <w:bCs/>
                <w:sz w:val="20"/>
                <w:szCs w:val="20"/>
              </w:rPr>
              <w:t>0.0047 H</w:t>
            </w:r>
          </w:p>
        </w:tc>
      </w:tr>
      <w:tr w:rsidR="009E5130" w:rsidRPr="00AE7603" w:rsidTr="001F6567">
        <w:trPr>
          <w:trHeight w:val="20"/>
        </w:trPr>
        <w:tc>
          <w:tcPr>
            <w:tcW w:w="2384" w:type="dxa"/>
          </w:tcPr>
          <w:p w:rsidR="009E5130" w:rsidRPr="00AE7603" w:rsidRDefault="009E5130" w:rsidP="001F6567">
            <w:pPr>
              <w:autoSpaceDE w:val="0"/>
              <w:autoSpaceDN w:val="0"/>
              <w:adjustRightInd w:val="0"/>
              <w:jc w:val="center"/>
              <w:rPr>
                <w:rFonts w:ascii="Times New Roman" w:hAnsi="Times New Roman" w:cs="Times New Roman"/>
                <w:bCs/>
                <w:sz w:val="20"/>
                <w:szCs w:val="20"/>
              </w:rPr>
            </w:pPr>
            <w:r w:rsidRPr="00AE7603">
              <w:rPr>
                <w:rFonts w:ascii="Times New Roman" w:hAnsi="Times New Roman" w:cs="Times New Roman"/>
                <w:bCs/>
                <w:sz w:val="20"/>
                <w:szCs w:val="20"/>
              </w:rPr>
              <w:t>Rotor resistance (Rr)</w:t>
            </w:r>
          </w:p>
        </w:tc>
        <w:tc>
          <w:tcPr>
            <w:tcW w:w="2404" w:type="dxa"/>
          </w:tcPr>
          <w:p w:rsidR="009E5130" w:rsidRPr="00AE7603" w:rsidRDefault="009E5130" w:rsidP="001F6567">
            <w:pPr>
              <w:autoSpaceDE w:val="0"/>
              <w:autoSpaceDN w:val="0"/>
              <w:adjustRightInd w:val="0"/>
              <w:ind w:left="399"/>
              <w:jc w:val="center"/>
              <w:rPr>
                <w:rFonts w:ascii="Times New Roman" w:hAnsi="Times New Roman" w:cs="Times New Roman"/>
                <w:bCs/>
                <w:sz w:val="20"/>
                <w:szCs w:val="20"/>
              </w:rPr>
            </w:pPr>
            <w:r w:rsidRPr="00AE7603">
              <w:rPr>
                <w:rFonts w:ascii="Times New Roman" w:hAnsi="Times New Roman" w:cs="Times New Roman"/>
                <w:bCs/>
                <w:sz w:val="20"/>
                <w:szCs w:val="20"/>
              </w:rPr>
              <w:t>1.35 Ω</w:t>
            </w:r>
          </w:p>
        </w:tc>
      </w:tr>
      <w:tr w:rsidR="009E5130" w:rsidRPr="00AE7603" w:rsidTr="001F6567">
        <w:trPr>
          <w:trHeight w:val="20"/>
        </w:trPr>
        <w:tc>
          <w:tcPr>
            <w:tcW w:w="2384" w:type="dxa"/>
          </w:tcPr>
          <w:p w:rsidR="009E5130" w:rsidRPr="00AE7603" w:rsidRDefault="009E5130" w:rsidP="001F6567">
            <w:pPr>
              <w:autoSpaceDE w:val="0"/>
              <w:autoSpaceDN w:val="0"/>
              <w:adjustRightInd w:val="0"/>
              <w:jc w:val="center"/>
              <w:rPr>
                <w:rFonts w:ascii="Times New Roman" w:hAnsi="Times New Roman" w:cs="Times New Roman"/>
                <w:bCs/>
                <w:sz w:val="20"/>
                <w:szCs w:val="20"/>
              </w:rPr>
            </w:pPr>
            <w:r w:rsidRPr="00AE7603">
              <w:rPr>
                <w:rFonts w:ascii="Times New Roman" w:hAnsi="Times New Roman" w:cs="Times New Roman"/>
                <w:bCs/>
                <w:sz w:val="20"/>
                <w:szCs w:val="20"/>
              </w:rPr>
              <w:t>Speed</w:t>
            </w:r>
          </w:p>
        </w:tc>
        <w:tc>
          <w:tcPr>
            <w:tcW w:w="2404" w:type="dxa"/>
          </w:tcPr>
          <w:p w:rsidR="009E5130" w:rsidRPr="00AE7603" w:rsidRDefault="009E5130" w:rsidP="001F6567">
            <w:pPr>
              <w:autoSpaceDE w:val="0"/>
              <w:autoSpaceDN w:val="0"/>
              <w:adjustRightInd w:val="0"/>
              <w:ind w:left="399"/>
              <w:jc w:val="center"/>
              <w:rPr>
                <w:rFonts w:ascii="Times New Roman" w:hAnsi="Times New Roman" w:cs="Times New Roman"/>
                <w:bCs/>
                <w:sz w:val="20"/>
                <w:szCs w:val="20"/>
              </w:rPr>
            </w:pPr>
            <w:r w:rsidRPr="00AE7603">
              <w:rPr>
                <w:rFonts w:ascii="Times New Roman" w:hAnsi="Times New Roman" w:cs="Times New Roman"/>
                <w:bCs/>
                <w:sz w:val="20"/>
                <w:szCs w:val="20"/>
              </w:rPr>
              <w:t>1300 rpm</w:t>
            </w:r>
          </w:p>
        </w:tc>
      </w:tr>
      <w:tr w:rsidR="009E5130" w:rsidRPr="00AE7603" w:rsidTr="001F6567">
        <w:trPr>
          <w:trHeight w:val="20"/>
        </w:trPr>
        <w:tc>
          <w:tcPr>
            <w:tcW w:w="2384" w:type="dxa"/>
          </w:tcPr>
          <w:p w:rsidR="009E5130" w:rsidRPr="00AE7603" w:rsidRDefault="009E5130" w:rsidP="001F6567">
            <w:pPr>
              <w:autoSpaceDE w:val="0"/>
              <w:autoSpaceDN w:val="0"/>
              <w:adjustRightInd w:val="0"/>
              <w:jc w:val="center"/>
              <w:rPr>
                <w:rFonts w:ascii="Times New Roman" w:hAnsi="Times New Roman" w:cs="Times New Roman"/>
                <w:bCs/>
                <w:sz w:val="20"/>
                <w:szCs w:val="20"/>
              </w:rPr>
            </w:pPr>
            <w:r w:rsidRPr="00AE7603">
              <w:rPr>
                <w:rFonts w:ascii="Times New Roman" w:hAnsi="Times New Roman" w:cs="Times New Roman"/>
                <w:bCs/>
                <w:sz w:val="20"/>
                <w:szCs w:val="20"/>
              </w:rPr>
              <w:t>I</w:t>
            </w:r>
            <w:r w:rsidRPr="00AE7603">
              <w:rPr>
                <w:rFonts w:ascii="Times New Roman" w:hAnsi="Times New Roman" w:cs="Times New Roman"/>
                <w:bCs/>
                <w:sz w:val="20"/>
                <w:szCs w:val="20"/>
                <w:vertAlign w:val="subscript"/>
              </w:rPr>
              <w:t>rms</w:t>
            </w:r>
          </w:p>
        </w:tc>
        <w:tc>
          <w:tcPr>
            <w:tcW w:w="2404" w:type="dxa"/>
          </w:tcPr>
          <w:p w:rsidR="009E5130" w:rsidRPr="00AE7603" w:rsidRDefault="009E5130" w:rsidP="001F6567">
            <w:pPr>
              <w:autoSpaceDE w:val="0"/>
              <w:autoSpaceDN w:val="0"/>
              <w:adjustRightInd w:val="0"/>
              <w:ind w:left="399"/>
              <w:jc w:val="center"/>
              <w:rPr>
                <w:rFonts w:ascii="Times New Roman" w:hAnsi="Times New Roman" w:cs="Times New Roman"/>
                <w:bCs/>
                <w:sz w:val="20"/>
                <w:szCs w:val="20"/>
              </w:rPr>
            </w:pPr>
            <w:r w:rsidRPr="00AE7603">
              <w:rPr>
                <w:rFonts w:ascii="Times New Roman" w:hAnsi="Times New Roman" w:cs="Times New Roman"/>
                <w:bCs/>
                <w:sz w:val="20"/>
                <w:szCs w:val="20"/>
              </w:rPr>
              <w:t>5A</w:t>
            </w:r>
          </w:p>
        </w:tc>
      </w:tr>
      <w:tr w:rsidR="009E5130" w:rsidRPr="00AE7603" w:rsidTr="001F6567">
        <w:trPr>
          <w:trHeight w:val="20"/>
        </w:trPr>
        <w:tc>
          <w:tcPr>
            <w:tcW w:w="2384" w:type="dxa"/>
          </w:tcPr>
          <w:p w:rsidR="009E5130" w:rsidRPr="00AE7603" w:rsidRDefault="009E5130" w:rsidP="001F6567">
            <w:pPr>
              <w:autoSpaceDE w:val="0"/>
              <w:autoSpaceDN w:val="0"/>
              <w:adjustRightInd w:val="0"/>
              <w:jc w:val="center"/>
              <w:rPr>
                <w:rFonts w:ascii="Times New Roman" w:hAnsi="Times New Roman" w:cs="Times New Roman"/>
                <w:bCs/>
                <w:sz w:val="20"/>
                <w:szCs w:val="20"/>
              </w:rPr>
            </w:pPr>
            <w:r w:rsidRPr="00AE7603">
              <w:rPr>
                <w:rFonts w:ascii="Times New Roman" w:hAnsi="Times New Roman" w:cs="Times New Roman"/>
                <w:bCs/>
                <w:sz w:val="20"/>
                <w:szCs w:val="20"/>
              </w:rPr>
              <w:t>V</w:t>
            </w:r>
            <w:r w:rsidRPr="00AE7603">
              <w:rPr>
                <w:rFonts w:ascii="Times New Roman" w:hAnsi="Times New Roman" w:cs="Times New Roman"/>
                <w:bCs/>
                <w:sz w:val="20"/>
                <w:szCs w:val="20"/>
                <w:vertAlign w:val="subscript"/>
              </w:rPr>
              <w:t>rms</w:t>
            </w:r>
          </w:p>
        </w:tc>
        <w:tc>
          <w:tcPr>
            <w:tcW w:w="2404" w:type="dxa"/>
          </w:tcPr>
          <w:p w:rsidR="009E5130" w:rsidRPr="00AE7603" w:rsidRDefault="009E5130" w:rsidP="001F6567">
            <w:pPr>
              <w:autoSpaceDE w:val="0"/>
              <w:autoSpaceDN w:val="0"/>
              <w:adjustRightInd w:val="0"/>
              <w:ind w:left="399"/>
              <w:jc w:val="center"/>
              <w:rPr>
                <w:rFonts w:ascii="Times New Roman" w:hAnsi="Times New Roman" w:cs="Times New Roman"/>
                <w:bCs/>
                <w:sz w:val="20"/>
                <w:szCs w:val="20"/>
              </w:rPr>
            </w:pPr>
            <w:r w:rsidRPr="00AE7603">
              <w:rPr>
                <w:rFonts w:ascii="Times New Roman" w:hAnsi="Times New Roman" w:cs="Times New Roman"/>
                <w:bCs/>
                <w:sz w:val="20"/>
                <w:szCs w:val="20"/>
              </w:rPr>
              <w:t>400V</w:t>
            </w:r>
          </w:p>
        </w:tc>
      </w:tr>
      <w:tr w:rsidR="009E5130" w:rsidRPr="00AE7603" w:rsidTr="001F6567">
        <w:trPr>
          <w:trHeight w:val="20"/>
        </w:trPr>
        <w:tc>
          <w:tcPr>
            <w:tcW w:w="2384" w:type="dxa"/>
          </w:tcPr>
          <w:p w:rsidR="009E5130" w:rsidRPr="00AE7603" w:rsidRDefault="009E5130" w:rsidP="001F6567">
            <w:pPr>
              <w:autoSpaceDE w:val="0"/>
              <w:autoSpaceDN w:val="0"/>
              <w:adjustRightInd w:val="0"/>
              <w:jc w:val="center"/>
              <w:rPr>
                <w:rFonts w:ascii="Times New Roman" w:hAnsi="Times New Roman" w:cs="Times New Roman"/>
                <w:bCs/>
                <w:sz w:val="20"/>
                <w:szCs w:val="20"/>
              </w:rPr>
            </w:pPr>
            <w:r w:rsidRPr="00AE7603">
              <w:rPr>
                <w:rFonts w:ascii="Times New Roman" w:hAnsi="Times New Roman" w:cs="Times New Roman"/>
                <w:bCs/>
                <w:sz w:val="20"/>
                <w:szCs w:val="20"/>
              </w:rPr>
              <w:t>Torque(T)</w:t>
            </w:r>
          </w:p>
        </w:tc>
        <w:tc>
          <w:tcPr>
            <w:tcW w:w="2404" w:type="dxa"/>
          </w:tcPr>
          <w:p w:rsidR="009E5130" w:rsidRPr="00AE7603" w:rsidRDefault="009E5130" w:rsidP="001F6567">
            <w:pPr>
              <w:ind w:left="399"/>
              <w:jc w:val="center"/>
              <w:rPr>
                <w:rFonts w:ascii="Times New Roman" w:hAnsi="Times New Roman" w:cs="Times New Roman"/>
                <w:sz w:val="20"/>
                <w:szCs w:val="20"/>
              </w:rPr>
            </w:pPr>
            <w:r w:rsidRPr="00AE7603">
              <w:rPr>
                <w:rFonts w:ascii="Times New Roman" w:hAnsi="Times New Roman" w:cs="Times New Roman"/>
                <w:bCs/>
                <w:sz w:val="20"/>
                <w:szCs w:val="20"/>
              </w:rPr>
              <w:t>8 Nm</w:t>
            </w:r>
          </w:p>
        </w:tc>
      </w:tr>
    </w:tbl>
    <w:p w:rsidR="009E5130" w:rsidRPr="00AE7603" w:rsidRDefault="009E5130" w:rsidP="009E5130">
      <w:pPr>
        <w:tabs>
          <w:tab w:val="left" w:pos="7797"/>
        </w:tabs>
        <w:rPr>
          <w:szCs w:val="28"/>
        </w:rPr>
      </w:pPr>
    </w:p>
    <w:p w:rsidR="001F6567" w:rsidRDefault="001F6567" w:rsidP="009E5130">
      <w:pPr>
        <w:tabs>
          <w:tab w:val="left" w:pos="7797"/>
        </w:tabs>
        <w:rPr>
          <w:szCs w:val="28"/>
        </w:rPr>
      </w:pPr>
    </w:p>
    <w:p w:rsidR="001F6567" w:rsidRDefault="001F6567" w:rsidP="009E5130">
      <w:pPr>
        <w:tabs>
          <w:tab w:val="left" w:pos="7797"/>
        </w:tabs>
        <w:rPr>
          <w:szCs w:val="28"/>
        </w:rPr>
      </w:pPr>
    </w:p>
    <w:p w:rsidR="001F6567" w:rsidRDefault="001F6567" w:rsidP="009E5130">
      <w:pPr>
        <w:tabs>
          <w:tab w:val="left" w:pos="7797"/>
        </w:tabs>
        <w:rPr>
          <w:szCs w:val="28"/>
        </w:rPr>
      </w:pPr>
    </w:p>
    <w:p w:rsidR="001F6567" w:rsidRDefault="001F6567" w:rsidP="009E5130">
      <w:pPr>
        <w:tabs>
          <w:tab w:val="left" w:pos="7797"/>
        </w:tabs>
        <w:rPr>
          <w:szCs w:val="28"/>
        </w:rPr>
      </w:pPr>
    </w:p>
    <w:p w:rsidR="001F6567" w:rsidRDefault="001F6567" w:rsidP="009E5130">
      <w:pPr>
        <w:tabs>
          <w:tab w:val="left" w:pos="7797"/>
        </w:tabs>
        <w:rPr>
          <w:szCs w:val="28"/>
        </w:rPr>
      </w:pPr>
    </w:p>
    <w:p w:rsidR="001F6567" w:rsidRDefault="001F6567" w:rsidP="009E5130">
      <w:pPr>
        <w:tabs>
          <w:tab w:val="left" w:pos="7797"/>
        </w:tabs>
        <w:rPr>
          <w:szCs w:val="28"/>
        </w:rPr>
      </w:pPr>
    </w:p>
    <w:p w:rsidR="001F6567" w:rsidRDefault="001F6567" w:rsidP="009E5130">
      <w:pPr>
        <w:tabs>
          <w:tab w:val="left" w:pos="7797"/>
        </w:tabs>
        <w:rPr>
          <w:szCs w:val="28"/>
        </w:rPr>
      </w:pPr>
    </w:p>
    <w:p w:rsidR="001F6567" w:rsidRDefault="001F6567" w:rsidP="009E5130">
      <w:pPr>
        <w:tabs>
          <w:tab w:val="left" w:pos="7797"/>
        </w:tabs>
        <w:rPr>
          <w:szCs w:val="28"/>
        </w:rPr>
      </w:pPr>
    </w:p>
    <w:p w:rsidR="001F6567" w:rsidRDefault="001F6567" w:rsidP="009E5130">
      <w:pPr>
        <w:tabs>
          <w:tab w:val="left" w:pos="7797"/>
        </w:tabs>
        <w:rPr>
          <w:szCs w:val="28"/>
        </w:rPr>
      </w:pPr>
    </w:p>
    <w:p w:rsidR="001F6567" w:rsidRDefault="001F6567" w:rsidP="009E5130">
      <w:pPr>
        <w:tabs>
          <w:tab w:val="left" w:pos="7797"/>
        </w:tabs>
        <w:rPr>
          <w:szCs w:val="28"/>
        </w:rPr>
      </w:pPr>
    </w:p>
    <w:p w:rsidR="001F6567" w:rsidRDefault="001F6567" w:rsidP="009E5130">
      <w:pPr>
        <w:tabs>
          <w:tab w:val="left" w:pos="7797"/>
        </w:tabs>
        <w:rPr>
          <w:szCs w:val="28"/>
        </w:rPr>
      </w:pPr>
    </w:p>
    <w:p w:rsidR="001F6567" w:rsidRDefault="001F6567" w:rsidP="009E5130">
      <w:pPr>
        <w:tabs>
          <w:tab w:val="left" w:pos="7797"/>
        </w:tabs>
        <w:rPr>
          <w:szCs w:val="28"/>
        </w:rPr>
      </w:pPr>
    </w:p>
    <w:p w:rsidR="001F6567" w:rsidRDefault="001F6567" w:rsidP="009E5130">
      <w:pPr>
        <w:tabs>
          <w:tab w:val="left" w:pos="7797"/>
        </w:tabs>
        <w:rPr>
          <w:szCs w:val="28"/>
        </w:rPr>
      </w:pPr>
    </w:p>
    <w:p w:rsidR="001F6567" w:rsidRDefault="001F6567" w:rsidP="009E5130">
      <w:pPr>
        <w:tabs>
          <w:tab w:val="left" w:pos="7797"/>
        </w:tabs>
        <w:rPr>
          <w:szCs w:val="28"/>
        </w:rPr>
      </w:pPr>
    </w:p>
    <w:p w:rsidR="001F6567" w:rsidRDefault="001F6567" w:rsidP="009E5130">
      <w:pPr>
        <w:tabs>
          <w:tab w:val="left" w:pos="7797"/>
        </w:tabs>
        <w:rPr>
          <w:szCs w:val="28"/>
        </w:rPr>
      </w:pPr>
    </w:p>
    <w:p w:rsidR="001F6567" w:rsidRDefault="001F6567" w:rsidP="009E5130">
      <w:pPr>
        <w:tabs>
          <w:tab w:val="left" w:pos="7797"/>
        </w:tabs>
        <w:rPr>
          <w:szCs w:val="28"/>
        </w:rPr>
      </w:pPr>
    </w:p>
    <w:p w:rsidR="009E5130" w:rsidRPr="00AE7603" w:rsidRDefault="009E5130" w:rsidP="001F6567">
      <w:pPr>
        <w:tabs>
          <w:tab w:val="left" w:pos="7797"/>
        </w:tabs>
        <w:jc w:val="both"/>
        <w:rPr>
          <w:szCs w:val="28"/>
        </w:rPr>
      </w:pPr>
      <w:r w:rsidRPr="00AE7603">
        <w:rPr>
          <w:szCs w:val="28"/>
        </w:rPr>
        <w:t xml:space="preserve"> The Fig.8, shows the converter side output voltage for 48V input with F=6. From the figure, result it could understand that the converter side able to maintain the converter outside voltage ( V</w:t>
      </w:r>
      <w:r w:rsidRPr="00AE7603">
        <w:rPr>
          <w:szCs w:val="28"/>
          <w:vertAlign w:val="subscript"/>
        </w:rPr>
        <w:t>DC</w:t>
      </w:r>
      <w:r w:rsidRPr="00AE7603">
        <w:rPr>
          <w:szCs w:val="28"/>
        </w:rPr>
        <w:t xml:space="preserve"> , DC-link for VSI). The converter able to maintain the 460V. Fig.9 shows the inverter voltage line-voltage. From the results it seen that the VSI is able to give a stater voltage for the drive and giving the suitable voltage for the desired </w:t>
      </w:r>
      <w:r w:rsidRPr="00AE7603">
        <w:rPr>
          <w:szCs w:val="28"/>
        </w:rPr>
        <w:lastRenderedPageBreak/>
        <w:t>torque –speed. The voltage percentage THD is shown for the line –voltage. From the THD result is it could understand that, the proposed 3</w:t>
      </w:r>
      <w:r w:rsidRPr="00AE7603">
        <w:rPr>
          <w:szCs w:val="28"/>
          <w:vertAlign w:val="superscript"/>
        </w:rPr>
        <w:t>rd</w:t>
      </w:r>
      <w:r w:rsidRPr="00AE7603">
        <w:rPr>
          <w:szCs w:val="28"/>
        </w:rPr>
        <w:t xml:space="preserve"> harmonics is reduced the THD well below.   </w:t>
      </w:r>
    </w:p>
    <w:p w:rsidR="009E5130" w:rsidRPr="00AE7603" w:rsidRDefault="009E5130" w:rsidP="001F6567">
      <w:pPr>
        <w:tabs>
          <w:tab w:val="left" w:pos="7797"/>
        </w:tabs>
        <w:jc w:val="both"/>
        <w:rPr>
          <w:szCs w:val="28"/>
        </w:rPr>
      </w:pPr>
    </w:p>
    <w:p w:rsidR="001F6567" w:rsidRDefault="001F6567" w:rsidP="001F6567">
      <w:pPr>
        <w:tabs>
          <w:tab w:val="left" w:pos="7797"/>
        </w:tabs>
        <w:jc w:val="center"/>
      </w:pPr>
      <w:r w:rsidRPr="00AE7603">
        <w:object w:dxaOrig="9630" w:dyaOrig="4305">
          <v:shape id="_x0000_i1042" type="#_x0000_t75" style="width:4in;height:129.4pt" o:ole="">
            <v:imagedata r:id="rId42" o:title=""/>
          </v:shape>
          <o:OLEObject Type="Embed" ProgID="Visio.Drawing.15" ShapeID="_x0000_i1042" DrawAspect="Content" ObjectID="_1598953355" r:id="rId43"/>
        </w:object>
      </w:r>
    </w:p>
    <w:p w:rsidR="009E5130" w:rsidRPr="00AE7603" w:rsidRDefault="009E5130" w:rsidP="001F6567">
      <w:pPr>
        <w:tabs>
          <w:tab w:val="left" w:pos="7797"/>
        </w:tabs>
        <w:jc w:val="center"/>
      </w:pPr>
      <w:r w:rsidRPr="00AE7603">
        <w:t>(a)</w:t>
      </w:r>
    </w:p>
    <w:p w:rsidR="009E5130" w:rsidRPr="00AE7603" w:rsidRDefault="001F6567" w:rsidP="001F6567">
      <w:pPr>
        <w:tabs>
          <w:tab w:val="left" w:pos="7797"/>
        </w:tabs>
        <w:jc w:val="center"/>
      </w:pPr>
      <w:r w:rsidRPr="00AE7603">
        <w:object w:dxaOrig="9435" w:dyaOrig="4005">
          <v:shape id="_x0000_i1043" type="#_x0000_t75" style="width:309.4pt;height:129.4pt" o:ole="">
            <v:imagedata r:id="rId44" o:title=""/>
          </v:shape>
          <o:OLEObject Type="Embed" ProgID="Visio.Drawing.15" ShapeID="_x0000_i1043" DrawAspect="Content" ObjectID="_1598953356" r:id="rId45"/>
        </w:object>
      </w:r>
    </w:p>
    <w:p w:rsidR="009E5130" w:rsidRPr="00AE7603" w:rsidRDefault="009E5130" w:rsidP="001F6567">
      <w:pPr>
        <w:tabs>
          <w:tab w:val="left" w:pos="7797"/>
        </w:tabs>
        <w:jc w:val="center"/>
      </w:pPr>
      <w:r w:rsidRPr="00AE7603">
        <w:t>(</w:t>
      </w:r>
      <w:r w:rsidR="001F6567">
        <w:t>b</w:t>
      </w:r>
      <w:r w:rsidRPr="00AE7603">
        <w:t>)</w:t>
      </w:r>
    </w:p>
    <w:p w:rsidR="009E5130" w:rsidRPr="00AE7603" w:rsidRDefault="009E5130" w:rsidP="001F6567">
      <w:pPr>
        <w:adjustRightInd w:val="0"/>
        <w:jc w:val="center"/>
        <w:rPr>
          <w:lang w:val="en-IN" w:eastAsia="en-IN"/>
        </w:rPr>
      </w:pPr>
      <w:r w:rsidRPr="00AE7603">
        <w:rPr>
          <w:lang w:val="en-IN" w:eastAsia="en-IN"/>
        </w:rPr>
        <w:t xml:space="preserve">Fig. 8. Simulation results: </w:t>
      </w:r>
      <w:r w:rsidR="001F6567">
        <w:rPr>
          <w:lang w:val="en-IN" w:eastAsia="en-IN"/>
        </w:rPr>
        <w:t xml:space="preserve">(a). </w:t>
      </w:r>
      <w:r w:rsidRPr="00AE7603">
        <w:rPr>
          <w:lang w:val="en-IN" w:eastAsia="en-IN"/>
        </w:rPr>
        <w:t>Input Battery voltage ( V</w:t>
      </w:r>
      <w:r w:rsidRPr="00AE7603">
        <w:rPr>
          <w:vertAlign w:val="subscript"/>
          <w:lang w:val="en-IN" w:eastAsia="en-IN"/>
        </w:rPr>
        <w:t>in</w:t>
      </w:r>
      <w:r w:rsidRPr="00AE7603">
        <w:rPr>
          <w:lang w:val="en-IN" w:eastAsia="en-IN"/>
        </w:rPr>
        <w:t xml:space="preserve">), </w:t>
      </w:r>
      <w:r w:rsidR="001F6567">
        <w:rPr>
          <w:lang w:val="en-IN" w:eastAsia="en-IN"/>
        </w:rPr>
        <w:t xml:space="preserve">(b). </w:t>
      </w:r>
      <w:r w:rsidRPr="00AE7603">
        <w:rPr>
          <w:lang w:val="en-IN" w:eastAsia="en-IN"/>
        </w:rPr>
        <w:t>output voltage ( V</w:t>
      </w:r>
      <w:r w:rsidRPr="00AE7603">
        <w:rPr>
          <w:vertAlign w:val="subscript"/>
          <w:lang w:val="en-IN" w:eastAsia="en-IN"/>
        </w:rPr>
        <w:t>DC</w:t>
      </w:r>
      <w:r w:rsidRPr="00AE7603">
        <w:rPr>
          <w:lang w:val="en-IN" w:eastAsia="en-IN"/>
        </w:rPr>
        <w:t>)</w:t>
      </w:r>
    </w:p>
    <w:p w:rsidR="009E5130" w:rsidRPr="00AE7603" w:rsidRDefault="009E5130" w:rsidP="001F6567">
      <w:pPr>
        <w:tabs>
          <w:tab w:val="left" w:pos="7797"/>
        </w:tabs>
        <w:jc w:val="center"/>
        <w:rPr>
          <w:szCs w:val="28"/>
          <w:lang w:val="en-IN"/>
        </w:rPr>
      </w:pPr>
    </w:p>
    <w:p w:rsidR="009E5130" w:rsidRPr="00AE7603" w:rsidRDefault="001F6567" w:rsidP="001F6567">
      <w:pPr>
        <w:tabs>
          <w:tab w:val="left" w:pos="7797"/>
        </w:tabs>
        <w:jc w:val="center"/>
        <w:rPr>
          <w:szCs w:val="28"/>
        </w:rPr>
      </w:pPr>
      <w:r w:rsidRPr="00AE7603">
        <w:object w:dxaOrig="9706" w:dyaOrig="7980">
          <v:shape id="_x0000_i1044" type="#_x0000_t75" style="width:330.8pt;height:272.45pt" o:ole="">
            <v:imagedata r:id="rId46" o:title=""/>
          </v:shape>
          <o:OLEObject Type="Embed" ProgID="Visio.Drawing.15" ShapeID="_x0000_i1044" DrawAspect="Content" ObjectID="_1598953357" r:id="rId47"/>
        </w:object>
      </w:r>
    </w:p>
    <w:p w:rsidR="009E5130" w:rsidRPr="00AE7603" w:rsidRDefault="009E5130" w:rsidP="001F6567">
      <w:pPr>
        <w:adjustRightInd w:val="0"/>
        <w:jc w:val="center"/>
        <w:rPr>
          <w:lang w:val="en-IN" w:eastAsia="en-IN"/>
        </w:rPr>
      </w:pPr>
      <w:r w:rsidRPr="00AE7603">
        <w:rPr>
          <w:lang w:val="en-IN" w:eastAsia="en-IN"/>
        </w:rPr>
        <w:t>Fig. 9. Simulation results: inverter line – voltage for all three phases V</w:t>
      </w:r>
      <w:r w:rsidRPr="00AE7603">
        <w:rPr>
          <w:vertAlign w:val="subscript"/>
          <w:lang w:val="en-IN" w:eastAsia="en-IN"/>
        </w:rPr>
        <w:t>AB</w:t>
      </w:r>
      <w:r w:rsidRPr="00AE7603">
        <w:rPr>
          <w:lang w:val="en-IN" w:eastAsia="en-IN"/>
        </w:rPr>
        <w:t>,V</w:t>
      </w:r>
      <w:r w:rsidRPr="00AE7603">
        <w:rPr>
          <w:vertAlign w:val="subscript"/>
          <w:lang w:val="en-IN" w:eastAsia="en-IN"/>
        </w:rPr>
        <w:t>BC</w:t>
      </w:r>
      <w:r w:rsidRPr="00AE7603">
        <w:rPr>
          <w:lang w:val="en-IN" w:eastAsia="en-IN"/>
        </w:rPr>
        <w:t>, V</w:t>
      </w:r>
      <w:r w:rsidRPr="00AE7603">
        <w:rPr>
          <w:vertAlign w:val="subscript"/>
          <w:lang w:val="en-IN" w:eastAsia="en-IN"/>
        </w:rPr>
        <w:t>CA</w:t>
      </w:r>
    </w:p>
    <w:p w:rsidR="009E5130" w:rsidRDefault="009E5130" w:rsidP="009E5130">
      <w:pPr>
        <w:tabs>
          <w:tab w:val="left" w:pos="7797"/>
        </w:tabs>
        <w:ind w:left="289"/>
        <w:rPr>
          <w:szCs w:val="28"/>
        </w:rPr>
      </w:pPr>
    </w:p>
    <w:p w:rsidR="001F6567" w:rsidRPr="00B931E2" w:rsidRDefault="001F6567" w:rsidP="001F6567">
      <w:pPr>
        <w:jc w:val="both"/>
        <w:rPr>
          <w:b/>
        </w:rPr>
      </w:pPr>
      <w:r>
        <w:rPr>
          <w:b/>
        </w:rPr>
        <w:t xml:space="preserve">4. </w:t>
      </w:r>
      <w:r w:rsidRPr="001F6567">
        <w:rPr>
          <w:b/>
        </w:rPr>
        <w:t>EXPERIMENTAL RESULTS AND DISCUSSIONS</w:t>
      </w:r>
    </w:p>
    <w:p w:rsidR="001F6567" w:rsidRPr="00AE7603" w:rsidRDefault="001F6567" w:rsidP="009E5130">
      <w:pPr>
        <w:tabs>
          <w:tab w:val="left" w:pos="7797"/>
        </w:tabs>
        <w:ind w:left="289"/>
        <w:rPr>
          <w:szCs w:val="28"/>
        </w:rPr>
      </w:pPr>
    </w:p>
    <w:p w:rsidR="009E5130" w:rsidRPr="00AE7603" w:rsidRDefault="009E5130" w:rsidP="001F6567">
      <w:pPr>
        <w:tabs>
          <w:tab w:val="left" w:pos="7797"/>
        </w:tabs>
        <w:jc w:val="both"/>
        <w:rPr>
          <w:bCs/>
          <w:lang w:val="en-GB"/>
        </w:rPr>
      </w:pPr>
      <w:r w:rsidRPr="00AE7603">
        <w:rPr>
          <w:bCs/>
          <w:lang w:val="en-GB"/>
        </w:rPr>
        <w:t xml:space="preserve">For the investigation of the experimental verification for the proposed </w:t>
      </w:r>
      <w:r w:rsidRPr="00AE7603">
        <w:rPr>
          <w:szCs w:val="28"/>
        </w:rPr>
        <w:t>magnetic coupled DC to DC converter with six switches three phase VSI</w:t>
      </w:r>
      <w:r w:rsidRPr="00AE7603">
        <w:rPr>
          <w:bCs/>
          <w:lang w:val="en-GB"/>
        </w:rPr>
        <w:t xml:space="preserve">, the 200W show six switch VSI is designed and collaborated with PIC </w:t>
      </w:r>
      <w:r w:rsidRPr="00AE7603">
        <w:rPr>
          <w:bCs/>
          <w:lang w:val="en-GB"/>
        </w:rPr>
        <w:lastRenderedPageBreak/>
        <w:t xml:space="preserve">microcontroller digital implementation platform. The PWM is developed in assembly code and implemented in the 3 kHz switching frequency with 6 mircosec dead time. Fig.10.shows the experimental setup of the three-phase VSI connected RL load. </w:t>
      </w:r>
    </w:p>
    <w:p w:rsidR="009E5130" w:rsidRPr="00AE7603" w:rsidRDefault="009E5130" w:rsidP="001F6567">
      <w:pPr>
        <w:tabs>
          <w:tab w:val="left" w:pos="7797"/>
        </w:tabs>
        <w:jc w:val="both"/>
        <w:rPr>
          <w:bCs/>
          <w:lang w:val="en-GB"/>
        </w:rPr>
      </w:pPr>
    </w:p>
    <w:p w:rsidR="009E5130" w:rsidRPr="00AE7603" w:rsidRDefault="009E5130" w:rsidP="001F6567">
      <w:pPr>
        <w:tabs>
          <w:tab w:val="left" w:pos="7797"/>
        </w:tabs>
        <w:jc w:val="center"/>
        <w:rPr>
          <w:bCs/>
          <w:lang w:val="en-GB"/>
        </w:rPr>
      </w:pPr>
      <w:r w:rsidRPr="00AE7603">
        <w:object w:dxaOrig="7275" w:dyaOrig="8400">
          <v:shape id="_x0000_i1045" type="#_x0000_t75" style="width:251.6pt;height:288.85pt" o:ole="">
            <v:imagedata r:id="rId48" o:title=""/>
          </v:shape>
          <o:OLEObject Type="Embed" ProgID="Visio.Drawing.15" ShapeID="_x0000_i1045" DrawAspect="Content" ObjectID="_1598953358" r:id="rId49"/>
        </w:object>
      </w:r>
    </w:p>
    <w:p w:rsidR="009E5130" w:rsidRPr="00AE7603" w:rsidRDefault="009E5130" w:rsidP="009E5130">
      <w:pPr>
        <w:tabs>
          <w:tab w:val="left" w:pos="7797"/>
        </w:tabs>
        <w:rPr>
          <w:bCs/>
          <w:lang w:val="en-GB"/>
        </w:rPr>
      </w:pPr>
    </w:p>
    <w:p w:rsidR="009E5130" w:rsidRPr="00AE7603" w:rsidRDefault="009E5130" w:rsidP="001F6567">
      <w:pPr>
        <w:tabs>
          <w:tab w:val="left" w:pos="7797"/>
        </w:tabs>
        <w:jc w:val="center"/>
        <w:rPr>
          <w:bCs/>
          <w:lang w:val="en-GB"/>
        </w:rPr>
      </w:pPr>
      <w:r w:rsidRPr="00AE7603">
        <w:rPr>
          <w:bCs/>
          <w:lang w:val="en-GB"/>
        </w:rPr>
        <w:t>Fig.10.shows the experimental setup of the three-phase VSI connected RL load.</w:t>
      </w:r>
    </w:p>
    <w:p w:rsidR="009E5130" w:rsidRPr="00AE7603" w:rsidRDefault="009E5130" w:rsidP="001F6567">
      <w:pPr>
        <w:tabs>
          <w:tab w:val="left" w:pos="7797"/>
        </w:tabs>
        <w:jc w:val="center"/>
        <w:rPr>
          <w:bCs/>
          <w:lang w:val="en-GB"/>
        </w:rPr>
      </w:pPr>
    </w:p>
    <w:p w:rsidR="009E5130" w:rsidRPr="00AE7603" w:rsidRDefault="001F6567" w:rsidP="001F6567">
      <w:pPr>
        <w:autoSpaceDE w:val="0"/>
        <w:autoSpaceDN w:val="0"/>
        <w:adjustRightInd w:val="0"/>
        <w:spacing w:line="480" w:lineRule="auto"/>
        <w:jc w:val="center"/>
        <w:rPr>
          <w:rFonts w:eastAsiaTheme="minorHAnsi"/>
          <w:color w:val="000000"/>
          <w:sz w:val="26"/>
          <w:szCs w:val="26"/>
        </w:rPr>
      </w:pPr>
      <w:r w:rsidRPr="00AE7603">
        <w:object w:dxaOrig="6015" w:dyaOrig="4005">
          <v:shape id="_x0000_i1046" type="#_x0000_t75" style="width:276.15pt;height:185.5pt" o:ole="">
            <v:imagedata r:id="rId50" o:title=""/>
          </v:shape>
          <o:OLEObject Type="Embed" ProgID="Visio.Drawing.15" ShapeID="_x0000_i1046" DrawAspect="Content" ObjectID="_1598953359" r:id="rId51"/>
        </w:object>
      </w:r>
    </w:p>
    <w:p w:rsidR="009E5130" w:rsidRPr="00AE7603" w:rsidRDefault="009E5130" w:rsidP="001F6567">
      <w:pPr>
        <w:autoSpaceDE w:val="0"/>
        <w:autoSpaceDN w:val="0"/>
        <w:adjustRightInd w:val="0"/>
        <w:jc w:val="center"/>
      </w:pPr>
      <w:r w:rsidRPr="00AE7603">
        <w:rPr>
          <w:lang w:val="en-IN" w:eastAsia="en-IN"/>
        </w:rPr>
        <w:t>Fig. 11. Simulation results: Input Battery voltage ( V</w:t>
      </w:r>
      <w:r w:rsidRPr="00AE7603">
        <w:rPr>
          <w:vertAlign w:val="subscript"/>
          <w:lang w:val="en-IN" w:eastAsia="en-IN"/>
        </w:rPr>
        <w:t>B</w:t>
      </w:r>
      <w:r w:rsidRPr="00AE7603">
        <w:rPr>
          <w:lang w:val="en-IN" w:eastAsia="en-IN"/>
        </w:rPr>
        <w:t>), output voltage ( V</w:t>
      </w:r>
      <w:r w:rsidRPr="00AE7603">
        <w:rPr>
          <w:vertAlign w:val="subscript"/>
          <w:lang w:val="en-IN" w:eastAsia="en-IN"/>
        </w:rPr>
        <w:t>DC</w:t>
      </w:r>
      <w:r w:rsidRPr="00AE7603">
        <w:rPr>
          <w:lang w:val="en-IN" w:eastAsia="en-IN"/>
        </w:rPr>
        <w:t>)</w:t>
      </w:r>
    </w:p>
    <w:p w:rsidR="009E5130" w:rsidRPr="00AE7603" w:rsidRDefault="009E5130" w:rsidP="009E5130">
      <w:pPr>
        <w:tabs>
          <w:tab w:val="left" w:pos="7797"/>
        </w:tabs>
        <w:rPr>
          <w:bCs/>
          <w:lang w:val="en-IN"/>
        </w:rPr>
      </w:pPr>
    </w:p>
    <w:p w:rsidR="009E5130" w:rsidRPr="00AE7603" w:rsidRDefault="001F6567" w:rsidP="009E5130">
      <w:pPr>
        <w:tabs>
          <w:tab w:val="left" w:pos="7797"/>
        </w:tabs>
        <w:jc w:val="center"/>
        <w:rPr>
          <w:bCs/>
          <w:lang w:val="en-GB"/>
        </w:rPr>
      </w:pPr>
      <w:r w:rsidRPr="00AE7603">
        <w:object w:dxaOrig="5445" w:dyaOrig="3856">
          <v:shape id="_x0000_i1047" type="#_x0000_t75" style="width:318.5pt;height:227pt" o:ole="">
            <v:imagedata r:id="rId52" o:title=""/>
          </v:shape>
          <o:OLEObject Type="Embed" ProgID="Visio.Drawing.15" ShapeID="_x0000_i1047" DrawAspect="Content" ObjectID="_1598953360" r:id="rId53"/>
        </w:object>
      </w:r>
    </w:p>
    <w:p w:rsidR="009E5130" w:rsidRPr="00AE7603" w:rsidRDefault="009E5130" w:rsidP="001F6567">
      <w:pPr>
        <w:jc w:val="center"/>
        <w:rPr>
          <w:bCs/>
          <w:lang w:val="en-GB"/>
        </w:rPr>
      </w:pPr>
      <w:r w:rsidRPr="00AE7603">
        <w:rPr>
          <w:bCs/>
          <w:lang w:val="en-GB"/>
        </w:rPr>
        <w:t>Fig.12. Experimental Line voltage for 0.5 M</w:t>
      </w:r>
      <w:r w:rsidRPr="00AE7603">
        <w:rPr>
          <w:bCs/>
          <w:vertAlign w:val="subscript"/>
          <w:lang w:val="en-GB"/>
        </w:rPr>
        <w:t>a</w:t>
      </w:r>
    </w:p>
    <w:p w:rsidR="009E5130" w:rsidRPr="00AE7603" w:rsidRDefault="009E5130" w:rsidP="001F6567">
      <w:pPr>
        <w:tabs>
          <w:tab w:val="left" w:pos="7797"/>
        </w:tabs>
        <w:jc w:val="both"/>
        <w:rPr>
          <w:bCs/>
          <w:lang w:val="en-GB"/>
        </w:rPr>
      </w:pPr>
    </w:p>
    <w:p w:rsidR="00B931E2" w:rsidRPr="001F6567" w:rsidRDefault="009E5130" w:rsidP="001F6567">
      <w:pPr>
        <w:tabs>
          <w:tab w:val="left" w:pos="7797"/>
        </w:tabs>
        <w:jc w:val="both"/>
        <w:rPr>
          <w:szCs w:val="28"/>
        </w:rPr>
      </w:pPr>
      <w:r w:rsidRPr="00AE7603">
        <w:rPr>
          <w:bCs/>
          <w:lang w:val="en-GB"/>
        </w:rPr>
        <w:t xml:space="preserve">The 1000mcroF capacitor and 10 ohm, 4 mH RL load used for the DC-link and load respectably. The TLP250 gate driver circuit is used for six MOSFETs. The voltage and THD waveforms are measured using 2-channel DSO. </w:t>
      </w:r>
      <w:r w:rsidRPr="00AE7603">
        <w:rPr>
          <w:szCs w:val="28"/>
        </w:rPr>
        <w:t>The three winding transfer is designed is for fixed variable number of winding and inductance values to provide a F=4. The converter is designed with 60V DC –link voltage. The battery voltage is considered as 12V range. The winding ratios N</w:t>
      </w:r>
      <w:r w:rsidRPr="00AE7603">
        <w:rPr>
          <w:szCs w:val="28"/>
          <w:vertAlign w:val="subscript"/>
        </w:rPr>
        <w:t>1</w:t>
      </w:r>
      <w:r w:rsidRPr="00AE7603">
        <w:rPr>
          <w:szCs w:val="28"/>
        </w:rPr>
        <w:t>:N</w:t>
      </w:r>
      <w:r w:rsidRPr="00AE7603">
        <w:rPr>
          <w:szCs w:val="28"/>
          <w:vertAlign w:val="subscript"/>
        </w:rPr>
        <w:t>2</w:t>
      </w:r>
      <w:r w:rsidRPr="00AE7603">
        <w:rPr>
          <w:szCs w:val="28"/>
        </w:rPr>
        <w:t>:N</w:t>
      </w:r>
      <w:r w:rsidRPr="00AE7603">
        <w:rPr>
          <w:szCs w:val="28"/>
          <w:vertAlign w:val="subscript"/>
        </w:rPr>
        <w:t>3</w:t>
      </w:r>
      <w:r w:rsidRPr="00AE7603">
        <w:rPr>
          <w:szCs w:val="28"/>
        </w:rPr>
        <w:t xml:space="preserve"> = 1:4:8 at a higher modulation index, M</w:t>
      </w:r>
      <w:r w:rsidRPr="00AE7603">
        <w:rPr>
          <w:szCs w:val="28"/>
          <w:vertAlign w:val="subscript"/>
        </w:rPr>
        <w:t>a</w:t>
      </w:r>
      <w:r w:rsidRPr="00AE7603">
        <w:rPr>
          <w:szCs w:val="28"/>
        </w:rPr>
        <w:t>= 0.9 while maintaining the ST duty ratio at D</w:t>
      </w:r>
      <w:r w:rsidRPr="00AE7603">
        <w:rPr>
          <w:szCs w:val="28"/>
          <w:vertAlign w:val="subscript"/>
        </w:rPr>
        <w:t>ST</w:t>
      </w:r>
      <w:r w:rsidRPr="00AE7603">
        <w:rPr>
          <w:szCs w:val="28"/>
        </w:rPr>
        <w:t xml:space="preserve"> = 0.236.  The Fig.11, shows the converter side output voltage for 12V input with F=4. From the figure, result it could understand that the converter side able to maintain the converter output voltage as 60V ( V</w:t>
      </w:r>
      <w:r w:rsidRPr="00AE7603">
        <w:rPr>
          <w:szCs w:val="28"/>
          <w:vertAlign w:val="subscript"/>
        </w:rPr>
        <w:t>DC</w:t>
      </w:r>
      <w:r w:rsidRPr="00AE7603">
        <w:rPr>
          <w:szCs w:val="28"/>
        </w:rPr>
        <w:t xml:space="preserve"> , DC-link for VSI). Fig.12 shows the inverter voltage line-voltage, V</w:t>
      </w:r>
      <w:r w:rsidRPr="00AE7603">
        <w:rPr>
          <w:szCs w:val="28"/>
          <w:vertAlign w:val="subscript"/>
        </w:rPr>
        <w:t>AB</w:t>
      </w:r>
      <w:r w:rsidRPr="00AE7603">
        <w:rPr>
          <w:szCs w:val="28"/>
        </w:rPr>
        <w:t>. From the results it seen that the VSI is able to give a stater voltage for the drive and giving the suitable voltage for the desired torque –speed</w:t>
      </w:r>
      <w:r w:rsidR="001F6567">
        <w:rPr>
          <w:szCs w:val="28"/>
        </w:rPr>
        <w:t>.</w:t>
      </w:r>
    </w:p>
    <w:p w:rsidR="00B931E2" w:rsidRPr="008D152F" w:rsidRDefault="00B931E2" w:rsidP="008D152F">
      <w:pPr>
        <w:autoSpaceDE w:val="0"/>
        <w:autoSpaceDN w:val="0"/>
        <w:adjustRightInd w:val="0"/>
        <w:jc w:val="both"/>
        <w:rPr>
          <w:lang w:val="en-IN" w:eastAsia="en-IN"/>
        </w:rPr>
      </w:pPr>
    </w:p>
    <w:p w:rsidR="008D152F" w:rsidRPr="008D152F" w:rsidRDefault="001F6567" w:rsidP="001F6567">
      <w:pPr>
        <w:keepNext/>
        <w:autoSpaceDE w:val="0"/>
        <w:autoSpaceDN w:val="0"/>
        <w:spacing w:before="240" w:after="80"/>
        <w:outlineLvl w:val="0"/>
        <w:rPr>
          <w:b/>
          <w:smallCaps/>
          <w:kern w:val="28"/>
        </w:rPr>
      </w:pPr>
      <w:r>
        <w:rPr>
          <w:b/>
          <w:smallCaps/>
          <w:kern w:val="28"/>
        </w:rPr>
        <w:t xml:space="preserve">6. </w:t>
      </w:r>
      <w:r w:rsidR="008D152F" w:rsidRPr="008D152F">
        <w:rPr>
          <w:b/>
          <w:smallCaps/>
          <w:kern w:val="28"/>
        </w:rPr>
        <w:t>CONCLUSION</w:t>
      </w:r>
    </w:p>
    <w:p w:rsidR="008D152F" w:rsidRPr="008D152F" w:rsidRDefault="008D152F" w:rsidP="008D152F">
      <w:pPr>
        <w:tabs>
          <w:tab w:val="left" w:pos="2430"/>
        </w:tabs>
        <w:autoSpaceDE w:val="0"/>
        <w:autoSpaceDN w:val="0"/>
        <w:rPr>
          <w:bCs/>
        </w:rPr>
      </w:pPr>
    </w:p>
    <w:p w:rsidR="009E5130" w:rsidRPr="00AE7603" w:rsidRDefault="009E5130" w:rsidP="009E5130">
      <w:pPr>
        <w:pStyle w:val="IEEEParagraph"/>
        <w:rPr>
          <w:lang w:val="en-US" w:eastAsia="en-US"/>
        </w:rPr>
      </w:pPr>
      <w:r w:rsidRPr="00AE7603">
        <w:rPr>
          <w:lang w:val="en-US" w:eastAsia="en-US"/>
        </w:rPr>
        <w:t xml:space="preserve">The proposed </w:t>
      </w:r>
      <w:r w:rsidRPr="00AE7603">
        <w:rPr>
          <w:szCs w:val="28"/>
        </w:rPr>
        <w:t xml:space="preserve">magnetic coupled DC to DC converter </w:t>
      </w:r>
      <w:r w:rsidRPr="00AE7603">
        <w:rPr>
          <w:lang w:val="en-US" w:eastAsia="en-US"/>
        </w:rPr>
        <w:t xml:space="preserve">inverter can produce a very high voltage gain while operating at a higher modulation index. Voltage gain of different impedance networks in literature has been compared. </w:t>
      </w:r>
      <w:r w:rsidRPr="00AE7603">
        <w:rPr>
          <w:szCs w:val="20"/>
        </w:rPr>
        <w:t>The working principle of the proposed transformer based DC to DC Source fed VSI is analysed and simulated using MATLAB/Simulink system software.   The laboratory based small scale 200W power circuit is designed and developed and the control algorithm is implemented in PIC microcontroller platform. The Analysis, simulation and experimentation validating the proposed converter fed VSI drive system for EV applications.</w:t>
      </w:r>
    </w:p>
    <w:p w:rsidR="008D152F" w:rsidRPr="008D152F" w:rsidRDefault="008D152F" w:rsidP="008D152F">
      <w:pPr>
        <w:keepNext/>
        <w:autoSpaceDE w:val="0"/>
        <w:autoSpaceDN w:val="0"/>
        <w:spacing w:before="240" w:after="80"/>
        <w:jc w:val="center"/>
        <w:outlineLvl w:val="0"/>
        <w:rPr>
          <w:smallCaps/>
          <w:kern w:val="28"/>
        </w:rPr>
      </w:pPr>
      <w:r w:rsidRPr="008D152F">
        <w:rPr>
          <w:smallCaps/>
          <w:kern w:val="28"/>
        </w:rPr>
        <w:t>References</w:t>
      </w:r>
    </w:p>
    <w:p w:rsidR="009E5130" w:rsidRPr="002A4E79" w:rsidRDefault="009E5130" w:rsidP="009E5130">
      <w:pPr>
        <w:numPr>
          <w:ilvl w:val="0"/>
          <w:numId w:val="22"/>
        </w:numPr>
        <w:autoSpaceDE w:val="0"/>
        <w:autoSpaceDN w:val="0"/>
        <w:adjustRightInd w:val="0"/>
        <w:jc w:val="both"/>
      </w:pPr>
      <w:r w:rsidRPr="002A4E79">
        <w:t xml:space="preserve">C.Bharatiraja, P. Sanjeevikumar, </w:t>
      </w:r>
      <w:r w:rsidRPr="002A4E79">
        <w:rPr>
          <w:noProof/>
        </w:rPr>
        <w:t>PierluigiSiano</w:t>
      </w:r>
      <w:r w:rsidRPr="002A4E79">
        <w:t>, K.Ramesh, and S.Raghu., “Real Time Forecasting of EV Charging Station Scheduling for Smart Energy System”,  </w:t>
      </w:r>
      <w:r w:rsidRPr="002A4E79">
        <w:rPr>
          <w:b/>
          <w:i/>
          <w:noProof/>
        </w:rPr>
        <w:t>Energie</w:t>
      </w:r>
      <w:r w:rsidRPr="002A4E79">
        <w:rPr>
          <w:i/>
          <w:noProof/>
        </w:rPr>
        <w:t>s</w:t>
      </w:r>
      <w:r w:rsidRPr="002A4E79">
        <w:rPr>
          <w:noProof/>
        </w:rPr>
        <w:t>,</w:t>
      </w:r>
      <w:r w:rsidRPr="002A4E79">
        <w:t xml:space="preserve"> vol. 10, no. 377, pp. 1 to14, March </w:t>
      </w:r>
      <w:r w:rsidRPr="002A4E79">
        <w:rPr>
          <w:u w:val="single"/>
        </w:rPr>
        <w:t>2017</w:t>
      </w:r>
    </w:p>
    <w:p w:rsidR="009E5130" w:rsidRPr="002A4E79" w:rsidRDefault="009E5130" w:rsidP="009E5130">
      <w:pPr>
        <w:numPr>
          <w:ilvl w:val="0"/>
          <w:numId w:val="22"/>
        </w:numPr>
        <w:autoSpaceDE w:val="0"/>
        <w:autoSpaceDN w:val="0"/>
        <w:adjustRightInd w:val="0"/>
        <w:jc w:val="both"/>
      </w:pPr>
      <w:r w:rsidRPr="002A4E79">
        <w:t>J. A. Peças Lopes, F. J. Soares, and P. M. Rocha Almeida, “Integration of electric vehicles in the electric power system,” Proc. IEEE, vol. 99, pp. 168–183, Jan. 2011.Do</w:t>
      </w:r>
    </w:p>
    <w:p w:rsidR="009E5130" w:rsidRPr="002A4E79" w:rsidRDefault="009E5130" w:rsidP="009E5130">
      <w:pPr>
        <w:numPr>
          <w:ilvl w:val="0"/>
          <w:numId w:val="22"/>
        </w:numPr>
        <w:autoSpaceDE w:val="0"/>
        <w:autoSpaceDN w:val="0"/>
        <w:adjustRightInd w:val="0"/>
        <w:jc w:val="both"/>
      </w:pPr>
      <w:r w:rsidRPr="002A4E79">
        <w:rPr>
          <w:lang w:val="en-IN"/>
        </w:rPr>
        <w:t>Savio A., D.; Juliet, V.; Chokkalingam, B.; Padmanaban, S.; K. Ramachandaramurthy, V. Design and Implementation of a Multiple Charging Point Adapted Hybrid Microgrid Powered Electric Vehicle Charging Station and Its Energy Management Strategy. Preprints 2018, 2018040226 (doi: 10.20944/preprints201804.0226.v1).</w:t>
      </w:r>
    </w:p>
    <w:p w:rsidR="009E5130" w:rsidRPr="002A4E79" w:rsidRDefault="009E5130" w:rsidP="009E5130">
      <w:pPr>
        <w:numPr>
          <w:ilvl w:val="0"/>
          <w:numId w:val="22"/>
        </w:numPr>
        <w:autoSpaceDE w:val="0"/>
        <w:autoSpaceDN w:val="0"/>
        <w:adjustRightInd w:val="0"/>
        <w:jc w:val="both"/>
        <w:rPr>
          <w:color w:val="000000"/>
        </w:rPr>
      </w:pPr>
      <w:r w:rsidRPr="002A4E79">
        <w:rPr>
          <w:lang w:val="en-IN"/>
        </w:rPr>
        <w:t>K. Kumar, R. Tiwari, N. R. Babu, S. Padmanaban, M. S. Bhaskar, and V. K. Ramachandaramurthy, “Analysis of high voltage-gain hybrid DC-DC power converter with RBFN based MPPT for renewable photovoltaic applications,” 2017 IEEE Conference on Energy Conversion (CENCON), Oct. 2017.</w:t>
      </w:r>
    </w:p>
    <w:p w:rsidR="009E5130" w:rsidRPr="002A4E79" w:rsidRDefault="009E5130" w:rsidP="009E5130">
      <w:pPr>
        <w:numPr>
          <w:ilvl w:val="0"/>
          <w:numId w:val="22"/>
        </w:numPr>
        <w:autoSpaceDE w:val="0"/>
        <w:autoSpaceDN w:val="0"/>
        <w:adjustRightInd w:val="0"/>
        <w:jc w:val="both"/>
        <w:rPr>
          <w:color w:val="000000"/>
        </w:rPr>
      </w:pPr>
      <w:r w:rsidRPr="002A4E79">
        <w:rPr>
          <w:color w:val="000000"/>
        </w:rPr>
        <w:lastRenderedPageBreak/>
        <w:t>H. Cha, F. Z. Peng, and D. W. Yoo, "Distributed impedance network (Z network) dc-dc converter," IEEE Trans. Power Electron., vol. 25, no. 11, pp. 2722-2733, Nov. 2010.</w:t>
      </w:r>
    </w:p>
    <w:p w:rsidR="009E5130" w:rsidRPr="002A4E79" w:rsidRDefault="009E5130" w:rsidP="009E5130">
      <w:pPr>
        <w:numPr>
          <w:ilvl w:val="0"/>
          <w:numId w:val="22"/>
        </w:numPr>
        <w:autoSpaceDE w:val="0"/>
        <w:autoSpaceDN w:val="0"/>
        <w:adjustRightInd w:val="0"/>
        <w:jc w:val="both"/>
        <w:rPr>
          <w:color w:val="000000"/>
        </w:rPr>
      </w:pPr>
      <w:r w:rsidRPr="002A4E79">
        <w:rPr>
          <w:rFonts w:eastAsiaTheme="minorHAnsi"/>
          <w:lang w:val="en-IN"/>
        </w:rPr>
        <w:t>Wuhua Li; Xiangning He, “Review of Nonisolated High-Step-Up</w:t>
      </w:r>
      <w:r w:rsidRPr="002A4E79">
        <w:rPr>
          <w:color w:val="000000"/>
        </w:rPr>
        <w:t xml:space="preserve"> </w:t>
      </w:r>
      <w:r w:rsidRPr="002A4E79">
        <w:rPr>
          <w:rFonts w:eastAsiaTheme="minorHAnsi"/>
          <w:lang w:val="en-IN"/>
        </w:rPr>
        <w:t>DC/DC Converters in Photovoltaic Grid-Connected Applications,”</w:t>
      </w:r>
      <w:r w:rsidRPr="002A4E79">
        <w:rPr>
          <w:color w:val="000000"/>
        </w:rPr>
        <w:t xml:space="preserve"> </w:t>
      </w:r>
      <w:r w:rsidRPr="002A4E79">
        <w:rPr>
          <w:rFonts w:eastAsiaTheme="minorHAnsi"/>
          <w:iCs/>
          <w:lang w:val="en-IN"/>
        </w:rPr>
        <w:t>IEEE Trans. Industrial Electronics</w:t>
      </w:r>
      <w:r w:rsidRPr="002A4E79">
        <w:rPr>
          <w:rFonts w:eastAsiaTheme="minorHAnsi"/>
          <w:lang w:val="en-IN"/>
        </w:rPr>
        <w:t>, vol.58, pp. 1239–1250, May 2011.</w:t>
      </w:r>
    </w:p>
    <w:p w:rsidR="009E5130" w:rsidRPr="002A4E79" w:rsidRDefault="009E5130" w:rsidP="009E5130">
      <w:pPr>
        <w:numPr>
          <w:ilvl w:val="0"/>
          <w:numId w:val="22"/>
        </w:numPr>
        <w:autoSpaceDE w:val="0"/>
        <w:autoSpaceDN w:val="0"/>
        <w:adjustRightInd w:val="0"/>
        <w:jc w:val="both"/>
        <w:rPr>
          <w:color w:val="000000"/>
        </w:rPr>
      </w:pPr>
      <w:r w:rsidRPr="002A4E79">
        <w:t>C.Bharatiraja, S.Jeevananthan., Latha, R., “FPGA based practical implementation of NPC-MLI with SVPWM for an autonomous operation PV system with capacitor balancing”, in International Journal of Electrical Power and Energy Systems/ Elsevier, vol. 61, pp.489-509, Oct 2014</w:t>
      </w:r>
    </w:p>
    <w:p w:rsidR="009E5130" w:rsidRPr="002A4E79" w:rsidRDefault="009E5130" w:rsidP="009E5130">
      <w:pPr>
        <w:numPr>
          <w:ilvl w:val="0"/>
          <w:numId w:val="22"/>
        </w:numPr>
        <w:autoSpaceDE w:val="0"/>
        <w:autoSpaceDN w:val="0"/>
        <w:adjustRightInd w:val="0"/>
        <w:jc w:val="both"/>
        <w:rPr>
          <w:color w:val="000000"/>
        </w:rPr>
      </w:pPr>
      <w:r w:rsidRPr="002A4E79">
        <w:t>M. Tariq, M. T. Iqbal, M. Meraj, A. Iqbal, A. I. Maswood, and C. Bharatiraja, “Design of a proportional resonant controller for packed U cell 5 level inverter for grid-connected applications,” 2016 IEEE International Conference on Power Electronics, Drives and Energy Systems (PEDES), Trivendram, kerala, India. 14 -17 Dec 2016.</w:t>
      </w:r>
    </w:p>
    <w:p w:rsidR="009E5130" w:rsidRPr="002A4E79" w:rsidRDefault="009E5130" w:rsidP="009E5130">
      <w:pPr>
        <w:numPr>
          <w:ilvl w:val="0"/>
          <w:numId w:val="22"/>
        </w:numPr>
        <w:autoSpaceDE w:val="0"/>
        <w:autoSpaceDN w:val="0"/>
        <w:adjustRightInd w:val="0"/>
        <w:jc w:val="both"/>
        <w:rPr>
          <w:color w:val="000000"/>
        </w:rPr>
      </w:pPr>
      <w:r w:rsidRPr="002A4E79">
        <w:t>C. Bharatiraja, S. Padmanaban, P. Siano, Z. Leonowicz, and A. Iqbal, “A hexagonal hysteresis space vector current controller for single Z-source network multilevel inverter with capacitor balancing,” 2017 IEEE International Conference on Environment and Electrical Engineering and 2017 IEEE Industrial and Commercial Power Systems Europe (EEEIC / I&amp;CPS Europe), Milan, Italy,6-9 June 2017.</w:t>
      </w:r>
    </w:p>
    <w:p w:rsidR="009E5130" w:rsidRPr="002A4E79" w:rsidRDefault="009E5130" w:rsidP="009E5130">
      <w:pPr>
        <w:numPr>
          <w:ilvl w:val="0"/>
          <w:numId w:val="22"/>
        </w:numPr>
        <w:autoSpaceDE w:val="0"/>
        <w:autoSpaceDN w:val="0"/>
        <w:adjustRightInd w:val="0"/>
        <w:jc w:val="both"/>
        <w:rPr>
          <w:color w:val="000000"/>
        </w:rPr>
      </w:pPr>
      <w:r w:rsidRPr="002A4E79">
        <w:t xml:space="preserve">P. C. Loh, D. M. Vilathgamuwa, C. J. Gajanayake, Y. R. Lim, and C. W. Teo, “Transient modeling and analysis of pulse-width modulated Z-source inverter,” </w:t>
      </w:r>
      <w:r w:rsidRPr="002A4E79">
        <w:rPr>
          <w:iCs/>
        </w:rPr>
        <w:t>IEEE Trans. Power Electron.</w:t>
      </w:r>
      <w:r w:rsidRPr="002A4E79">
        <w:t xml:space="preserve">, vol. 22, no. 2, pp. 498-507, Mar. 2007. </w:t>
      </w:r>
    </w:p>
    <w:p w:rsidR="009E5130" w:rsidRPr="002A4E79" w:rsidRDefault="009E5130" w:rsidP="001F6567">
      <w:pPr>
        <w:numPr>
          <w:ilvl w:val="0"/>
          <w:numId w:val="22"/>
        </w:numPr>
        <w:autoSpaceDE w:val="0"/>
        <w:autoSpaceDN w:val="0"/>
        <w:adjustRightInd w:val="0"/>
        <w:jc w:val="both"/>
      </w:pPr>
      <w:r w:rsidRPr="002A4E79">
        <w:rPr>
          <w:color w:val="000000"/>
        </w:rPr>
        <w:t>F. Z. Peng, "Z-source inverter," IEEE Trans. Ind. Applicat., vol. 39, no. 2, pp.04-510, Mar/Apr. 2003</w:t>
      </w:r>
      <w:r w:rsidRPr="002A4E79">
        <w:t>.</w:t>
      </w:r>
    </w:p>
    <w:p w:rsidR="009E5130" w:rsidRPr="002A4E79" w:rsidRDefault="009E5130" w:rsidP="001F6567">
      <w:pPr>
        <w:numPr>
          <w:ilvl w:val="0"/>
          <w:numId w:val="22"/>
        </w:numPr>
        <w:autoSpaceDE w:val="0"/>
        <w:autoSpaceDN w:val="0"/>
        <w:adjustRightInd w:val="0"/>
        <w:jc w:val="both"/>
        <w:rPr>
          <w:color w:val="000000"/>
        </w:rPr>
      </w:pPr>
      <w:r w:rsidRPr="002A4E79">
        <w:rPr>
          <w:color w:val="000000"/>
        </w:rPr>
        <w:t>H. Cha, F. Z. Peng, and D. W. Yoo, "Distributed impedance network (Z network) dc-dc converter," IEEE Trans. Power Electron., vol. 25, no. 11, pp. 2722-2733, Nov. 2010.</w:t>
      </w:r>
    </w:p>
    <w:p w:rsidR="009E5130" w:rsidRPr="007F3139" w:rsidRDefault="009E5130" w:rsidP="001F6567">
      <w:pPr>
        <w:numPr>
          <w:ilvl w:val="0"/>
          <w:numId w:val="22"/>
        </w:numPr>
        <w:autoSpaceDE w:val="0"/>
        <w:autoSpaceDN w:val="0"/>
        <w:adjustRightInd w:val="0"/>
        <w:jc w:val="both"/>
        <w:rPr>
          <w:color w:val="000000"/>
        </w:rPr>
      </w:pPr>
      <w:r w:rsidRPr="002A4E79">
        <w:t>Y. Tang, S. Xie, and C. Zhang, "Z-source ac-ac converters solvingcommutation problem," IEEE Trans. Power Electron., vol. 22, no. 6, pp.2146-2154, Nov. 2007.</w:t>
      </w:r>
    </w:p>
    <w:p w:rsidR="009E5130" w:rsidRPr="002A4E79" w:rsidRDefault="009E5130" w:rsidP="009E5130">
      <w:pPr>
        <w:pStyle w:val="Default"/>
        <w:widowControl/>
        <w:numPr>
          <w:ilvl w:val="0"/>
          <w:numId w:val="22"/>
        </w:numPr>
        <w:jc w:val="both"/>
        <w:rPr>
          <w:sz w:val="20"/>
          <w:szCs w:val="20"/>
        </w:rPr>
      </w:pPr>
      <w:r w:rsidRPr="002A4E79">
        <w:rPr>
          <w:sz w:val="20"/>
          <w:szCs w:val="20"/>
        </w:rPr>
        <w:t>P. C. Loh, D. Li, and F. Blaabjerg, “</w:t>
      </w:r>
      <w:r w:rsidR="00F74F46">
        <w:rPr>
          <w:sz w:val="20"/>
          <w:szCs w:val="20"/>
        </w:rPr>
        <w:t>T</w:t>
      </w:r>
      <w:r w:rsidRPr="002A4E79">
        <w:rPr>
          <w:sz w:val="20"/>
          <w:szCs w:val="20"/>
        </w:rPr>
        <w:t xml:space="preserve">-Z-source converters,” </w:t>
      </w:r>
      <w:r w:rsidRPr="002A4E79">
        <w:rPr>
          <w:iCs/>
          <w:sz w:val="20"/>
          <w:szCs w:val="20"/>
        </w:rPr>
        <w:t>IEEE Trans. Power Electron.</w:t>
      </w:r>
      <w:r w:rsidRPr="002A4E79">
        <w:rPr>
          <w:sz w:val="20"/>
          <w:szCs w:val="20"/>
        </w:rPr>
        <w:t xml:space="preserve">, vol. 28, no. 11, pp. 4880-4884, Nov. 2013. </w:t>
      </w:r>
    </w:p>
    <w:p w:rsidR="009E5130" w:rsidRPr="002A4E79" w:rsidRDefault="009E5130" w:rsidP="009E5130">
      <w:pPr>
        <w:pStyle w:val="Default"/>
        <w:widowControl/>
        <w:numPr>
          <w:ilvl w:val="0"/>
          <w:numId w:val="22"/>
        </w:numPr>
        <w:spacing w:after="17"/>
        <w:jc w:val="both"/>
        <w:rPr>
          <w:sz w:val="20"/>
          <w:szCs w:val="20"/>
        </w:rPr>
      </w:pPr>
      <w:r w:rsidRPr="002A4E79">
        <w:rPr>
          <w:sz w:val="20"/>
          <w:szCs w:val="20"/>
        </w:rPr>
        <w:t xml:space="preserve"> R. Strzelecki, M. Adamowicz, N. Strzelecka, and W. Bury, “New type T-source converter,” in </w:t>
      </w:r>
      <w:r w:rsidRPr="002A4E79">
        <w:rPr>
          <w:iCs/>
          <w:sz w:val="20"/>
          <w:szCs w:val="20"/>
        </w:rPr>
        <w:t>Proc. CPE 2009</w:t>
      </w:r>
      <w:r w:rsidRPr="002A4E79">
        <w:rPr>
          <w:sz w:val="20"/>
          <w:szCs w:val="20"/>
        </w:rPr>
        <w:t xml:space="preserve">, May 2009, pp. 191-195. </w:t>
      </w:r>
    </w:p>
    <w:p w:rsidR="009E5130" w:rsidRPr="002A4E79" w:rsidRDefault="009E5130" w:rsidP="009E5130">
      <w:pPr>
        <w:pStyle w:val="Default"/>
        <w:widowControl/>
        <w:numPr>
          <w:ilvl w:val="0"/>
          <w:numId w:val="22"/>
        </w:numPr>
        <w:spacing w:after="17"/>
        <w:jc w:val="both"/>
        <w:rPr>
          <w:sz w:val="20"/>
          <w:szCs w:val="20"/>
        </w:rPr>
      </w:pPr>
      <w:r w:rsidRPr="002A4E79">
        <w:rPr>
          <w:sz w:val="20"/>
          <w:szCs w:val="20"/>
        </w:rPr>
        <w:t xml:space="preserve"> W. Qian, F. Z. Peng, and H. Cha, "Trans-Z-source converters," </w:t>
      </w:r>
      <w:r w:rsidRPr="002A4E79">
        <w:rPr>
          <w:iCs/>
          <w:sz w:val="20"/>
          <w:szCs w:val="20"/>
        </w:rPr>
        <w:t>IEEE Trans. Power Electron.</w:t>
      </w:r>
      <w:r w:rsidRPr="002A4E79">
        <w:rPr>
          <w:sz w:val="20"/>
          <w:szCs w:val="20"/>
        </w:rPr>
        <w:t xml:space="preserve">, vol. 26, no. 12, pp. 3453-3463, Dec. 2011. </w:t>
      </w:r>
    </w:p>
    <w:p w:rsidR="009E5130" w:rsidRPr="002A4E79" w:rsidRDefault="009E5130" w:rsidP="009E5130">
      <w:pPr>
        <w:pStyle w:val="Default"/>
        <w:widowControl/>
        <w:numPr>
          <w:ilvl w:val="0"/>
          <w:numId w:val="22"/>
        </w:numPr>
        <w:spacing w:after="17"/>
        <w:jc w:val="both"/>
        <w:rPr>
          <w:sz w:val="20"/>
          <w:szCs w:val="20"/>
        </w:rPr>
      </w:pPr>
      <w:r w:rsidRPr="002A4E79">
        <w:rPr>
          <w:sz w:val="20"/>
          <w:szCs w:val="20"/>
        </w:rPr>
        <w:t xml:space="preserve">M. K. Nguyen, Y. C. Lim, and Y. G. Kim, “TZ-source converters,” </w:t>
      </w:r>
      <w:r w:rsidRPr="002A4E79">
        <w:rPr>
          <w:iCs/>
          <w:sz w:val="20"/>
          <w:szCs w:val="20"/>
        </w:rPr>
        <w:t>IEEE Trans. Ind. Electron.</w:t>
      </w:r>
      <w:r w:rsidRPr="002A4E79">
        <w:rPr>
          <w:sz w:val="20"/>
          <w:szCs w:val="20"/>
        </w:rPr>
        <w:t xml:space="preserve">, vol. 60, no. 12, pp. 5686-5695, Dec. 2013. </w:t>
      </w:r>
    </w:p>
    <w:p w:rsidR="009E5130" w:rsidRPr="002A4E79" w:rsidRDefault="009E5130" w:rsidP="009E5130">
      <w:pPr>
        <w:pStyle w:val="Default"/>
        <w:widowControl/>
        <w:numPr>
          <w:ilvl w:val="0"/>
          <w:numId w:val="22"/>
        </w:numPr>
        <w:jc w:val="both"/>
        <w:rPr>
          <w:sz w:val="20"/>
          <w:szCs w:val="20"/>
        </w:rPr>
      </w:pPr>
      <w:r w:rsidRPr="002A4E79">
        <w:rPr>
          <w:sz w:val="20"/>
          <w:szCs w:val="20"/>
        </w:rPr>
        <w:t xml:space="preserve"> M. Adamowicz, R. Strzelecki, F. Z. Peng, J. Guzinski, and A. H. Rub, "New type LCCT-Z-source converters," in </w:t>
      </w:r>
      <w:r w:rsidRPr="002A4E79">
        <w:rPr>
          <w:iCs/>
          <w:sz w:val="20"/>
          <w:szCs w:val="20"/>
        </w:rPr>
        <w:t>Proc. EPE 2011</w:t>
      </w:r>
      <w:r w:rsidRPr="002A4E79">
        <w:rPr>
          <w:sz w:val="20"/>
          <w:szCs w:val="20"/>
        </w:rPr>
        <w:t xml:space="preserve">, Sept. 2011 pp. 1-10. </w:t>
      </w:r>
    </w:p>
    <w:p w:rsidR="009E5130" w:rsidRPr="002A4E79" w:rsidRDefault="009E5130" w:rsidP="009E5130">
      <w:pPr>
        <w:pStyle w:val="Default"/>
        <w:widowControl/>
        <w:numPr>
          <w:ilvl w:val="0"/>
          <w:numId w:val="22"/>
        </w:numPr>
        <w:spacing w:after="17"/>
        <w:jc w:val="both"/>
        <w:rPr>
          <w:sz w:val="20"/>
          <w:szCs w:val="20"/>
        </w:rPr>
      </w:pPr>
      <w:r w:rsidRPr="002A4E79">
        <w:rPr>
          <w:sz w:val="20"/>
          <w:szCs w:val="20"/>
        </w:rPr>
        <w:t xml:space="preserve">M. Adamowicz, J. Guzinski, and P. Stec, "Five-phase EV drive with switched-autotransformer (LCCAt) converter," in </w:t>
      </w:r>
      <w:r w:rsidRPr="002A4E79">
        <w:rPr>
          <w:iCs/>
          <w:sz w:val="20"/>
          <w:szCs w:val="20"/>
        </w:rPr>
        <w:t>Proc. VPPC 2014</w:t>
      </w:r>
      <w:r w:rsidRPr="002A4E79">
        <w:rPr>
          <w:sz w:val="20"/>
          <w:szCs w:val="20"/>
        </w:rPr>
        <w:t xml:space="preserve">, Oct. 2014, pp. 1-6. </w:t>
      </w:r>
    </w:p>
    <w:p w:rsidR="009E5130" w:rsidRPr="002A4E79" w:rsidRDefault="009E5130" w:rsidP="009E5130">
      <w:pPr>
        <w:pStyle w:val="Default"/>
        <w:widowControl/>
        <w:numPr>
          <w:ilvl w:val="0"/>
          <w:numId w:val="22"/>
        </w:numPr>
        <w:jc w:val="both"/>
        <w:rPr>
          <w:sz w:val="20"/>
          <w:szCs w:val="20"/>
        </w:rPr>
      </w:pPr>
      <w:r w:rsidRPr="002A4E79">
        <w:rPr>
          <w:sz w:val="20"/>
          <w:szCs w:val="20"/>
        </w:rPr>
        <w:t xml:space="preserve">Y. P. Siwakoti, P. C. Loh, F. Blaabjerg, S. J. Andreasen, and G. E. Town, "Y-Source impedance network based boost DC/DC converter for distributed generation," </w:t>
      </w:r>
      <w:r w:rsidRPr="002A4E79">
        <w:rPr>
          <w:iCs/>
          <w:sz w:val="20"/>
          <w:szCs w:val="20"/>
        </w:rPr>
        <w:t>IEEE Trans. Ind. Electron.</w:t>
      </w:r>
      <w:r w:rsidRPr="002A4E79">
        <w:rPr>
          <w:sz w:val="20"/>
          <w:szCs w:val="20"/>
        </w:rPr>
        <w:t xml:space="preserve">, vol. 62, no. 2, Feb. 2015. </w:t>
      </w:r>
    </w:p>
    <w:p w:rsidR="009E5130" w:rsidRPr="002A4E79" w:rsidRDefault="009E5130" w:rsidP="009E5130">
      <w:pPr>
        <w:pStyle w:val="Default"/>
        <w:widowControl/>
        <w:numPr>
          <w:ilvl w:val="0"/>
          <w:numId w:val="22"/>
        </w:numPr>
        <w:jc w:val="both"/>
        <w:rPr>
          <w:sz w:val="20"/>
          <w:szCs w:val="20"/>
        </w:rPr>
      </w:pPr>
      <w:r w:rsidRPr="002A4E79">
        <w:rPr>
          <w:sz w:val="20"/>
          <w:szCs w:val="20"/>
        </w:rPr>
        <w:t>T.K.S Sathayanarayanan,</w:t>
      </w:r>
      <w:r w:rsidRPr="002A4E79">
        <w:rPr>
          <w:sz w:val="20"/>
          <w:szCs w:val="20"/>
        </w:rPr>
        <w:tab/>
        <w:t>M Ramasamy,</w:t>
      </w:r>
      <w:r w:rsidRPr="002A4E79">
        <w:rPr>
          <w:sz w:val="20"/>
          <w:szCs w:val="20"/>
        </w:rPr>
        <w:tab/>
        <w:t>C Bharatiraja,</w:t>
      </w:r>
      <w:r w:rsidRPr="002A4E79">
        <w:rPr>
          <w:sz w:val="20"/>
          <w:szCs w:val="20"/>
        </w:rPr>
        <w:tab/>
        <w:t>JL Munda “Modelling, Impedance Design, and Efficiency Analysis of Battery Assists PV tied Quasi-Z source inverter”, in International Journal of Power Electronics and Drive Systems, vol.3, no.7, pp. 816-825, Dec 2016.</w:t>
      </w:r>
    </w:p>
    <w:p w:rsidR="009E5130" w:rsidRPr="002A4E79" w:rsidRDefault="009E5130" w:rsidP="009E5130">
      <w:pPr>
        <w:pStyle w:val="Default"/>
        <w:widowControl/>
        <w:numPr>
          <w:ilvl w:val="0"/>
          <w:numId w:val="22"/>
        </w:numPr>
        <w:jc w:val="both"/>
        <w:rPr>
          <w:sz w:val="20"/>
          <w:szCs w:val="20"/>
        </w:rPr>
      </w:pPr>
      <w:r w:rsidRPr="002A4E79">
        <w:rPr>
          <w:sz w:val="20"/>
          <w:szCs w:val="20"/>
        </w:rPr>
        <w:t xml:space="preserve">Y. P. Siwakoti, F. Blaabjerg and P. C. Loh, “New magnetically coupled impedance (Z-) Source networks,” </w:t>
      </w:r>
      <w:r w:rsidRPr="002A4E79">
        <w:rPr>
          <w:iCs/>
          <w:sz w:val="20"/>
          <w:szCs w:val="20"/>
        </w:rPr>
        <w:t xml:space="preserve">IEEE Trans. Power Electron., </w:t>
      </w:r>
      <w:r w:rsidRPr="002A4E79">
        <w:rPr>
          <w:sz w:val="20"/>
          <w:szCs w:val="20"/>
        </w:rPr>
        <w:t xml:space="preserve">vol. 31, no. 11, pp. 7419-7435, June 2015. </w:t>
      </w:r>
    </w:p>
    <w:p w:rsidR="009E5130" w:rsidRPr="002A4E79" w:rsidRDefault="009E5130" w:rsidP="009E5130">
      <w:pPr>
        <w:pStyle w:val="Default"/>
        <w:widowControl/>
        <w:numPr>
          <w:ilvl w:val="0"/>
          <w:numId w:val="22"/>
        </w:numPr>
        <w:jc w:val="both"/>
        <w:rPr>
          <w:sz w:val="20"/>
          <w:szCs w:val="20"/>
        </w:rPr>
      </w:pPr>
      <w:r w:rsidRPr="002A4E79">
        <w:rPr>
          <w:sz w:val="20"/>
          <w:szCs w:val="20"/>
        </w:rPr>
        <w:t xml:space="preserve">Y. P. Siwakoti, F. Z. Peng, F. Blaabjerg, P. C. Loh and G. E. Town, “Impedance source network for electric power conversion — Part I: A topological review,” </w:t>
      </w:r>
      <w:r w:rsidRPr="002A4E79">
        <w:rPr>
          <w:iCs/>
          <w:sz w:val="20"/>
          <w:szCs w:val="20"/>
        </w:rPr>
        <w:t>IEEE Trans. Power Electron.</w:t>
      </w:r>
      <w:r w:rsidRPr="002A4E79">
        <w:rPr>
          <w:sz w:val="20"/>
          <w:szCs w:val="20"/>
        </w:rPr>
        <w:t xml:space="preserve">, vol. 30, no. 2, pp. 699–716, Feb. 2015. </w:t>
      </w:r>
    </w:p>
    <w:p w:rsidR="009E5130" w:rsidRPr="002A4E79" w:rsidRDefault="009E5130" w:rsidP="009E5130">
      <w:pPr>
        <w:pStyle w:val="references"/>
        <w:numPr>
          <w:ilvl w:val="0"/>
          <w:numId w:val="22"/>
        </w:numPr>
        <w:suppressAutoHyphens/>
        <w:spacing w:after="50" w:line="240" w:lineRule="auto"/>
        <w:rPr>
          <w:color w:val="000000"/>
          <w:sz w:val="20"/>
        </w:rPr>
      </w:pPr>
      <w:r w:rsidRPr="002A4E79">
        <w:rPr>
          <w:sz w:val="20"/>
        </w:rPr>
        <w:t xml:space="preserve">C. Bharatiraja and J. L. Munda, “Simplified SVPWM for Z Source T-NPC-MLI including neutral point balancing,” 2016 IEEE Symposium on Computer Applications &amp; Industrial Electronics (ISCAIE), Penang, Malaysia,30- 31 May </w:t>
      </w:r>
    </w:p>
    <w:p w:rsidR="009E5130" w:rsidRPr="002A4E79" w:rsidRDefault="009E5130" w:rsidP="009E5130">
      <w:pPr>
        <w:pStyle w:val="references"/>
        <w:numPr>
          <w:ilvl w:val="0"/>
          <w:numId w:val="22"/>
        </w:numPr>
        <w:suppressAutoHyphens/>
        <w:spacing w:after="50" w:line="240" w:lineRule="auto"/>
        <w:rPr>
          <w:sz w:val="20"/>
        </w:rPr>
      </w:pPr>
      <w:r w:rsidRPr="002A4E79">
        <w:rPr>
          <w:rFonts w:eastAsia="Times New Roman"/>
          <w:sz w:val="20"/>
        </w:rPr>
        <w:t xml:space="preserve">Santhakumar, C., Shivakumar, R., Bharatiraja, C., Sanjeevikumar, P. “Carrier shifting algorithms for the mitigation of circulating current in diode clamped MLI fed induction motor drive  ”, in International Journal of Power Electronics and Drive Systems, vol.8, no.2, </w:t>
      </w:r>
      <w:r w:rsidRPr="002A4E79">
        <w:rPr>
          <w:sz w:val="20"/>
        </w:rPr>
        <w:t xml:space="preserve">pp. 844-852, </w:t>
      </w:r>
      <w:r w:rsidRPr="002A4E79">
        <w:rPr>
          <w:sz w:val="20"/>
          <w:lang w:eastAsia="en-IN"/>
        </w:rPr>
        <w:t>June 2017</w:t>
      </w:r>
    </w:p>
    <w:p w:rsidR="009E5130" w:rsidRPr="002A4E79" w:rsidRDefault="009E5130" w:rsidP="009E5130">
      <w:pPr>
        <w:pStyle w:val="Default"/>
        <w:widowControl/>
        <w:numPr>
          <w:ilvl w:val="0"/>
          <w:numId w:val="22"/>
        </w:numPr>
        <w:jc w:val="both"/>
        <w:rPr>
          <w:sz w:val="20"/>
          <w:szCs w:val="20"/>
        </w:rPr>
      </w:pPr>
      <w:r w:rsidRPr="002A4E79">
        <w:rPr>
          <w:sz w:val="20"/>
          <w:szCs w:val="20"/>
        </w:rPr>
        <w:t>Y. P. Siwakoti, P. C. Loh,F. Blaabjergand G. Town, “Y-Source Impedance Network,” in Proc. APEC 2014, Fort Worth, TX, pp.3362-3366, Mar. 2014</w:t>
      </w:r>
    </w:p>
    <w:p w:rsidR="009E5130" w:rsidRPr="002A4E79" w:rsidRDefault="009E5130" w:rsidP="009E5130">
      <w:pPr>
        <w:pStyle w:val="Default"/>
        <w:widowControl/>
        <w:numPr>
          <w:ilvl w:val="0"/>
          <w:numId w:val="22"/>
        </w:numPr>
        <w:jc w:val="both"/>
        <w:rPr>
          <w:sz w:val="20"/>
          <w:szCs w:val="20"/>
        </w:rPr>
      </w:pPr>
      <w:r w:rsidRPr="002A4E79">
        <w:rPr>
          <w:sz w:val="20"/>
          <w:szCs w:val="20"/>
        </w:rPr>
        <w:lastRenderedPageBreak/>
        <w:t>C.Bharatiraja, S.Raghu, Anathraj, Prabathkumar “Analysis and simulation of magnetically coupled Y shape impedance source inverter”, Indian Journal of Science and Technology, Volume 9, Issue 44, pp. 1-7,2016</w:t>
      </w:r>
    </w:p>
    <w:p w:rsidR="009E5130" w:rsidRPr="002A4E79" w:rsidRDefault="009E5130" w:rsidP="009E5130">
      <w:pPr>
        <w:pStyle w:val="references"/>
        <w:numPr>
          <w:ilvl w:val="0"/>
          <w:numId w:val="22"/>
        </w:numPr>
        <w:suppressAutoHyphens/>
        <w:spacing w:after="50" w:line="240" w:lineRule="auto"/>
        <w:rPr>
          <w:sz w:val="20"/>
        </w:rPr>
      </w:pPr>
      <w:r w:rsidRPr="002A4E79">
        <w:rPr>
          <w:sz w:val="20"/>
        </w:rPr>
        <w:t>C. Bharatiraja, S. Jeevananthan, and J. L. Munda, “A Timing Correction Algorithm-Based Extended SVM for Three-Level Neutral-Point-Clamped MLI in Over Modulation Zone,” IEEE Journal of Emerging and Selected Topics in Power Electronics, vol. 6, no. 1, pp. 233–245, Mar. 2018.</w:t>
      </w:r>
    </w:p>
    <w:p w:rsidR="009E5130" w:rsidRPr="002A4E79" w:rsidRDefault="009E5130" w:rsidP="009E5130">
      <w:pPr>
        <w:pStyle w:val="Default"/>
        <w:widowControl/>
        <w:numPr>
          <w:ilvl w:val="0"/>
          <w:numId w:val="22"/>
        </w:numPr>
        <w:jc w:val="both"/>
        <w:rPr>
          <w:sz w:val="20"/>
          <w:szCs w:val="20"/>
        </w:rPr>
      </w:pPr>
      <w:r w:rsidRPr="002A4E79">
        <w:rPr>
          <w:sz w:val="20"/>
          <w:szCs w:val="20"/>
        </w:rPr>
        <w:t>Y. Tang, S. Xie, and C. Zhang, "An improved Z-source inverter," IEEETrans. Power Electron., vol. 26, no. 12, pp. 3865-3868, Dec. 2011.</w:t>
      </w:r>
    </w:p>
    <w:p w:rsidR="009E5130" w:rsidRPr="002A4E79" w:rsidRDefault="009E5130" w:rsidP="009E5130">
      <w:pPr>
        <w:pStyle w:val="Default"/>
        <w:widowControl/>
        <w:numPr>
          <w:ilvl w:val="0"/>
          <w:numId w:val="22"/>
        </w:numPr>
        <w:jc w:val="both"/>
        <w:rPr>
          <w:sz w:val="20"/>
          <w:szCs w:val="20"/>
        </w:rPr>
      </w:pPr>
      <w:r w:rsidRPr="002A4E79">
        <w:rPr>
          <w:sz w:val="20"/>
          <w:szCs w:val="20"/>
          <w:lang w:eastAsia="en-IN"/>
        </w:rPr>
        <w:t xml:space="preserve">C.Bharatiraja, S. Jeevananthan, S, R. Latha, and V.Mohan, </w:t>
      </w:r>
      <w:r w:rsidRPr="002A4E79">
        <w:rPr>
          <w:sz w:val="20"/>
          <w:szCs w:val="20"/>
        </w:rPr>
        <w:t>“</w:t>
      </w:r>
      <w:r w:rsidRPr="002A4E79">
        <w:rPr>
          <w:kern w:val="36"/>
          <w:sz w:val="20"/>
          <w:szCs w:val="20"/>
          <w:lang w:eastAsia="en-IN"/>
        </w:rPr>
        <w:t xml:space="preserve">Vector selection approach-based hexagonal hysteresis space vector current controller for a </w:t>
      </w:r>
      <w:r w:rsidRPr="002A4E79">
        <w:rPr>
          <w:noProof/>
          <w:kern w:val="36"/>
          <w:sz w:val="20"/>
          <w:szCs w:val="20"/>
          <w:lang w:eastAsia="en-IN"/>
        </w:rPr>
        <w:t>three phase</w:t>
      </w:r>
      <w:r w:rsidRPr="002A4E79">
        <w:rPr>
          <w:kern w:val="36"/>
          <w:sz w:val="20"/>
          <w:szCs w:val="20"/>
          <w:lang w:eastAsia="en-IN"/>
        </w:rPr>
        <w:t xml:space="preserve"> diode clamped MLI with capacitor voltage </w:t>
      </w:r>
      <w:r w:rsidRPr="002A4E79">
        <w:rPr>
          <w:noProof/>
          <w:kern w:val="36"/>
          <w:sz w:val="20"/>
          <w:szCs w:val="20"/>
          <w:lang w:eastAsia="en-IN"/>
        </w:rPr>
        <w:t>balancing </w:t>
      </w:r>
      <w:r w:rsidRPr="002A4E79">
        <w:rPr>
          <w:noProof/>
          <w:sz w:val="20"/>
          <w:szCs w:val="20"/>
        </w:rPr>
        <w:t>,</w:t>
      </w:r>
      <w:r w:rsidRPr="002A4E79">
        <w:rPr>
          <w:sz w:val="20"/>
          <w:szCs w:val="20"/>
        </w:rPr>
        <w:t xml:space="preserve">” </w:t>
      </w:r>
      <w:r w:rsidRPr="002A4E79">
        <w:rPr>
          <w:iCs/>
          <w:sz w:val="20"/>
          <w:szCs w:val="20"/>
        </w:rPr>
        <w:t>IET Power Electronics.</w:t>
      </w:r>
      <w:r w:rsidRPr="002A4E79">
        <w:rPr>
          <w:sz w:val="20"/>
          <w:szCs w:val="20"/>
        </w:rPr>
        <w:t xml:space="preserve">, vol. 9, no. 7, pp. </w:t>
      </w:r>
      <w:r w:rsidRPr="002A4E79">
        <w:rPr>
          <w:sz w:val="20"/>
          <w:szCs w:val="20"/>
          <w:lang w:eastAsia="en-IN"/>
        </w:rPr>
        <w:t>1350-1361</w:t>
      </w:r>
      <w:r w:rsidRPr="002A4E79">
        <w:rPr>
          <w:sz w:val="20"/>
          <w:szCs w:val="20"/>
        </w:rPr>
        <w:t xml:space="preserve">, </w:t>
      </w:r>
      <w:r w:rsidRPr="002A4E79">
        <w:rPr>
          <w:sz w:val="20"/>
          <w:szCs w:val="20"/>
          <w:lang w:eastAsia="en-IN"/>
        </w:rPr>
        <w:t>June 2016.</w:t>
      </w:r>
    </w:p>
    <w:p w:rsidR="009E5130" w:rsidRPr="002A4E79" w:rsidRDefault="009E5130" w:rsidP="009E5130">
      <w:pPr>
        <w:pStyle w:val="Default"/>
        <w:widowControl/>
        <w:numPr>
          <w:ilvl w:val="0"/>
          <w:numId w:val="22"/>
        </w:numPr>
        <w:jc w:val="both"/>
        <w:rPr>
          <w:sz w:val="20"/>
          <w:szCs w:val="20"/>
        </w:rPr>
      </w:pPr>
      <w:r w:rsidRPr="002A4E79">
        <w:rPr>
          <w:sz w:val="20"/>
          <w:szCs w:val="20"/>
          <w:lang w:eastAsia="en-IN"/>
        </w:rPr>
        <w:t>C. Bharatiraja, T. B. Prasad, and R. Latha, “Comparative realization of different SVPWM schemes in linear modulation using FPGA,” 2008 IEEE Region 8 International Conference on Computational Technologies in Electrical and Electronics Engineering, Jul. 2008</w:t>
      </w:r>
      <w:r w:rsidRPr="002A4E79">
        <w:rPr>
          <w:sz w:val="20"/>
          <w:szCs w:val="20"/>
          <w:lang w:eastAsia="ms-MY"/>
        </w:rPr>
        <w:t>.</w:t>
      </w:r>
    </w:p>
    <w:p w:rsidR="009E5130" w:rsidRPr="002A4E79" w:rsidRDefault="00F74F46" w:rsidP="009E5130">
      <w:pPr>
        <w:pStyle w:val="references"/>
        <w:numPr>
          <w:ilvl w:val="0"/>
          <w:numId w:val="22"/>
        </w:numPr>
        <w:suppressAutoHyphens/>
        <w:spacing w:after="50" w:line="180" w:lineRule="atLeast"/>
        <w:rPr>
          <w:sz w:val="20"/>
        </w:rPr>
      </w:pPr>
      <w:r w:rsidRPr="002A4E79">
        <w:rPr>
          <w:sz w:val="20"/>
        </w:rPr>
        <w:t>S. Suresh</w:t>
      </w:r>
      <w:r w:rsidR="009E5130" w:rsidRPr="002A4E79">
        <w:rPr>
          <w:sz w:val="20"/>
        </w:rPr>
        <w:t xml:space="preserve">, </w:t>
      </w:r>
      <w:r w:rsidRPr="002A4E79">
        <w:rPr>
          <w:sz w:val="20"/>
        </w:rPr>
        <w:t>R. Gnanadass</w:t>
      </w:r>
      <w:r w:rsidR="009E5130" w:rsidRPr="002A4E79">
        <w:rPr>
          <w:sz w:val="20"/>
        </w:rPr>
        <w:t xml:space="preserve">, N.P. Subramaniam, and </w:t>
      </w:r>
      <w:r w:rsidRPr="002A4E79">
        <w:rPr>
          <w:sz w:val="20"/>
        </w:rPr>
        <w:t>C. Bharatiraja</w:t>
      </w:r>
      <w:r w:rsidR="009E5130" w:rsidRPr="002A4E79">
        <w:rPr>
          <w:sz w:val="20"/>
        </w:rPr>
        <w:t xml:space="preserve">,“Electric Power Quality Recognition For Distribution Feeders: A Real Time Study”, in </w:t>
      </w:r>
      <w:r w:rsidR="009E5130" w:rsidRPr="002A4E79">
        <w:rPr>
          <w:b/>
          <w:i/>
          <w:sz w:val="20"/>
        </w:rPr>
        <w:t>Journal of Electrical Engineering</w:t>
      </w:r>
      <w:r w:rsidR="009E5130" w:rsidRPr="002A4E79">
        <w:rPr>
          <w:i/>
          <w:sz w:val="20"/>
        </w:rPr>
        <w:t>,</w:t>
      </w:r>
      <w:r w:rsidR="009E5130" w:rsidRPr="002A4E79">
        <w:rPr>
          <w:sz w:val="20"/>
        </w:rPr>
        <w:t xml:space="preserve"> Vol.17, No.2, pp.51- 69, 2017 . </w:t>
      </w:r>
    </w:p>
    <w:p w:rsidR="009E5130" w:rsidRPr="002A4E79" w:rsidRDefault="009E5130" w:rsidP="009E5130">
      <w:pPr>
        <w:pStyle w:val="references"/>
        <w:numPr>
          <w:ilvl w:val="0"/>
          <w:numId w:val="22"/>
        </w:numPr>
        <w:suppressAutoHyphens/>
        <w:spacing w:after="50" w:line="180" w:lineRule="atLeast"/>
        <w:rPr>
          <w:sz w:val="20"/>
        </w:rPr>
      </w:pPr>
      <w:r w:rsidRPr="002A4E79">
        <w:rPr>
          <w:sz w:val="20"/>
        </w:rPr>
        <w:t xml:space="preserve">A.Bindu,  M.Carolin Mabel, and C.Bharatiraja, “A Real-Time Energy Management Approach And Its Power Converter For PV Powered Plug-In Electric Vehicle”, in </w:t>
      </w:r>
      <w:r w:rsidRPr="002A4E79">
        <w:rPr>
          <w:b/>
          <w:i/>
          <w:sz w:val="20"/>
        </w:rPr>
        <w:t>Journal of Electrical Engineering</w:t>
      </w:r>
      <w:r w:rsidRPr="002A4E79">
        <w:rPr>
          <w:i/>
          <w:sz w:val="20"/>
        </w:rPr>
        <w:t xml:space="preserve">. </w:t>
      </w:r>
      <w:r w:rsidRPr="002A4E79">
        <w:rPr>
          <w:sz w:val="20"/>
        </w:rPr>
        <w:t>vol. 17, no.2, 2017, pp.241-247, 2017.</w:t>
      </w:r>
      <w:bookmarkStart w:id="1" w:name="_Hlk483255864"/>
      <w:r w:rsidRPr="002A4E79">
        <w:rPr>
          <w:sz w:val="20"/>
        </w:rPr>
        <w:t xml:space="preserve"> </w:t>
      </w:r>
    </w:p>
    <w:p w:rsidR="009E5130" w:rsidRPr="002A4E79" w:rsidRDefault="009E5130" w:rsidP="009E5130">
      <w:pPr>
        <w:pStyle w:val="references"/>
        <w:numPr>
          <w:ilvl w:val="0"/>
          <w:numId w:val="22"/>
        </w:numPr>
        <w:suppressAutoHyphens/>
        <w:spacing w:after="50" w:line="180" w:lineRule="atLeast"/>
        <w:rPr>
          <w:sz w:val="20"/>
        </w:rPr>
      </w:pPr>
      <w:r w:rsidRPr="002A4E79">
        <w:rPr>
          <w:sz w:val="20"/>
        </w:rPr>
        <w:t xml:space="preserve">C. Bharatiraja, R. Latha, “A New Asymmetrical Single Phase 15 Level Reduced Switch Multilevel Voltage Source Inverter”, in </w:t>
      </w:r>
      <w:r w:rsidRPr="002A4E79">
        <w:rPr>
          <w:b/>
          <w:i/>
          <w:sz w:val="20"/>
        </w:rPr>
        <w:t>Journal of Electrical Engineering.</w:t>
      </w:r>
      <w:r w:rsidRPr="002A4E79">
        <w:rPr>
          <w:sz w:val="20"/>
        </w:rPr>
        <w:t>vol.15, no.4, pp. 1-9, Dec 2015</w:t>
      </w:r>
      <w:r w:rsidR="00F74F46">
        <w:rPr>
          <w:sz w:val="20"/>
        </w:rPr>
        <w:t>.</w:t>
      </w:r>
    </w:p>
    <w:bookmarkEnd w:id="1"/>
    <w:p w:rsidR="009E5130" w:rsidRPr="002A4E79" w:rsidRDefault="009E5130" w:rsidP="009E5130">
      <w:pPr>
        <w:pStyle w:val="references"/>
        <w:numPr>
          <w:ilvl w:val="0"/>
          <w:numId w:val="22"/>
        </w:numPr>
        <w:suppressAutoHyphens/>
        <w:spacing w:after="50" w:line="180" w:lineRule="atLeast"/>
        <w:rPr>
          <w:sz w:val="20"/>
        </w:rPr>
      </w:pPr>
      <w:r w:rsidRPr="002A4E79">
        <w:rPr>
          <w:rFonts w:eastAsia="Times New Roman"/>
          <w:sz w:val="20"/>
        </w:rPr>
        <w:t xml:space="preserve">P.Ramesh .C.Sharmeela, and C.Bharatiraja, “Nine Level MLI fed Single Phase Induction Motor Drive with Compressor Load Using Artificial Neural Network ”, in </w:t>
      </w:r>
      <w:r w:rsidRPr="002A4E79">
        <w:rPr>
          <w:rFonts w:eastAsia="Times New Roman"/>
          <w:b/>
          <w:i/>
          <w:sz w:val="20"/>
        </w:rPr>
        <w:t>Journal of Electrical Engineering</w:t>
      </w:r>
      <w:r w:rsidRPr="002A4E79">
        <w:rPr>
          <w:rFonts w:eastAsia="Times New Roman"/>
          <w:i/>
          <w:sz w:val="20"/>
        </w:rPr>
        <w:t xml:space="preserve">, </w:t>
      </w:r>
      <w:r w:rsidRPr="002A4E79">
        <w:rPr>
          <w:rFonts w:eastAsia="Times New Roman"/>
          <w:sz w:val="20"/>
        </w:rPr>
        <w:t>Vol.17, No.2, 2017, pp.242-247, 2017</w:t>
      </w:r>
    </w:p>
    <w:p w:rsidR="009E5130" w:rsidRPr="002A4E79" w:rsidRDefault="009E5130" w:rsidP="009E5130">
      <w:pPr>
        <w:pStyle w:val="references"/>
        <w:numPr>
          <w:ilvl w:val="0"/>
          <w:numId w:val="22"/>
        </w:numPr>
        <w:suppressAutoHyphens/>
        <w:spacing w:after="50" w:line="180" w:lineRule="atLeast"/>
        <w:rPr>
          <w:sz w:val="20"/>
        </w:rPr>
      </w:pPr>
      <w:r w:rsidRPr="002A4E79">
        <w:rPr>
          <w:sz w:val="20"/>
        </w:rPr>
        <w:t xml:space="preserve">P. </w:t>
      </w:r>
      <w:r w:rsidR="00F74F46" w:rsidRPr="002A4E79">
        <w:rPr>
          <w:sz w:val="20"/>
        </w:rPr>
        <w:t>Anbarasan, S.</w:t>
      </w:r>
      <w:r w:rsidRPr="002A4E79">
        <w:rPr>
          <w:sz w:val="20"/>
        </w:rPr>
        <w:t xml:space="preserve"> Ramkumar and C.Bharatiraja,“A Comprehensive Analysis of Carrier Shifting Algorithms for Diode-Clamped MLI Based Drive”, in </w:t>
      </w:r>
      <w:r w:rsidRPr="002A4E79">
        <w:rPr>
          <w:b/>
          <w:i/>
          <w:sz w:val="20"/>
        </w:rPr>
        <w:t>Journal of Electrical Engineering</w:t>
      </w:r>
      <w:r w:rsidRPr="002A4E79">
        <w:rPr>
          <w:i/>
          <w:sz w:val="20"/>
        </w:rPr>
        <w:t>,</w:t>
      </w:r>
      <w:r w:rsidRPr="002A4E79">
        <w:rPr>
          <w:sz w:val="20"/>
        </w:rPr>
        <w:t xml:space="preserve"> Vol.17, No.2, 2017, pp.52- 61, 2017</w:t>
      </w:r>
      <w:r w:rsidR="00F74F46">
        <w:rPr>
          <w:sz w:val="20"/>
        </w:rPr>
        <w:t>.</w:t>
      </w:r>
    </w:p>
    <w:p w:rsidR="009E5130" w:rsidRPr="002A4E79" w:rsidRDefault="009E5130" w:rsidP="009E5130">
      <w:pPr>
        <w:pStyle w:val="references"/>
        <w:numPr>
          <w:ilvl w:val="0"/>
          <w:numId w:val="22"/>
        </w:numPr>
        <w:suppressAutoHyphens/>
        <w:spacing w:after="50" w:line="180" w:lineRule="atLeast"/>
        <w:rPr>
          <w:sz w:val="20"/>
        </w:rPr>
      </w:pPr>
      <w:r w:rsidRPr="002A4E79">
        <w:rPr>
          <w:sz w:val="20"/>
        </w:rPr>
        <w:t xml:space="preserve">C. Bharatiraja, and R. Latha, " A 3 - Dimensional Svpwm Algorithm, Its FPGA -Implementation for Multilevel Inverters ", in </w:t>
      </w:r>
      <w:r w:rsidRPr="002A4E79">
        <w:rPr>
          <w:b/>
          <w:i/>
          <w:sz w:val="20"/>
        </w:rPr>
        <w:t>Journal of Electrical Engineering</w:t>
      </w:r>
      <w:r w:rsidRPr="002A4E79">
        <w:rPr>
          <w:sz w:val="20"/>
        </w:rPr>
        <w:t>, vol.14, Issue 2, Pages 61-70, 2014</w:t>
      </w:r>
      <w:r w:rsidR="00F74F46">
        <w:rPr>
          <w:sz w:val="20"/>
        </w:rPr>
        <w:t>.</w:t>
      </w:r>
    </w:p>
    <w:p w:rsidR="009E5130" w:rsidRPr="002A4E79" w:rsidRDefault="008D152F" w:rsidP="009E5130">
      <w:pPr>
        <w:pStyle w:val="references"/>
        <w:numPr>
          <w:ilvl w:val="0"/>
          <w:numId w:val="22"/>
        </w:numPr>
        <w:suppressAutoHyphens/>
        <w:spacing w:after="50" w:line="180" w:lineRule="atLeast"/>
        <w:rPr>
          <w:sz w:val="20"/>
        </w:rPr>
      </w:pPr>
      <w:r w:rsidRPr="002A4E79">
        <w:rPr>
          <w:sz w:val="20"/>
        </w:rPr>
        <w:t xml:space="preserve">C.Bharatiraja, Mohammad Shabin, "A Novel reduced switch single source MLI topology with variable input overvoltage control", in Procedia </w:t>
      </w:r>
      <w:r w:rsidR="00F74F46" w:rsidRPr="002A4E79">
        <w:rPr>
          <w:sz w:val="20"/>
        </w:rPr>
        <w:t>Engineering, /</w:t>
      </w:r>
      <w:r w:rsidRPr="002A4E79">
        <w:rPr>
          <w:sz w:val="20"/>
        </w:rPr>
        <w:t>Elsevier, vol.64, pp.205–214, 2013</w:t>
      </w:r>
    </w:p>
    <w:p w:rsidR="008D152F" w:rsidRDefault="008D152F" w:rsidP="009E5130">
      <w:pPr>
        <w:pStyle w:val="references"/>
        <w:numPr>
          <w:ilvl w:val="0"/>
          <w:numId w:val="22"/>
        </w:numPr>
        <w:suppressAutoHyphens/>
        <w:spacing w:after="50" w:line="180" w:lineRule="atLeast"/>
        <w:rPr>
          <w:sz w:val="20"/>
        </w:rPr>
      </w:pPr>
      <w:r w:rsidRPr="002A4E79">
        <w:rPr>
          <w:sz w:val="20"/>
        </w:rPr>
        <w:t>C Bharatiraja, JL Munda,</w:t>
      </w:r>
      <w:r w:rsidRPr="002A4E79">
        <w:rPr>
          <w:sz w:val="20"/>
        </w:rPr>
        <w:tab/>
        <w:t>Ishan Vaghasia,</w:t>
      </w:r>
      <w:r w:rsidRPr="002A4E79">
        <w:rPr>
          <w:sz w:val="20"/>
        </w:rPr>
        <w:tab/>
        <w:t>Rajesh Valiveti,</w:t>
      </w:r>
      <w:r w:rsidRPr="002A4E79">
        <w:rPr>
          <w:sz w:val="20"/>
        </w:rPr>
        <w:tab/>
        <w:t>P. Manasa, “Low cost Real Time Centralized Speed Control of DC Motor Using Lab view -NI USB 6008”, in International Journal of Power Electronics and Drive Systems, vol.3, no.7, pp. 656-664, Dec 2016</w:t>
      </w:r>
      <w:r w:rsidR="00F74F46">
        <w:rPr>
          <w:sz w:val="20"/>
        </w:rPr>
        <w:t>.</w:t>
      </w:r>
    </w:p>
    <w:p w:rsidR="00F74F46" w:rsidRPr="002A4E79" w:rsidRDefault="00F74F46" w:rsidP="009E5130">
      <w:pPr>
        <w:pStyle w:val="references"/>
        <w:numPr>
          <w:ilvl w:val="0"/>
          <w:numId w:val="22"/>
        </w:numPr>
        <w:suppressAutoHyphens/>
        <w:spacing w:after="50" w:line="180" w:lineRule="atLeast"/>
        <w:rPr>
          <w:sz w:val="20"/>
        </w:rPr>
      </w:pPr>
      <w:r w:rsidRPr="00F74F46">
        <w:rPr>
          <w:sz w:val="20"/>
        </w:rPr>
        <w:t>C. Bharatiraja, A. Ravi, S. Banerjee, A. Chakraborty, A. Anupam, and A. Menon, “A Hybrid Cascaded Multilevel Inverter with Diode Assisted Boosting Network,” Energy Procedia, vol. 117, pp. 1024–1031, Jun. 2017.</w:t>
      </w:r>
    </w:p>
    <w:p w:rsidR="008D152F" w:rsidRPr="002A4E79" w:rsidRDefault="008D152F" w:rsidP="008D152F">
      <w:pPr>
        <w:adjustRightInd w:val="0"/>
        <w:spacing w:after="240"/>
        <w:ind w:left="360"/>
        <w:contextualSpacing/>
        <w:jc w:val="both"/>
        <w:rPr>
          <w:lang w:val="en-IN" w:eastAsia="en-IN"/>
        </w:rPr>
      </w:pPr>
    </w:p>
    <w:p w:rsidR="008D152F" w:rsidRDefault="008D152F" w:rsidP="002622CD">
      <w:pPr>
        <w:ind w:firstLine="720"/>
        <w:jc w:val="both"/>
      </w:pPr>
    </w:p>
    <w:sectPr w:rsidR="008D152F" w:rsidSect="00957C11">
      <w:headerReference w:type="even" r:id="rId54"/>
      <w:headerReference w:type="default" r:id="rId55"/>
      <w:footerReference w:type="even" r:id="rId56"/>
      <w:footerReference w:type="default" r:id="rId57"/>
      <w:headerReference w:type="first" r:id="rId58"/>
      <w:footerReference w:type="first" r:id="rId59"/>
      <w:pgSz w:w="11907" w:h="16840" w:code="9"/>
      <w:pgMar w:top="1418" w:right="1418" w:bottom="1418" w:left="1701" w:header="1134" w:footer="1134" w:gutter="0"/>
      <w:pgNumType w:start="3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5F33" w:rsidRDefault="00CB5F33">
      <w:r>
        <w:separator/>
      </w:r>
    </w:p>
  </w:endnote>
  <w:endnote w:type="continuationSeparator" w:id="0">
    <w:p w:rsidR="00CB5F33" w:rsidRDefault="00CB5F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Malgun Gothic">
    <w:panose1 w:val="020B0503020000020004"/>
    <w:charset w:val="81"/>
    <w:family w:val="swiss"/>
    <w:pitch w:val="variable"/>
    <w:sig w:usb0="900002AF" w:usb1="09D77CFB" w:usb2="00000012" w:usb3="00000000" w:csb0="00080001" w:csb1="00000000"/>
  </w:font>
  <w:font w:name="GaramondThree">
    <w:altName w:val="Cambria"/>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5130" w:rsidRPr="003D5B84" w:rsidRDefault="00447FC6" w:rsidP="00C07BEF">
    <w:pPr>
      <w:pStyle w:val="Header"/>
      <w:tabs>
        <w:tab w:val="clear" w:pos="4320"/>
        <w:tab w:val="clear" w:pos="8640"/>
        <w:tab w:val="left" w:pos="2992"/>
      </w:tabs>
      <w:spacing w:before="240"/>
    </w:pPr>
    <w:r>
      <w:rPr>
        <w:noProof/>
      </w:rPr>
      <mc:AlternateContent>
        <mc:Choice Requires="wps">
          <w:drawing>
            <wp:anchor distT="4294967295" distB="4294967295" distL="114300" distR="114300" simplePos="0" relativeHeight="251656704" behindDoc="0" locked="0" layoutInCell="1" allowOverlap="1">
              <wp:simplePos x="0" y="0"/>
              <wp:positionH relativeFrom="column">
                <wp:posOffset>-12065</wp:posOffset>
              </wp:positionH>
              <wp:positionV relativeFrom="paragraph">
                <wp:posOffset>145414</wp:posOffset>
              </wp:positionV>
              <wp:extent cx="5580380" cy="0"/>
              <wp:effectExtent l="0" t="0" r="20320" b="19050"/>
              <wp:wrapNone/>
              <wp:docPr id="1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61BC0A" id="Line 3"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Ke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"/>
          </w:pict>
        </mc:Fallback>
      </mc:AlternateContent>
    </w:r>
    <w:r w:rsidR="009E5130" w:rsidRPr="003D5B84">
      <w:t>IJ</w:t>
    </w:r>
    <w:r w:rsidR="009E5130">
      <w:t>xx</w:t>
    </w:r>
    <w:r w:rsidR="009E5130" w:rsidRPr="003D5B84">
      <w:t xml:space="preserve">  Vol. </w:t>
    </w:r>
    <w:r w:rsidR="009E5130">
      <w:t>x</w:t>
    </w:r>
    <w:r w:rsidR="009E5130" w:rsidRPr="003D5B84">
      <w:t xml:space="preserve">, No. </w:t>
    </w:r>
    <w:r w:rsidR="009E5130">
      <w:t>x</w:t>
    </w:r>
    <w:r w:rsidR="009E5130" w:rsidRPr="003D5B84">
      <w:t xml:space="preserve">,  </w:t>
    </w:r>
    <w:r w:rsidR="009E5130">
      <w:t>Month</w:t>
    </w:r>
    <w:r w:rsidR="009E5130" w:rsidRPr="003D5B84">
      <w:t xml:space="preserve"> 201</w:t>
    </w:r>
    <w:r w:rsidR="009E5130">
      <w:t>x</w:t>
    </w:r>
    <w:r w:rsidR="009E5130" w:rsidRPr="003D5B84">
      <w:t xml:space="preserve"> :  xx – 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5130" w:rsidRPr="00C07BEF" w:rsidRDefault="009E5130"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5130" w:rsidRPr="003D5B84" w:rsidRDefault="009E5130"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http://iaesjournal.com/online/index.php/</w:t>
    </w:r>
    <w:r>
      <w:rPr>
        <w:i/>
        <w:szCs w:val="18"/>
      </w:rPr>
      <w:t>xxxxx</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5F33" w:rsidRDefault="00CB5F33">
      <w:r>
        <w:separator/>
      </w:r>
    </w:p>
  </w:footnote>
  <w:footnote w:type="continuationSeparator" w:id="0">
    <w:p w:rsidR="00CB5F33" w:rsidRDefault="00CB5F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5130" w:rsidRPr="003D5B84" w:rsidRDefault="00CA5CAD" w:rsidP="008B04B3">
    <w:pPr>
      <w:pStyle w:val="Header"/>
      <w:framePr w:wrap="around" w:vAnchor="text" w:hAnchor="margin" w:xAlign="outside" w:y="1"/>
      <w:rPr>
        <w:rStyle w:val="PageNumber"/>
      </w:rPr>
    </w:pPr>
    <w:r w:rsidRPr="003D5B84">
      <w:rPr>
        <w:rStyle w:val="PageNumber"/>
      </w:rPr>
      <w:fldChar w:fldCharType="begin"/>
    </w:r>
    <w:r w:rsidR="009E5130" w:rsidRPr="003D5B84">
      <w:rPr>
        <w:rStyle w:val="PageNumber"/>
      </w:rPr>
      <w:instrText xml:space="preserve">PAGE  </w:instrText>
    </w:r>
    <w:r w:rsidRPr="003D5B84">
      <w:rPr>
        <w:rStyle w:val="PageNumber"/>
      </w:rPr>
      <w:fldChar w:fldCharType="separate"/>
    </w:r>
    <w:r w:rsidR="00447FC6">
      <w:rPr>
        <w:rStyle w:val="PageNumber"/>
        <w:noProof/>
      </w:rPr>
      <w:t>32</w:t>
    </w:r>
    <w:r w:rsidRPr="003D5B84">
      <w:rPr>
        <w:rStyle w:val="PageNumber"/>
      </w:rPr>
      <w:fldChar w:fldCharType="end"/>
    </w:r>
  </w:p>
  <w:p w:rsidR="009E5130" w:rsidRPr="003D5B84" w:rsidRDefault="00447FC6" w:rsidP="00C07BEF">
    <w:pPr>
      <w:pStyle w:val="Header"/>
      <w:tabs>
        <w:tab w:val="clear" w:pos="4320"/>
        <w:tab w:val="clear" w:pos="8640"/>
        <w:tab w:val="right" w:pos="851"/>
        <w:tab w:val="left" w:pos="3405"/>
        <w:tab w:val="right" w:pos="8789"/>
      </w:tabs>
      <w:spacing w:after="240"/>
    </w:pPr>
    <w:r>
      <w:rPr>
        <w:noProof/>
      </w:rPr>
      <mc:AlternateContent>
        <mc:Choice Requires="wps">
          <w:drawing>
            <wp:anchor distT="4294967295" distB="4294967295" distL="114300" distR="114300" simplePos="0" relativeHeight="251658752" behindDoc="0" locked="0" layoutInCell="1" allowOverlap="1">
              <wp:simplePos x="0" y="0"/>
              <wp:positionH relativeFrom="column">
                <wp:posOffset>23495</wp:posOffset>
              </wp:positionH>
              <wp:positionV relativeFrom="paragraph">
                <wp:posOffset>182879</wp:posOffset>
              </wp:positionV>
              <wp:extent cx="5544820" cy="0"/>
              <wp:effectExtent l="0" t="0" r="36830" b="19050"/>
              <wp:wrapNone/>
              <wp:docPr id="1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C8DDB5F"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w3CQfAgAAPQQAAA4AAAAAAAAAAAAAAAAALgIAAGRycy9lMm9Eb2MueG1sUEsBAi0A&#10;FAAGAAgAAAAhAN50ErzaAAAABwEAAA8AAAAAAAAAAAAAAAAAeQQAAGRycy9kb3ducmV2LnhtbFBL&#10;BQYAAAAABAAEAPMAAACABQAAAAA=&#10;" strokeweight="1pt"/>
          </w:pict>
        </mc:Fallback>
      </mc:AlternateContent>
    </w:r>
    <w:r w:rsidR="009E5130" w:rsidRPr="003D5B84">
      <w:t xml:space="preserve">     </w:t>
    </w:r>
    <w:r w:rsidR="009E5130" w:rsidRPr="003D5B84">
      <w:tab/>
    </w:r>
    <w:r w:rsidR="009E5130">
      <w:sym w:font="Wingdings" w:char="F072"/>
    </w:r>
    <w:r w:rsidR="009E5130" w:rsidRPr="003D5B84">
      <w:t xml:space="preserve"> </w:t>
    </w:r>
    <w:r w:rsidR="009E5130" w:rsidRPr="003D5B84">
      <w:tab/>
    </w:r>
    <w:r w:rsidR="009E5130" w:rsidRPr="003D5B84">
      <w:tab/>
      <w:t xml:space="preserve">       ISSN</w:t>
    </w:r>
    <w:r w:rsidR="009E5130">
      <w:t>:</w:t>
    </w:r>
    <w:r w:rsidR="009E5130" w:rsidRPr="003D5B84">
      <w:t xml:space="preserve"> </w:t>
    </w:r>
    <w:r w:rsidR="009E5130">
      <w:t>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5130" w:rsidRPr="003D5B84" w:rsidRDefault="00CA5CAD" w:rsidP="00F173DD">
    <w:pPr>
      <w:pStyle w:val="Header"/>
      <w:framePr w:wrap="around" w:vAnchor="text" w:hAnchor="margin" w:xAlign="outside" w:y="1"/>
      <w:rPr>
        <w:rStyle w:val="PageNumber"/>
      </w:rPr>
    </w:pPr>
    <w:r w:rsidRPr="003D5B84">
      <w:rPr>
        <w:rStyle w:val="PageNumber"/>
      </w:rPr>
      <w:fldChar w:fldCharType="begin"/>
    </w:r>
    <w:r w:rsidR="009E5130" w:rsidRPr="003D5B84">
      <w:rPr>
        <w:rStyle w:val="PageNumber"/>
      </w:rPr>
      <w:instrText xml:space="preserve">PAGE  </w:instrText>
    </w:r>
    <w:r w:rsidRPr="003D5B84">
      <w:rPr>
        <w:rStyle w:val="PageNumber"/>
      </w:rPr>
      <w:fldChar w:fldCharType="separate"/>
    </w:r>
    <w:r w:rsidR="00447FC6">
      <w:rPr>
        <w:rStyle w:val="PageNumber"/>
        <w:noProof/>
      </w:rPr>
      <w:t>41</w:t>
    </w:r>
    <w:r w:rsidRPr="003D5B84">
      <w:rPr>
        <w:rStyle w:val="PageNumber"/>
      </w:rPr>
      <w:fldChar w:fldCharType="end"/>
    </w:r>
  </w:p>
  <w:p w:rsidR="009E5130" w:rsidRPr="003D5B84" w:rsidRDefault="009E5130" w:rsidP="00C07BEF">
    <w:pPr>
      <w:pStyle w:val="Header"/>
      <w:pBdr>
        <w:bottom w:val="single" w:sz="4" w:space="1" w:color="auto"/>
      </w:pBdr>
      <w:tabs>
        <w:tab w:val="clear" w:pos="4320"/>
        <w:tab w:val="clear" w:pos="8640"/>
        <w:tab w:val="left" w:pos="0"/>
        <w:tab w:val="center" w:pos="4301"/>
        <w:tab w:val="left" w:pos="7938"/>
      </w:tabs>
    </w:pPr>
    <w:r w:rsidRPr="003D5B84">
      <w:t>IJ</w:t>
    </w:r>
    <w:r>
      <w:t>xx</w:t>
    </w:r>
    <w:r w:rsidRPr="003D5B84">
      <w:tab/>
      <w:t xml:space="preserve">ISSN: </w:t>
    </w:r>
    <w:r>
      <w:t>xxxx-xxxx</w:t>
    </w:r>
    <w:r w:rsidRPr="003D5B84">
      <w:tab/>
    </w:r>
    <w:r>
      <w:sym w:font="Wingdings" w:char="F072"/>
    </w:r>
  </w:p>
  <w:p w:rsidR="009E5130" w:rsidRPr="003D5B84" w:rsidRDefault="009E5130"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5130" w:rsidRDefault="009E5130" w:rsidP="008B04B3">
    <w:pPr>
      <w:pStyle w:val="Header"/>
      <w:tabs>
        <w:tab w:val="clear" w:pos="4320"/>
        <w:tab w:val="clear" w:pos="8640"/>
      </w:tabs>
      <w:ind w:right="45"/>
    </w:pPr>
    <w:r w:rsidRPr="00945897">
      <w:rPr>
        <w:b/>
      </w:rPr>
      <w:t xml:space="preserve">International Journal of </w:t>
    </w:r>
    <w:r>
      <w:rPr>
        <w:b/>
      </w:rPr>
      <w:t>xxx</w:t>
    </w:r>
  </w:p>
  <w:p w:rsidR="009E5130" w:rsidRPr="003D5B84" w:rsidRDefault="009E5130" w:rsidP="008B04B3">
    <w:pPr>
      <w:pStyle w:val="Header"/>
      <w:tabs>
        <w:tab w:val="clear" w:pos="4320"/>
        <w:tab w:val="clear" w:pos="8640"/>
      </w:tabs>
      <w:ind w:right="45"/>
    </w:pPr>
    <w:r w:rsidRPr="003D5B84">
      <w:t>Vol.</w:t>
    </w:r>
    <w:r>
      <w:t>x</w:t>
    </w:r>
    <w:r w:rsidRPr="003D5B84">
      <w:t>, No.</w:t>
    </w:r>
    <w:r>
      <w:t>x</w:t>
    </w:r>
    <w:r w:rsidRPr="003D5B84">
      <w:t xml:space="preserve">, </w:t>
    </w:r>
    <w:r>
      <w:t xml:space="preserve">Month </w:t>
    </w:r>
    <w:r w:rsidRPr="003D5B84">
      <w:t>201</w:t>
    </w:r>
    <w:r>
      <w:t>x</w:t>
    </w:r>
    <w:r w:rsidRPr="003D5B84">
      <w:t>, pp. xx~xx</w:t>
    </w:r>
  </w:p>
  <w:p w:rsidR="009E5130" w:rsidRPr="003D5B84" w:rsidRDefault="009E5130" w:rsidP="00957C11">
    <w:pPr>
      <w:pStyle w:val="Header"/>
      <w:tabs>
        <w:tab w:val="clear" w:pos="4320"/>
        <w:tab w:val="clear" w:pos="8640"/>
        <w:tab w:val="left" w:pos="7938"/>
        <w:tab w:val="right" w:pos="8789"/>
      </w:tabs>
      <w:rPr>
        <w:rStyle w:val="PageNumber"/>
      </w:rPr>
    </w:pPr>
    <w:r w:rsidRPr="003D5B84">
      <w:t xml:space="preserve">ISSN: </w:t>
    </w:r>
    <w:r>
      <w:t>xxxx-xxxx</w:t>
    </w:r>
    <w:r w:rsidRPr="003D5B84">
      <w:tab/>
    </w:r>
    <w:r>
      <w:sym w:font="Wingdings" w:char="F072"/>
    </w:r>
    <w:r w:rsidRPr="003D5B84">
      <w:t xml:space="preserve">    </w:t>
    </w:r>
    <w:r w:rsidRPr="003D5B84">
      <w:tab/>
    </w:r>
    <w:r w:rsidR="00CA5CAD" w:rsidRPr="003D5B84">
      <w:rPr>
        <w:rStyle w:val="PageNumber"/>
      </w:rPr>
      <w:fldChar w:fldCharType="begin"/>
    </w:r>
    <w:r w:rsidRPr="003D5B84">
      <w:rPr>
        <w:rStyle w:val="PageNumber"/>
      </w:rPr>
      <w:instrText xml:space="preserve"> PAGE </w:instrText>
    </w:r>
    <w:r w:rsidR="00CA5CAD" w:rsidRPr="003D5B84">
      <w:rPr>
        <w:rStyle w:val="PageNumber"/>
      </w:rPr>
      <w:fldChar w:fldCharType="separate"/>
    </w:r>
    <w:r w:rsidR="00447FC6">
      <w:rPr>
        <w:rStyle w:val="PageNumber"/>
        <w:noProof/>
      </w:rPr>
      <w:t>31</w:t>
    </w:r>
    <w:r w:rsidR="00CA5CAD" w:rsidRPr="003D5B84">
      <w:rPr>
        <w:rStyle w:val="PageNumber"/>
      </w:rPr>
      <w:fldChar w:fldCharType="end"/>
    </w:r>
  </w:p>
  <w:p w:rsidR="009E5130" w:rsidRPr="003D5B84" w:rsidRDefault="00447FC6" w:rsidP="008B04B3">
    <w:pPr>
      <w:pStyle w:val="Header"/>
      <w:tabs>
        <w:tab w:val="clear" w:pos="4320"/>
        <w:tab w:val="clear" w:pos="8640"/>
      </w:tabs>
      <w:ind w:right="45"/>
      <w:jc w:val="right"/>
      <w:rPr>
        <w:rStyle w:val="PageNumber"/>
      </w:rPr>
    </w:pPr>
    <w:r>
      <w:rPr>
        <w:noProof/>
      </w:rPr>
      <mc:AlternateContent>
        <mc:Choice Requires="wps">
          <w:drawing>
            <wp:anchor distT="4294967295" distB="4294967295" distL="114300" distR="114300" simplePos="0" relativeHeight="251657728" behindDoc="0" locked="0" layoutInCell="1" allowOverlap="1">
              <wp:simplePos x="0" y="0"/>
              <wp:positionH relativeFrom="column">
                <wp:posOffset>4445</wp:posOffset>
              </wp:positionH>
              <wp:positionV relativeFrom="paragraph">
                <wp:posOffset>40004</wp:posOffset>
              </wp:positionV>
              <wp:extent cx="5601970" cy="0"/>
              <wp:effectExtent l="0" t="0" r="36830" b="19050"/>
              <wp:wrapNone/>
              <wp:docPr id="1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E3448F"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CkH3c6HgIAAD0EAAAOAAAAAAAAAAAAAAAAAC4CAABkcnMvZTJvRG9jLnhtbFBLAQItABQABgAI&#10;AAAAIQCsX0WC1gAAAAQBAAAPAAAAAAAAAAAAAAAAAHgEAABkcnMvZG93bnJldi54bWxQSwUGAAAA&#10;AAQABADzAAAAewUAAAAA&#10;" strokeweight="1pt"/>
          </w:pict>
        </mc:Fallback>
      </mc:AlternateContent>
    </w:r>
    <w:r w:rsidR="009E5130"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singleLevel"/>
    <w:tmpl w:val="462C8624"/>
    <w:lvl w:ilvl="0">
      <w:start w:val="1"/>
      <w:numFmt w:val="decimal"/>
      <w:lvlText w:val="[%1]"/>
      <w:lvlJc w:val="left"/>
      <w:pPr>
        <w:tabs>
          <w:tab w:val="num" w:pos="360"/>
        </w:tabs>
        <w:ind w:left="360" w:hanging="360"/>
      </w:pPr>
      <w:rPr>
        <w:rFonts w:cs="Times New Roman"/>
        <w:i w:val="0"/>
      </w:rPr>
    </w:lvl>
  </w:abstractNum>
  <w:abstractNum w:abstractNumId="1" w15:restartNumberingAfterBreak="0">
    <w:nsid w:val="023E2E4D"/>
    <w:multiLevelType w:val="multilevel"/>
    <w:tmpl w:val="318648E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i/>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FDF654D"/>
    <w:multiLevelType w:val="hybridMultilevel"/>
    <w:tmpl w:val="23AE18BA"/>
    <w:lvl w:ilvl="0" w:tplc="7674CC3E">
      <w:start w:val="1"/>
      <w:numFmt w:val="decimal"/>
      <w:lvlText w:val="%1."/>
      <w:lvlJc w:val="left"/>
      <w:pPr>
        <w:ind w:left="360" w:hanging="360"/>
      </w:pPr>
      <w:rPr>
        <w:rFonts w:hint="default"/>
        <w:b w:val="0"/>
        <w:i w:val="0"/>
      </w:rPr>
    </w:lvl>
    <w:lvl w:ilvl="1" w:tplc="043E0019" w:tentative="1">
      <w:start w:val="1"/>
      <w:numFmt w:val="lowerLetter"/>
      <w:lvlText w:val="%2."/>
      <w:lvlJc w:val="left"/>
      <w:pPr>
        <w:ind w:left="1080" w:hanging="360"/>
      </w:pPr>
    </w:lvl>
    <w:lvl w:ilvl="2" w:tplc="043E001B" w:tentative="1">
      <w:start w:val="1"/>
      <w:numFmt w:val="lowerRoman"/>
      <w:lvlText w:val="%3."/>
      <w:lvlJc w:val="right"/>
      <w:pPr>
        <w:ind w:left="1800" w:hanging="180"/>
      </w:pPr>
    </w:lvl>
    <w:lvl w:ilvl="3" w:tplc="043E000F" w:tentative="1">
      <w:start w:val="1"/>
      <w:numFmt w:val="decimal"/>
      <w:lvlText w:val="%4."/>
      <w:lvlJc w:val="left"/>
      <w:pPr>
        <w:ind w:left="2520" w:hanging="360"/>
      </w:pPr>
    </w:lvl>
    <w:lvl w:ilvl="4" w:tplc="043E0019" w:tentative="1">
      <w:start w:val="1"/>
      <w:numFmt w:val="lowerLetter"/>
      <w:lvlText w:val="%5."/>
      <w:lvlJc w:val="left"/>
      <w:pPr>
        <w:ind w:left="3240" w:hanging="360"/>
      </w:pPr>
    </w:lvl>
    <w:lvl w:ilvl="5" w:tplc="043E001B" w:tentative="1">
      <w:start w:val="1"/>
      <w:numFmt w:val="lowerRoman"/>
      <w:lvlText w:val="%6."/>
      <w:lvlJc w:val="right"/>
      <w:pPr>
        <w:ind w:left="3960" w:hanging="180"/>
      </w:pPr>
    </w:lvl>
    <w:lvl w:ilvl="6" w:tplc="043E000F" w:tentative="1">
      <w:start w:val="1"/>
      <w:numFmt w:val="decimal"/>
      <w:lvlText w:val="%7."/>
      <w:lvlJc w:val="left"/>
      <w:pPr>
        <w:ind w:left="4680" w:hanging="360"/>
      </w:pPr>
    </w:lvl>
    <w:lvl w:ilvl="7" w:tplc="043E0019" w:tentative="1">
      <w:start w:val="1"/>
      <w:numFmt w:val="lowerLetter"/>
      <w:lvlText w:val="%8."/>
      <w:lvlJc w:val="left"/>
      <w:pPr>
        <w:ind w:left="5400" w:hanging="360"/>
      </w:pPr>
    </w:lvl>
    <w:lvl w:ilvl="8" w:tplc="043E001B" w:tentative="1">
      <w:start w:val="1"/>
      <w:numFmt w:val="lowerRoman"/>
      <w:lvlText w:val="%9."/>
      <w:lvlJc w:val="right"/>
      <w:pPr>
        <w:ind w:left="6120" w:hanging="180"/>
      </w:pPr>
    </w:lvl>
  </w:abstractNum>
  <w:abstractNum w:abstractNumId="5"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D8182D"/>
    <w:multiLevelType w:val="hybridMultilevel"/>
    <w:tmpl w:val="3CD404D0"/>
    <w:lvl w:ilvl="0" w:tplc="043E000F">
      <w:start w:val="1"/>
      <w:numFmt w:val="decimal"/>
      <w:lvlText w:val="%1."/>
      <w:lvlJc w:val="left"/>
      <w:pPr>
        <w:ind w:left="360" w:hanging="360"/>
      </w:pPr>
    </w:lvl>
    <w:lvl w:ilvl="1" w:tplc="043E0019" w:tentative="1">
      <w:start w:val="1"/>
      <w:numFmt w:val="lowerLetter"/>
      <w:lvlText w:val="%2."/>
      <w:lvlJc w:val="left"/>
      <w:pPr>
        <w:ind w:left="1080" w:hanging="360"/>
      </w:pPr>
    </w:lvl>
    <w:lvl w:ilvl="2" w:tplc="043E001B" w:tentative="1">
      <w:start w:val="1"/>
      <w:numFmt w:val="lowerRoman"/>
      <w:lvlText w:val="%3."/>
      <w:lvlJc w:val="right"/>
      <w:pPr>
        <w:ind w:left="1800" w:hanging="180"/>
      </w:pPr>
    </w:lvl>
    <w:lvl w:ilvl="3" w:tplc="043E000F" w:tentative="1">
      <w:start w:val="1"/>
      <w:numFmt w:val="decimal"/>
      <w:lvlText w:val="%4."/>
      <w:lvlJc w:val="left"/>
      <w:pPr>
        <w:ind w:left="2520" w:hanging="360"/>
      </w:pPr>
    </w:lvl>
    <w:lvl w:ilvl="4" w:tplc="043E0019" w:tentative="1">
      <w:start w:val="1"/>
      <w:numFmt w:val="lowerLetter"/>
      <w:lvlText w:val="%5."/>
      <w:lvlJc w:val="left"/>
      <w:pPr>
        <w:ind w:left="3240" w:hanging="360"/>
      </w:pPr>
    </w:lvl>
    <w:lvl w:ilvl="5" w:tplc="043E001B" w:tentative="1">
      <w:start w:val="1"/>
      <w:numFmt w:val="lowerRoman"/>
      <w:lvlText w:val="%6."/>
      <w:lvlJc w:val="right"/>
      <w:pPr>
        <w:ind w:left="3960" w:hanging="180"/>
      </w:pPr>
    </w:lvl>
    <w:lvl w:ilvl="6" w:tplc="043E000F" w:tentative="1">
      <w:start w:val="1"/>
      <w:numFmt w:val="decimal"/>
      <w:lvlText w:val="%7."/>
      <w:lvlJc w:val="left"/>
      <w:pPr>
        <w:ind w:left="4680" w:hanging="360"/>
      </w:pPr>
    </w:lvl>
    <w:lvl w:ilvl="7" w:tplc="043E0019" w:tentative="1">
      <w:start w:val="1"/>
      <w:numFmt w:val="lowerLetter"/>
      <w:lvlText w:val="%8."/>
      <w:lvlJc w:val="left"/>
      <w:pPr>
        <w:ind w:left="5400" w:hanging="360"/>
      </w:pPr>
    </w:lvl>
    <w:lvl w:ilvl="8" w:tplc="043E001B" w:tentative="1">
      <w:start w:val="1"/>
      <w:numFmt w:val="lowerRoman"/>
      <w:lvlText w:val="%9."/>
      <w:lvlJc w:val="right"/>
      <w:pPr>
        <w:ind w:left="6120" w:hanging="180"/>
      </w:pPr>
    </w:lvl>
  </w:abstractNum>
  <w:abstractNum w:abstractNumId="9"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3"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0586574"/>
    <w:multiLevelType w:val="hybridMultilevel"/>
    <w:tmpl w:val="85CAF7B0"/>
    <w:lvl w:ilvl="0" w:tplc="1A741EFA">
      <w:start w:val="1"/>
      <w:numFmt w:val="decimal"/>
      <w:lvlText w:val="%1"/>
      <w:lvlJc w:val="left"/>
      <w:pPr>
        <w:ind w:left="765" w:hanging="405"/>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8"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9"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2" w15:restartNumberingAfterBreak="0">
    <w:nsid w:val="6DC3293B"/>
    <w:multiLevelType w:val="singleLevel"/>
    <w:tmpl w:val="B5B0B25A"/>
    <w:lvl w:ilvl="0">
      <w:start w:val="1"/>
      <w:numFmt w:val="decimal"/>
      <w:lvlText w:val="[%1]"/>
      <w:lvlJc w:val="left"/>
      <w:pPr>
        <w:tabs>
          <w:tab w:val="num" w:pos="360"/>
        </w:tabs>
        <w:ind w:left="360" w:hanging="360"/>
      </w:pPr>
      <w:rPr>
        <w:b w:val="0"/>
      </w:rPr>
    </w:lvl>
  </w:abstractNum>
  <w:num w:numId="1">
    <w:abstractNumId w:val="17"/>
  </w:num>
  <w:num w:numId="2">
    <w:abstractNumId w:val="12"/>
  </w:num>
  <w:num w:numId="3">
    <w:abstractNumId w:val="21"/>
  </w:num>
  <w:num w:numId="4">
    <w:abstractNumId w:val="11"/>
  </w:num>
  <w:num w:numId="5">
    <w:abstractNumId w:val="14"/>
  </w:num>
  <w:num w:numId="6">
    <w:abstractNumId w:val="18"/>
  </w:num>
  <w:num w:numId="7">
    <w:abstractNumId w:val="15"/>
  </w:num>
  <w:num w:numId="8">
    <w:abstractNumId w:val="13"/>
  </w:num>
  <w:num w:numId="9">
    <w:abstractNumId w:val="10"/>
  </w:num>
  <w:num w:numId="10">
    <w:abstractNumId w:val="3"/>
  </w:num>
  <w:num w:numId="11">
    <w:abstractNumId w:val="2"/>
  </w:num>
  <w:num w:numId="12">
    <w:abstractNumId w:val="6"/>
  </w:num>
  <w:num w:numId="13">
    <w:abstractNumId w:val="5"/>
  </w:num>
  <w:num w:numId="14">
    <w:abstractNumId w:val="7"/>
  </w:num>
  <w:num w:numId="15">
    <w:abstractNumId w:val="20"/>
  </w:num>
  <w:num w:numId="16">
    <w:abstractNumId w:val="9"/>
  </w:num>
  <w:num w:numId="17">
    <w:abstractNumId w:val="19"/>
  </w:num>
  <w:num w:numId="18">
    <w:abstractNumId w:val="4"/>
  </w:num>
  <w:num w:numId="19">
    <w:abstractNumId w:val="8"/>
  </w:num>
  <w:num w:numId="20">
    <w:abstractNumId w:val="22"/>
  </w:num>
  <w:num w:numId="21">
    <w:abstractNumId w:val="1"/>
  </w:num>
  <w:num w:numId="22">
    <w:abstractNumId w:val="16"/>
  </w:num>
  <w:num w:numId="23">
    <w:abstractNumId w:val="0"/>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416A3"/>
    <w:rsid w:val="000437AE"/>
    <w:rsid w:val="000474E3"/>
    <w:rsid w:val="00047710"/>
    <w:rsid w:val="000523C5"/>
    <w:rsid w:val="00053FB7"/>
    <w:rsid w:val="0006020A"/>
    <w:rsid w:val="00060330"/>
    <w:rsid w:val="00060F5C"/>
    <w:rsid w:val="00061D77"/>
    <w:rsid w:val="00062720"/>
    <w:rsid w:val="00066063"/>
    <w:rsid w:val="0007154C"/>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C03DA"/>
    <w:rsid w:val="000C4B17"/>
    <w:rsid w:val="000C730A"/>
    <w:rsid w:val="000D099B"/>
    <w:rsid w:val="000D50C8"/>
    <w:rsid w:val="000D6591"/>
    <w:rsid w:val="000D6BC3"/>
    <w:rsid w:val="000E0AE1"/>
    <w:rsid w:val="000E0C84"/>
    <w:rsid w:val="000E0CE9"/>
    <w:rsid w:val="000E0E3C"/>
    <w:rsid w:val="000E1C9D"/>
    <w:rsid w:val="000E28E0"/>
    <w:rsid w:val="000E46C5"/>
    <w:rsid w:val="000E4FD6"/>
    <w:rsid w:val="000E5084"/>
    <w:rsid w:val="000E708C"/>
    <w:rsid w:val="000F279B"/>
    <w:rsid w:val="000F29E1"/>
    <w:rsid w:val="000F407C"/>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C85"/>
    <w:rsid w:val="00121C37"/>
    <w:rsid w:val="00122833"/>
    <w:rsid w:val="00123C5E"/>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9DF"/>
    <w:rsid w:val="00180FD2"/>
    <w:rsid w:val="00180FD4"/>
    <w:rsid w:val="00181509"/>
    <w:rsid w:val="00181965"/>
    <w:rsid w:val="00185202"/>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56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A4E79"/>
    <w:rsid w:val="002B0601"/>
    <w:rsid w:val="002B10C7"/>
    <w:rsid w:val="002B66EF"/>
    <w:rsid w:val="002B6EC9"/>
    <w:rsid w:val="002B7609"/>
    <w:rsid w:val="002C0665"/>
    <w:rsid w:val="002C2C92"/>
    <w:rsid w:val="002C4749"/>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2063"/>
    <w:rsid w:val="003327FB"/>
    <w:rsid w:val="00333AB9"/>
    <w:rsid w:val="00333C06"/>
    <w:rsid w:val="0033459B"/>
    <w:rsid w:val="00335BE8"/>
    <w:rsid w:val="00337C87"/>
    <w:rsid w:val="0034265F"/>
    <w:rsid w:val="00343A49"/>
    <w:rsid w:val="00346441"/>
    <w:rsid w:val="003475EC"/>
    <w:rsid w:val="0035076B"/>
    <w:rsid w:val="00352BEB"/>
    <w:rsid w:val="00353885"/>
    <w:rsid w:val="00361EB1"/>
    <w:rsid w:val="003629D1"/>
    <w:rsid w:val="003637CE"/>
    <w:rsid w:val="003715EC"/>
    <w:rsid w:val="00373753"/>
    <w:rsid w:val="00376867"/>
    <w:rsid w:val="00376A96"/>
    <w:rsid w:val="003772AC"/>
    <w:rsid w:val="00381E56"/>
    <w:rsid w:val="003826F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5B84"/>
    <w:rsid w:val="003D79CF"/>
    <w:rsid w:val="003E0207"/>
    <w:rsid w:val="003E304D"/>
    <w:rsid w:val="003E4AA5"/>
    <w:rsid w:val="003F0964"/>
    <w:rsid w:val="003F18A1"/>
    <w:rsid w:val="003F1D93"/>
    <w:rsid w:val="003F2DE6"/>
    <w:rsid w:val="003F2EB6"/>
    <w:rsid w:val="003F4897"/>
    <w:rsid w:val="003F6587"/>
    <w:rsid w:val="00402C7D"/>
    <w:rsid w:val="00403A74"/>
    <w:rsid w:val="00407351"/>
    <w:rsid w:val="00407C2D"/>
    <w:rsid w:val="004106DF"/>
    <w:rsid w:val="00411A71"/>
    <w:rsid w:val="00411C0C"/>
    <w:rsid w:val="0041399A"/>
    <w:rsid w:val="00414535"/>
    <w:rsid w:val="00414EA0"/>
    <w:rsid w:val="00420D64"/>
    <w:rsid w:val="00424E85"/>
    <w:rsid w:val="00425BE9"/>
    <w:rsid w:val="00427072"/>
    <w:rsid w:val="0043585C"/>
    <w:rsid w:val="00441F35"/>
    <w:rsid w:val="00443205"/>
    <w:rsid w:val="004439D2"/>
    <w:rsid w:val="00447FC6"/>
    <w:rsid w:val="004503E9"/>
    <w:rsid w:val="00453463"/>
    <w:rsid w:val="004550E4"/>
    <w:rsid w:val="004637E8"/>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7295"/>
    <w:rsid w:val="004E140A"/>
    <w:rsid w:val="004E154B"/>
    <w:rsid w:val="004E1914"/>
    <w:rsid w:val="004E3613"/>
    <w:rsid w:val="004E3AFD"/>
    <w:rsid w:val="004E3CAD"/>
    <w:rsid w:val="004E6C69"/>
    <w:rsid w:val="004E71C1"/>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4139"/>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5E9C"/>
    <w:rsid w:val="00547658"/>
    <w:rsid w:val="0054768C"/>
    <w:rsid w:val="0055649A"/>
    <w:rsid w:val="00563102"/>
    <w:rsid w:val="00564602"/>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D1C"/>
    <w:rsid w:val="005F534C"/>
    <w:rsid w:val="005F7057"/>
    <w:rsid w:val="005F75F8"/>
    <w:rsid w:val="006044C7"/>
    <w:rsid w:val="006123B6"/>
    <w:rsid w:val="00613977"/>
    <w:rsid w:val="0061627D"/>
    <w:rsid w:val="006206C7"/>
    <w:rsid w:val="00622EC4"/>
    <w:rsid w:val="0062488B"/>
    <w:rsid w:val="006327F1"/>
    <w:rsid w:val="00636167"/>
    <w:rsid w:val="00644417"/>
    <w:rsid w:val="00647075"/>
    <w:rsid w:val="00652EBE"/>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34DA"/>
    <w:rsid w:val="006A6AEE"/>
    <w:rsid w:val="006B027E"/>
    <w:rsid w:val="006B0965"/>
    <w:rsid w:val="006B6754"/>
    <w:rsid w:val="006B71FD"/>
    <w:rsid w:val="006C0661"/>
    <w:rsid w:val="006C0E3B"/>
    <w:rsid w:val="006C18AF"/>
    <w:rsid w:val="006C1D12"/>
    <w:rsid w:val="006C261F"/>
    <w:rsid w:val="006C3786"/>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12FFF"/>
    <w:rsid w:val="007142C8"/>
    <w:rsid w:val="00717A32"/>
    <w:rsid w:val="00720729"/>
    <w:rsid w:val="007212E2"/>
    <w:rsid w:val="00723DEB"/>
    <w:rsid w:val="007240E7"/>
    <w:rsid w:val="00731AEB"/>
    <w:rsid w:val="00740C36"/>
    <w:rsid w:val="00741A8F"/>
    <w:rsid w:val="00742008"/>
    <w:rsid w:val="00743BA0"/>
    <w:rsid w:val="00747DFD"/>
    <w:rsid w:val="00754329"/>
    <w:rsid w:val="007547A1"/>
    <w:rsid w:val="00756A93"/>
    <w:rsid w:val="0075769A"/>
    <w:rsid w:val="00765DEF"/>
    <w:rsid w:val="00766E46"/>
    <w:rsid w:val="00770E6E"/>
    <w:rsid w:val="00771A7C"/>
    <w:rsid w:val="0077230A"/>
    <w:rsid w:val="00772725"/>
    <w:rsid w:val="00773EB7"/>
    <w:rsid w:val="007751AA"/>
    <w:rsid w:val="00777AD7"/>
    <w:rsid w:val="007912CE"/>
    <w:rsid w:val="0079451D"/>
    <w:rsid w:val="007A04C8"/>
    <w:rsid w:val="007A3102"/>
    <w:rsid w:val="007A3B30"/>
    <w:rsid w:val="007A3FC0"/>
    <w:rsid w:val="007A49BA"/>
    <w:rsid w:val="007A609F"/>
    <w:rsid w:val="007A7484"/>
    <w:rsid w:val="007B57A1"/>
    <w:rsid w:val="007B7535"/>
    <w:rsid w:val="007C0D3D"/>
    <w:rsid w:val="007C2A08"/>
    <w:rsid w:val="007C60D8"/>
    <w:rsid w:val="007D0AC6"/>
    <w:rsid w:val="007D2077"/>
    <w:rsid w:val="007D7A78"/>
    <w:rsid w:val="007E5812"/>
    <w:rsid w:val="007E68A5"/>
    <w:rsid w:val="007F1B04"/>
    <w:rsid w:val="007F1EC7"/>
    <w:rsid w:val="007F286F"/>
    <w:rsid w:val="007F2C82"/>
    <w:rsid w:val="007F3139"/>
    <w:rsid w:val="007F36F4"/>
    <w:rsid w:val="007F3EAF"/>
    <w:rsid w:val="007F40B0"/>
    <w:rsid w:val="007F5F38"/>
    <w:rsid w:val="007F665B"/>
    <w:rsid w:val="008042C8"/>
    <w:rsid w:val="00805CFD"/>
    <w:rsid w:val="00807F15"/>
    <w:rsid w:val="0081359D"/>
    <w:rsid w:val="008136A0"/>
    <w:rsid w:val="00813CDD"/>
    <w:rsid w:val="00814164"/>
    <w:rsid w:val="00815086"/>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508B"/>
    <w:rsid w:val="00866E4F"/>
    <w:rsid w:val="0087156B"/>
    <w:rsid w:val="00872D7E"/>
    <w:rsid w:val="008754E6"/>
    <w:rsid w:val="0087776F"/>
    <w:rsid w:val="0088233C"/>
    <w:rsid w:val="0088280A"/>
    <w:rsid w:val="00883EB7"/>
    <w:rsid w:val="0088526F"/>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152F"/>
    <w:rsid w:val="008D28A9"/>
    <w:rsid w:val="008D3BDF"/>
    <w:rsid w:val="008D6B7E"/>
    <w:rsid w:val="008D7EA2"/>
    <w:rsid w:val="008E0F80"/>
    <w:rsid w:val="008E1CA4"/>
    <w:rsid w:val="008E3FAA"/>
    <w:rsid w:val="008E737C"/>
    <w:rsid w:val="008F05B8"/>
    <w:rsid w:val="008F0C9D"/>
    <w:rsid w:val="008F0D5A"/>
    <w:rsid w:val="008F1789"/>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314C3"/>
    <w:rsid w:val="009317FD"/>
    <w:rsid w:val="009406FF"/>
    <w:rsid w:val="00941203"/>
    <w:rsid w:val="009416C1"/>
    <w:rsid w:val="0094367D"/>
    <w:rsid w:val="00943FA1"/>
    <w:rsid w:val="00945897"/>
    <w:rsid w:val="00945A5C"/>
    <w:rsid w:val="00946389"/>
    <w:rsid w:val="0094738D"/>
    <w:rsid w:val="00950EF7"/>
    <w:rsid w:val="0095481A"/>
    <w:rsid w:val="00954DC1"/>
    <w:rsid w:val="00955462"/>
    <w:rsid w:val="00956EB6"/>
    <w:rsid w:val="00957C11"/>
    <w:rsid w:val="009617A9"/>
    <w:rsid w:val="009665BE"/>
    <w:rsid w:val="009673AB"/>
    <w:rsid w:val="00970E84"/>
    <w:rsid w:val="00971153"/>
    <w:rsid w:val="00981036"/>
    <w:rsid w:val="00981E5F"/>
    <w:rsid w:val="00983846"/>
    <w:rsid w:val="00984A39"/>
    <w:rsid w:val="00990CC8"/>
    <w:rsid w:val="0099227E"/>
    <w:rsid w:val="009949C5"/>
    <w:rsid w:val="009A19B2"/>
    <w:rsid w:val="009B3EC0"/>
    <w:rsid w:val="009B5FE8"/>
    <w:rsid w:val="009B62B1"/>
    <w:rsid w:val="009B76C2"/>
    <w:rsid w:val="009C080D"/>
    <w:rsid w:val="009C1B11"/>
    <w:rsid w:val="009C5293"/>
    <w:rsid w:val="009D012E"/>
    <w:rsid w:val="009D41DF"/>
    <w:rsid w:val="009D709E"/>
    <w:rsid w:val="009E0249"/>
    <w:rsid w:val="009E055A"/>
    <w:rsid w:val="009E0F0F"/>
    <w:rsid w:val="009E36AC"/>
    <w:rsid w:val="009E4FB4"/>
    <w:rsid w:val="009E5130"/>
    <w:rsid w:val="009E5694"/>
    <w:rsid w:val="009E585B"/>
    <w:rsid w:val="009E62B4"/>
    <w:rsid w:val="009F040E"/>
    <w:rsid w:val="00A01765"/>
    <w:rsid w:val="00A02DD3"/>
    <w:rsid w:val="00A04D6C"/>
    <w:rsid w:val="00A05622"/>
    <w:rsid w:val="00A079E9"/>
    <w:rsid w:val="00A1136A"/>
    <w:rsid w:val="00A16250"/>
    <w:rsid w:val="00A17296"/>
    <w:rsid w:val="00A17D28"/>
    <w:rsid w:val="00A21621"/>
    <w:rsid w:val="00A22457"/>
    <w:rsid w:val="00A22900"/>
    <w:rsid w:val="00A31E71"/>
    <w:rsid w:val="00A3340E"/>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7E76"/>
    <w:rsid w:val="00A80090"/>
    <w:rsid w:val="00A85A64"/>
    <w:rsid w:val="00A93118"/>
    <w:rsid w:val="00AA3EC5"/>
    <w:rsid w:val="00AA48F5"/>
    <w:rsid w:val="00AA4B39"/>
    <w:rsid w:val="00AA512B"/>
    <w:rsid w:val="00AA608B"/>
    <w:rsid w:val="00AA77C0"/>
    <w:rsid w:val="00AB1CD7"/>
    <w:rsid w:val="00AB1F5C"/>
    <w:rsid w:val="00AB4311"/>
    <w:rsid w:val="00AB49DA"/>
    <w:rsid w:val="00AB59A7"/>
    <w:rsid w:val="00AB68F7"/>
    <w:rsid w:val="00AC077B"/>
    <w:rsid w:val="00AC0C82"/>
    <w:rsid w:val="00AC1F08"/>
    <w:rsid w:val="00AC60ED"/>
    <w:rsid w:val="00AD564C"/>
    <w:rsid w:val="00AD7639"/>
    <w:rsid w:val="00AE3182"/>
    <w:rsid w:val="00AE43A3"/>
    <w:rsid w:val="00AF095A"/>
    <w:rsid w:val="00AF1119"/>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431DF"/>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931E2"/>
    <w:rsid w:val="00BA2419"/>
    <w:rsid w:val="00BB0F2F"/>
    <w:rsid w:val="00BB1C66"/>
    <w:rsid w:val="00BB3596"/>
    <w:rsid w:val="00BB524D"/>
    <w:rsid w:val="00BB5385"/>
    <w:rsid w:val="00BB5653"/>
    <w:rsid w:val="00BB6E3C"/>
    <w:rsid w:val="00BC06CF"/>
    <w:rsid w:val="00BC133D"/>
    <w:rsid w:val="00BC3E9C"/>
    <w:rsid w:val="00BC4AF5"/>
    <w:rsid w:val="00BC5AA5"/>
    <w:rsid w:val="00BC6C3B"/>
    <w:rsid w:val="00BC7CC2"/>
    <w:rsid w:val="00BD049F"/>
    <w:rsid w:val="00BD0E9D"/>
    <w:rsid w:val="00BD218A"/>
    <w:rsid w:val="00BD399A"/>
    <w:rsid w:val="00BD557E"/>
    <w:rsid w:val="00BD5B18"/>
    <w:rsid w:val="00BD5F64"/>
    <w:rsid w:val="00BE0201"/>
    <w:rsid w:val="00BE3232"/>
    <w:rsid w:val="00BE486A"/>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1929"/>
    <w:rsid w:val="00C62970"/>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F76"/>
    <w:rsid w:val="00C95198"/>
    <w:rsid w:val="00C9655A"/>
    <w:rsid w:val="00C96FCA"/>
    <w:rsid w:val="00C9754D"/>
    <w:rsid w:val="00C975DF"/>
    <w:rsid w:val="00CA5CAD"/>
    <w:rsid w:val="00CA5D84"/>
    <w:rsid w:val="00CB5F33"/>
    <w:rsid w:val="00CC1960"/>
    <w:rsid w:val="00CE1CF3"/>
    <w:rsid w:val="00CE70F3"/>
    <w:rsid w:val="00CE7659"/>
    <w:rsid w:val="00CF0E18"/>
    <w:rsid w:val="00CF29A4"/>
    <w:rsid w:val="00CF2F2E"/>
    <w:rsid w:val="00CF624D"/>
    <w:rsid w:val="00CF6E34"/>
    <w:rsid w:val="00D066D9"/>
    <w:rsid w:val="00D076EF"/>
    <w:rsid w:val="00D108C5"/>
    <w:rsid w:val="00D10D7A"/>
    <w:rsid w:val="00D1187F"/>
    <w:rsid w:val="00D11C2D"/>
    <w:rsid w:val="00D1618D"/>
    <w:rsid w:val="00D167B1"/>
    <w:rsid w:val="00D16D1B"/>
    <w:rsid w:val="00D21F66"/>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3C3C"/>
    <w:rsid w:val="00DB05EC"/>
    <w:rsid w:val="00DB166E"/>
    <w:rsid w:val="00DB3D8C"/>
    <w:rsid w:val="00DB43B8"/>
    <w:rsid w:val="00DB7BD1"/>
    <w:rsid w:val="00DB7C8A"/>
    <w:rsid w:val="00DC2DC5"/>
    <w:rsid w:val="00DC341B"/>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CD"/>
    <w:rsid w:val="00E23F00"/>
    <w:rsid w:val="00E2599A"/>
    <w:rsid w:val="00E26A0F"/>
    <w:rsid w:val="00E3119E"/>
    <w:rsid w:val="00E318D4"/>
    <w:rsid w:val="00E339EE"/>
    <w:rsid w:val="00E3557A"/>
    <w:rsid w:val="00E4014C"/>
    <w:rsid w:val="00E401FC"/>
    <w:rsid w:val="00E42D1B"/>
    <w:rsid w:val="00E46C0B"/>
    <w:rsid w:val="00E46FAB"/>
    <w:rsid w:val="00E474DC"/>
    <w:rsid w:val="00E5155C"/>
    <w:rsid w:val="00E55EA9"/>
    <w:rsid w:val="00E56307"/>
    <w:rsid w:val="00E56D55"/>
    <w:rsid w:val="00E56F52"/>
    <w:rsid w:val="00E57F76"/>
    <w:rsid w:val="00E60696"/>
    <w:rsid w:val="00E62028"/>
    <w:rsid w:val="00E6393C"/>
    <w:rsid w:val="00E67E51"/>
    <w:rsid w:val="00E76BE0"/>
    <w:rsid w:val="00E7790B"/>
    <w:rsid w:val="00E81714"/>
    <w:rsid w:val="00E842BD"/>
    <w:rsid w:val="00E91546"/>
    <w:rsid w:val="00E91678"/>
    <w:rsid w:val="00E9206E"/>
    <w:rsid w:val="00E93438"/>
    <w:rsid w:val="00E93F64"/>
    <w:rsid w:val="00E96737"/>
    <w:rsid w:val="00EA0668"/>
    <w:rsid w:val="00EA093A"/>
    <w:rsid w:val="00EA127F"/>
    <w:rsid w:val="00EA1F53"/>
    <w:rsid w:val="00EA4376"/>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754D"/>
    <w:rsid w:val="00F027E9"/>
    <w:rsid w:val="00F0775E"/>
    <w:rsid w:val="00F15F69"/>
    <w:rsid w:val="00F1612D"/>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4F46"/>
    <w:rsid w:val="00F7591E"/>
    <w:rsid w:val="00F75EF9"/>
    <w:rsid w:val="00F77A9B"/>
    <w:rsid w:val="00F83035"/>
    <w:rsid w:val="00F866B0"/>
    <w:rsid w:val="00F869EF"/>
    <w:rsid w:val="00F86BE4"/>
    <w:rsid w:val="00F86C7B"/>
    <w:rsid w:val="00F86D61"/>
    <w:rsid w:val="00F878D0"/>
    <w:rsid w:val="00F905B6"/>
    <w:rsid w:val="00F90B31"/>
    <w:rsid w:val="00F914B2"/>
    <w:rsid w:val="00F926B9"/>
    <w:rsid w:val="00F9541D"/>
    <w:rsid w:val="00FA0403"/>
    <w:rsid w:val="00FA597D"/>
    <w:rsid w:val="00FA5B9A"/>
    <w:rsid w:val="00FA6067"/>
    <w:rsid w:val="00FB01B9"/>
    <w:rsid w:val="00FB64AF"/>
    <w:rsid w:val="00FB763A"/>
    <w:rsid w:val="00FB79C0"/>
    <w:rsid w:val="00FC2EB8"/>
    <w:rsid w:val="00FC5C43"/>
    <w:rsid w:val="00FD1598"/>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29A2D01-0EE0-4C3C-AD93-39F1195FF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ms-MY" w:eastAsia="ms-MY"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81A"/>
    <w:rPr>
      <w:lang w:val="en-US" w:eastAsia="en-US"/>
    </w:rPr>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lang w:val="en-US" w:eastAsia="en-US"/>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lang w:val="en-US" w:eastAsia="en-US"/>
    </w:rPr>
  </w:style>
  <w:style w:type="paragraph" w:customStyle="1" w:styleId="Affiliation">
    <w:name w:val="Affiliation"/>
    <w:rsid w:val="007017C6"/>
    <w:pPr>
      <w:jc w:val="center"/>
    </w:pPr>
    <w:rPr>
      <w:rFonts w:eastAsia="SimSun"/>
      <w:lang w:val="en-US" w:eastAsia="en-US"/>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lang w:val="en-US" w:eastAsia="en-US"/>
    </w:rPr>
  </w:style>
  <w:style w:type="paragraph" w:customStyle="1" w:styleId="papertitle">
    <w:name w:val="paper title"/>
    <w:rsid w:val="007017C6"/>
    <w:pPr>
      <w:spacing w:after="120"/>
      <w:jc w:val="center"/>
    </w:pPr>
    <w:rPr>
      <w:rFonts w:eastAsia="SimSun"/>
      <w:sz w:val="48"/>
      <w:lang w:val="en-US" w:eastAsia="en-US"/>
    </w:rPr>
  </w:style>
  <w:style w:type="paragraph" w:customStyle="1" w:styleId="references">
    <w:name w:val="references"/>
    <w:rsid w:val="007017C6"/>
    <w:pPr>
      <w:numPr>
        <w:numId w:val="2"/>
      </w:numPr>
      <w:spacing w:after="40" w:line="180" w:lineRule="exact"/>
      <w:jc w:val="both"/>
    </w:pPr>
    <w:rPr>
      <w:rFonts w:eastAsia="SimSun"/>
      <w:sz w:val="16"/>
      <w:lang w:val="en-US" w:eastAsia="en-US"/>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lang w:val="en-US" w:eastAsia="en-US"/>
    </w:rPr>
  </w:style>
  <w:style w:type="paragraph" w:customStyle="1" w:styleId="tablehead">
    <w:name w:val="table head"/>
    <w:rsid w:val="007017C6"/>
    <w:pPr>
      <w:numPr>
        <w:numId w:val="3"/>
      </w:numPr>
      <w:spacing w:before="240" w:after="120" w:line="216" w:lineRule="auto"/>
      <w:jc w:val="center"/>
    </w:pPr>
    <w:rPr>
      <w:rFonts w:eastAsia="SimSun"/>
      <w:smallCaps/>
      <w:sz w:val="16"/>
      <w:lang w:val="en-US" w:eastAsia="en-US"/>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lang w:val="en-US" w:eastAsia="en-US"/>
    </w:rPr>
  </w:style>
  <w:style w:type="character" w:customStyle="1" w:styleId="hps">
    <w:name w:val="hps"/>
    <w:basedOn w:val="DefaultParagraphFont"/>
    <w:rsid w:val="008F05B8"/>
  </w:style>
  <w:style w:type="character" w:customStyle="1" w:styleId="st">
    <w:name w:val="st"/>
    <w:basedOn w:val="DefaultParagraphFont"/>
    <w:rsid w:val="00956EB6"/>
  </w:style>
  <w:style w:type="table" w:customStyle="1" w:styleId="TableGrid1">
    <w:name w:val="Table Grid1"/>
    <w:basedOn w:val="TableNormal"/>
    <w:next w:val="TableGrid"/>
    <w:uiPriority w:val="59"/>
    <w:rsid w:val="008D152F"/>
    <w:rPr>
      <w:rFonts w:asciiTheme="minorHAnsi" w:eastAsiaTheme="minorEastAsia" w:hAnsiTheme="minorHAnsi" w:cstheme="minorBidi"/>
      <w:sz w:val="22"/>
      <w:szCs w:val="22"/>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59"/>
    <w:rsid w:val="008D152F"/>
    <w:rPr>
      <w:rFonts w:asciiTheme="minorHAnsi" w:eastAsiaTheme="minorEastAsia" w:hAnsiTheme="minorHAnsi" w:cstheme="minorBidi"/>
      <w:sz w:val="22"/>
      <w:szCs w:val="22"/>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IEEEParagraph">
    <w:name w:val="IEEE Paragraph"/>
    <w:basedOn w:val="Normal"/>
    <w:link w:val="IEEEParagraphChar"/>
    <w:rsid w:val="009E5130"/>
    <w:pPr>
      <w:adjustRightInd w:val="0"/>
      <w:snapToGrid w:val="0"/>
      <w:ind w:firstLine="216"/>
      <w:jc w:val="both"/>
    </w:pPr>
    <w:rPr>
      <w:rFonts w:eastAsia="SimSun"/>
      <w:szCs w:val="24"/>
      <w:lang w:val="en-AU" w:eastAsia="zh-CN"/>
    </w:rPr>
  </w:style>
  <w:style w:type="paragraph" w:customStyle="1" w:styleId="IEEEHeading1">
    <w:name w:val="IEEE Heading 1"/>
    <w:basedOn w:val="Normal"/>
    <w:next w:val="IEEEParagraph"/>
    <w:rsid w:val="009E5130"/>
    <w:pPr>
      <w:numPr>
        <w:numId w:val="21"/>
      </w:numPr>
      <w:adjustRightInd w:val="0"/>
      <w:snapToGrid w:val="0"/>
      <w:spacing w:before="180" w:after="60"/>
      <w:ind w:left="289" w:hanging="289"/>
      <w:jc w:val="center"/>
    </w:pPr>
    <w:rPr>
      <w:rFonts w:eastAsia="SimSun"/>
      <w:smallCaps/>
      <w:szCs w:val="24"/>
      <w:lang w:val="en-AU" w:eastAsia="zh-CN"/>
    </w:rPr>
  </w:style>
  <w:style w:type="character" w:customStyle="1" w:styleId="IEEEParagraphChar">
    <w:name w:val="IEEE Paragraph Char"/>
    <w:link w:val="IEEEParagraph"/>
    <w:rsid w:val="009E5130"/>
    <w:rPr>
      <w:rFonts w:eastAsia="SimSun"/>
      <w:szCs w:val="24"/>
      <w:lang w:val="en-AU" w:eastAsia="zh-CN"/>
    </w:rPr>
  </w:style>
  <w:style w:type="table" w:customStyle="1" w:styleId="LightShading1">
    <w:name w:val="Light Shading1"/>
    <w:basedOn w:val="TableNormal"/>
    <w:uiPriority w:val="60"/>
    <w:rsid w:val="009E5130"/>
    <w:rPr>
      <w:rFonts w:asciiTheme="minorHAnsi" w:eastAsiaTheme="minorEastAsia" w:hAnsiTheme="minorHAnsi" w:cstheme="minorBidi"/>
      <w:color w:val="000000" w:themeColor="text1" w:themeShade="BF"/>
      <w:sz w:val="22"/>
      <w:szCs w:val="22"/>
      <w:lang w:val="en-IN" w:eastAsia="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Visio_Drawing3.vsdx"/><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1.bin"/><Relationship Id="rId21" Type="http://schemas.openxmlformats.org/officeDocument/2006/relationships/oleObject" Target="embeddings/oleObject2.bin"/><Relationship Id="rId34" Type="http://schemas.openxmlformats.org/officeDocument/2006/relationships/image" Target="media/image14.wmf"/><Relationship Id="rId42" Type="http://schemas.openxmlformats.org/officeDocument/2006/relationships/image" Target="media/image18.emf"/><Relationship Id="rId47" Type="http://schemas.openxmlformats.org/officeDocument/2006/relationships/package" Target="embeddings/Microsoft_Visio_Drawing8.vsdx"/><Relationship Id="rId50" Type="http://schemas.openxmlformats.org/officeDocument/2006/relationships/image" Target="media/image22.emf"/><Relationship Id="rId55"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wmf"/><Relationship Id="rId29" Type="http://schemas.openxmlformats.org/officeDocument/2006/relationships/oleObject" Target="embeddings/oleObject6.bin"/><Relationship Id="rId41" Type="http://schemas.openxmlformats.org/officeDocument/2006/relationships/oleObject" Target="embeddings/oleObject12.bin"/><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Visio_Drawing2.vsdx"/><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0.bin"/><Relationship Id="rId40" Type="http://schemas.openxmlformats.org/officeDocument/2006/relationships/image" Target="media/image17.wmf"/><Relationship Id="rId45" Type="http://schemas.openxmlformats.org/officeDocument/2006/relationships/package" Target="embeddings/Microsoft_Visio_Drawing7.vsdx"/><Relationship Id="rId53" Type="http://schemas.openxmlformats.org/officeDocument/2006/relationships/package" Target="embeddings/Microsoft_Visio_Drawing11.vsdx"/><Relationship Id="rId58"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package" Target="embeddings/Microsoft_Visio_Drawing4.vsdx"/><Relationship Id="rId23" Type="http://schemas.openxmlformats.org/officeDocument/2006/relationships/oleObject" Target="embeddings/oleObject3.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package" Target="embeddings/Microsoft_Visio_Drawing9.vsdx"/><Relationship Id="rId57" Type="http://schemas.openxmlformats.org/officeDocument/2006/relationships/footer" Target="footer2.xml"/><Relationship Id="rId61"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oleObject" Target="embeddings/oleObject1.bin"/><Relationship Id="rId31" Type="http://schemas.openxmlformats.org/officeDocument/2006/relationships/oleObject" Target="embeddings/oleObject7.bin"/><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Visio_Drawing1.vsdx"/><Relationship Id="rId14" Type="http://schemas.openxmlformats.org/officeDocument/2006/relationships/image" Target="media/image4.emf"/><Relationship Id="rId22" Type="http://schemas.openxmlformats.org/officeDocument/2006/relationships/image" Target="media/image8.wmf"/><Relationship Id="rId27" Type="http://schemas.openxmlformats.org/officeDocument/2006/relationships/oleObject" Target="embeddings/oleObject5.bin"/><Relationship Id="rId30" Type="http://schemas.openxmlformats.org/officeDocument/2006/relationships/image" Target="media/image12.wmf"/><Relationship Id="rId35" Type="http://schemas.openxmlformats.org/officeDocument/2006/relationships/oleObject" Target="embeddings/oleObject9.bin"/><Relationship Id="rId43" Type="http://schemas.openxmlformats.org/officeDocument/2006/relationships/package" Target="embeddings/Microsoft_Visio_Drawing6.vsdx"/><Relationship Id="rId48" Type="http://schemas.openxmlformats.org/officeDocument/2006/relationships/image" Target="media/image21.emf"/><Relationship Id="rId56" Type="http://schemas.openxmlformats.org/officeDocument/2006/relationships/footer" Target="footer1.xml"/><Relationship Id="rId8" Type="http://schemas.openxmlformats.org/officeDocument/2006/relationships/image" Target="media/image1.emf"/><Relationship Id="rId51" Type="http://schemas.openxmlformats.org/officeDocument/2006/relationships/package" Target="embeddings/Microsoft_Visio_Drawing10.vsdx"/><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Visio_Drawing5.vsdx"/><Relationship Id="rId25" Type="http://schemas.openxmlformats.org/officeDocument/2006/relationships/oleObject" Target="embeddings/oleObject4.bin"/><Relationship Id="rId33" Type="http://schemas.openxmlformats.org/officeDocument/2006/relationships/oleObject" Target="embeddings/oleObject8.bin"/><Relationship Id="rId38" Type="http://schemas.openxmlformats.org/officeDocument/2006/relationships/image" Target="media/image16.wmf"/><Relationship Id="rId46" Type="http://schemas.openxmlformats.org/officeDocument/2006/relationships/image" Target="media/image20.emf"/><Relationship Id="rId5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3FFE87-C3E9-4E67-8F03-CAB7CB331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4195</Words>
  <Characters>23916</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28055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admin</cp:lastModifiedBy>
  <cp:revision>2</cp:revision>
  <cp:lastPrinted>2018-04-18T16:04:00Z</cp:lastPrinted>
  <dcterms:created xsi:type="dcterms:W3CDTF">2018-09-20T07:25:00Z</dcterms:created>
  <dcterms:modified xsi:type="dcterms:W3CDTF">2018-09-20T07:25:00Z</dcterms:modified>
</cp:coreProperties>
</file>