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4256E" w14:textId="29FC5A50" w:rsidR="00904D6D" w:rsidRPr="00456C9D" w:rsidRDefault="00E5749C" w:rsidP="00956EB6">
      <w:pPr>
        <w:pStyle w:val="Title"/>
        <w:rPr>
          <w:lang w:val="en-US"/>
        </w:rPr>
      </w:pPr>
      <w:r w:rsidRPr="00E5749C">
        <w:rPr>
          <w:iCs/>
          <w:sz w:val="32"/>
          <w:szCs w:val="32"/>
          <w:lang w:val="de-DE"/>
        </w:rPr>
        <w:t>Induction Motor Rotor Bars Type: The Effects on Energy Efficiency, Economic and E</w:t>
      </w:r>
      <w:bookmarkStart w:id="0" w:name="_GoBack"/>
      <w:bookmarkEnd w:id="0"/>
      <w:r w:rsidRPr="00E5749C">
        <w:rPr>
          <w:iCs/>
          <w:sz w:val="32"/>
          <w:szCs w:val="32"/>
          <w:lang w:val="de-DE"/>
        </w:rPr>
        <w:t>nvironment</w:t>
      </w:r>
    </w:p>
    <w:p w14:paraId="07FCDF3B" w14:textId="77777777" w:rsidR="00904D6D" w:rsidRPr="00456C9D" w:rsidRDefault="00904D6D" w:rsidP="00904D6D">
      <w:pPr>
        <w:jc w:val="center"/>
        <w:rPr>
          <w:b/>
          <w:bCs/>
        </w:rPr>
      </w:pPr>
    </w:p>
    <w:p w14:paraId="0B0C8DFD" w14:textId="77777777" w:rsidR="00250A66" w:rsidRPr="00456C9D" w:rsidRDefault="00250A66" w:rsidP="00904D6D">
      <w:pPr>
        <w:jc w:val="center"/>
        <w:rPr>
          <w:b/>
          <w:bCs/>
        </w:rPr>
      </w:pPr>
    </w:p>
    <w:p w14:paraId="7BAFD52F" w14:textId="6BE88218" w:rsidR="00904D6D" w:rsidRPr="00456C9D" w:rsidRDefault="00E5749C" w:rsidP="00904D6D">
      <w:pPr>
        <w:jc w:val="center"/>
        <w:rPr>
          <w:b/>
          <w:bCs/>
        </w:rPr>
      </w:pPr>
      <w:r w:rsidRPr="00E5749C">
        <w:rPr>
          <w:b/>
          <w:bCs/>
        </w:rPr>
        <w:t xml:space="preserve">Mohd </w:t>
      </w:r>
      <w:proofErr w:type="spellStart"/>
      <w:r w:rsidRPr="00E5749C">
        <w:rPr>
          <w:b/>
          <w:bCs/>
        </w:rPr>
        <w:t>Khairil</w:t>
      </w:r>
      <w:proofErr w:type="spellEnd"/>
      <w:r w:rsidRPr="00E5749C">
        <w:rPr>
          <w:b/>
          <w:bCs/>
        </w:rPr>
        <w:t xml:space="preserve"> Rahmat</w:t>
      </w:r>
      <w:r w:rsidRPr="00E5749C">
        <w:rPr>
          <w:b/>
          <w:bCs/>
          <w:vertAlign w:val="superscript"/>
        </w:rPr>
        <w:t xml:space="preserve"> </w:t>
      </w:r>
      <w:r w:rsidR="001404F9" w:rsidRPr="00456C9D">
        <w:rPr>
          <w:b/>
          <w:bCs/>
          <w:vertAlign w:val="superscript"/>
        </w:rPr>
        <w:t>1</w:t>
      </w:r>
      <w:r w:rsidR="00E12660" w:rsidRPr="00456C9D">
        <w:rPr>
          <w:b/>
          <w:bCs/>
        </w:rPr>
        <w:t xml:space="preserve">, </w:t>
      </w:r>
      <w:r w:rsidRPr="00E5749C">
        <w:rPr>
          <w:b/>
          <w:bCs/>
          <w:iCs/>
          <w:lang w:val="de-DE"/>
        </w:rPr>
        <w:t>Yanawati Binti Yahya</w:t>
      </w:r>
      <w:r w:rsidRPr="00E5749C">
        <w:rPr>
          <w:b/>
          <w:bCs/>
          <w:vertAlign w:val="superscript"/>
        </w:rPr>
        <w:t xml:space="preserve"> </w:t>
      </w:r>
      <w:r w:rsidR="001404F9" w:rsidRPr="00456C9D">
        <w:rPr>
          <w:b/>
          <w:bCs/>
          <w:vertAlign w:val="superscript"/>
        </w:rPr>
        <w:t>2</w:t>
      </w:r>
    </w:p>
    <w:p w14:paraId="239267B5" w14:textId="100084DE" w:rsidR="00A17296" w:rsidRPr="00456C9D" w:rsidRDefault="001404F9" w:rsidP="00E2599A">
      <w:pPr>
        <w:jc w:val="center"/>
        <w:rPr>
          <w:sz w:val="18"/>
          <w:szCs w:val="18"/>
        </w:rPr>
      </w:pPr>
      <w:r w:rsidRPr="00456C9D">
        <w:rPr>
          <w:sz w:val="18"/>
          <w:szCs w:val="18"/>
          <w:vertAlign w:val="superscript"/>
        </w:rPr>
        <w:t>1,</w:t>
      </w:r>
      <w:r w:rsidR="00E5749C">
        <w:rPr>
          <w:sz w:val="18"/>
          <w:szCs w:val="18"/>
          <w:vertAlign w:val="superscript"/>
        </w:rPr>
        <w:t>2</w:t>
      </w:r>
      <w:r w:rsidR="00456C9D">
        <w:rPr>
          <w:sz w:val="18"/>
          <w:szCs w:val="18"/>
          <w:vertAlign w:val="superscript"/>
        </w:rPr>
        <w:t xml:space="preserve"> </w:t>
      </w:r>
      <w:r w:rsidR="00E5749C" w:rsidRPr="00E5749C">
        <w:rPr>
          <w:sz w:val="18"/>
          <w:szCs w:val="18"/>
        </w:rPr>
        <w:t>Universiti Kuala Lumpur (UniKL) British Malaysian Institute, Gombak, Selangor Malaysia</w:t>
      </w:r>
    </w:p>
    <w:p w14:paraId="42A15981" w14:textId="54081335" w:rsidR="00904D6D" w:rsidRPr="00456C9D" w:rsidRDefault="00904D6D" w:rsidP="00E2599A">
      <w:pPr>
        <w:jc w:val="center"/>
        <w:rPr>
          <w:sz w:val="18"/>
          <w:szCs w:val="18"/>
        </w:rPr>
      </w:pPr>
    </w:p>
    <w:p w14:paraId="42F38008" w14:textId="77777777" w:rsidR="00904D6D" w:rsidRPr="00456C9D" w:rsidRDefault="00904D6D" w:rsidP="0088233C">
      <w:pPr>
        <w:jc w:val="center"/>
      </w:pPr>
    </w:p>
    <w:p w14:paraId="12838867" w14:textId="77777777" w:rsidR="00C07BEF" w:rsidRPr="00456C9D"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RPr="00456C9D" w14:paraId="0A4A443C" w14:textId="77777777" w:rsidTr="00C07BEF">
        <w:tc>
          <w:tcPr>
            <w:tcW w:w="2802" w:type="dxa"/>
            <w:tcBorders>
              <w:top w:val="double" w:sz="4" w:space="0" w:color="auto"/>
              <w:left w:val="nil"/>
              <w:bottom w:val="single" w:sz="4" w:space="0" w:color="auto"/>
              <w:right w:val="nil"/>
            </w:tcBorders>
          </w:tcPr>
          <w:p w14:paraId="5B14948F" w14:textId="77777777" w:rsidR="00957C11" w:rsidRPr="00456C9D" w:rsidRDefault="00957C11" w:rsidP="00957C11">
            <w:pPr>
              <w:spacing w:before="120"/>
              <w:jc w:val="both"/>
              <w:rPr>
                <w:b/>
              </w:rPr>
            </w:pPr>
            <w:r w:rsidRPr="00456C9D">
              <w:rPr>
                <w:b/>
              </w:rPr>
              <w:t>Article Info</w:t>
            </w:r>
          </w:p>
        </w:tc>
        <w:tc>
          <w:tcPr>
            <w:tcW w:w="283" w:type="dxa"/>
            <w:tcBorders>
              <w:top w:val="double" w:sz="4" w:space="0" w:color="auto"/>
              <w:left w:val="nil"/>
              <w:bottom w:val="nil"/>
              <w:right w:val="nil"/>
            </w:tcBorders>
          </w:tcPr>
          <w:p w14:paraId="3F94142E" w14:textId="77777777" w:rsidR="00957C11" w:rsidRPr="00456C9D" w:rsidRDefault="00957C11" w:rsidP="00957C11">
            <w:pPr>
              <w:spacing w:before="120"/>
              <w:jc w:val="center"/>
            </w:pPr>
          </w:p>
        </w:tc>
        <w:tc>
          <w:tcPr>
            <w:tcW w:w="5812" w:type="dxa"/>
            <w:tcBorders>
              <w:top w:val="double" w:sz="4" w:space="0" w:color="auto"/>
              <w:left w:val="nil"/>
              <w:bottom w:val="single" w:sz="4" w:space="0" w:color="auto"/>
              <w:right w:val="nil"/>
            </w:tcBorders>
          </w:tcPr>
          <w:p w14:paraId="2ED70792" w14:textId="6C0B9315" w:rsidR="00957C11" w:rsidRPr="00456C9D" w:rsidRDefault="00957C11" w:rsidP="00957C11">
            <w:pPr>
              <w:spacing w:before="120"/>
              <w:rPr>
                <w:color w:val="000000"/>
                <w:sz w:val="24"/>
                <w:szCs w:val="24"/>
              </w:rPr>
            </w:pPr>
            <w:r w:rsidRPr="00456C9D">
              <w:rPr>
                <w:b/>
                <w:bCs/>
                <w:iCs/>
                <w:color w:val="000000"/>
              </w:rPr>
              <w:t>ABSTRACT</w:t>
            </w:r>
          </w:p>
        </w:tc>
      </w:tr>
      <w:tr w:rsidR="00941203" w:rsidRPr="00456C9D" w14:paraId="07401F95" w14:textId="77777777" w:rsidTr="00C07BEF">
        <w:trPr>
          <w:trHeight w:val="1268"/>
        </w:trPr>
        <w:tc>
          <w:tcPr>
            <w:tcW w:w="2802" w:type="dxa"/>
            <w:tcBorders>
              <w:top w:val="single" w:sz="4" w:space="0" w:color="auto"/>
              <w:left w:val="nil"/>
              <w:bottom w:val="single" w:sz="4" w:space="0" w:color="auto"/>
              <w:right w:val="nil"/>
            </w:tcBorders>
          </w:tcPr>
          <w:p w14:paraId="5E285D41" w14:textId="77777777" w:rsidR="00941203" w:rsidRPr="00456C9D" w:rsidRDefault="00941203" w:rsidP="00941203">
            <w:pPr>
              <w:spacing w:before="120" w:after="120"/>
              <w:jc w:val="both"/>
              <w:rPr>
                <w:b/>
                <w:i/>
              </w:rPr>
            </w:pPr>
            <w:r w:rsidRPr="00456C9D">
              <w:rPr>
                <w:b/>
                <w:i/>
              </w:rPr>
              <w:t>Article history:</w:t>
            </w:r>
          </w:p>
          <w:p w14:paraId="4D8E6DF0" w14:textId="77777777" w:rsidR="00941203" w:rsidRPr="00456C9D" w:rsidRDefault="00941203" w:rsidP="00957C11">
            <w:pPr>
              <w:jc w:val="both"/>
            </w:pPr>
            <w:r w:rsidRPr="00456C9D">
              <w:t>Received</w:t>
            </w:r>
            <w:r w:rsidR="006F45D7" w:rsidRPr="00456C9D">
              <w:t xml:space="preserve"> </w:t>
            </w:r>
            <w:r w:rsidR="00840FD3">
              <w:t>Apr</w:t>
            </w:r>
            <w:r w:rsidRPr="00456C9D">
              <w:t xml:space="preserve"> 1</w:t>
            </w:r>
            <w:r w:rsidR="001404F9" w:rsidRPr="00456C9D">
              <w:t>7</w:t>
            </w:r>
            <w:r w:rsidRPr="00456C9D">
              <w:t>, 201</w:t>
            </w:r>
            <w:r w:rsidR="00456C9D" w:rsidRPr="00456C9D">
              <w:t>9</w:t>
            </w:r>
          </w:p>
          <w:p w14:paraId="6C1C7C88" w14:textId="77777777" w:rsidR="00941203" w:rsidRPr="00456C9D" w:rsidRDefault="00941203" w:rsidP="00957C11">
            <w:pPr>
              <w:jc w:val="both"/>
            </w:pPr>
            <w:r w:rsidRPr="00456C9D">
              <w:t xml:space="preserve">Revised </w:t>
            </w:r>
            <w:r w:rsidR="00456C9D" w:rsidRPr="00456C9D">
              <w:t>Ju</w:t>
            </w:r>
            <w:r w:rsidR="00227E77">
              <w:t>l</w:t>
            </w:r>
            <w:r w:rsidRPr="00456C9D">
              <w:t xml:space="preserve"> 2</w:t>
            </w:r>
            <w:r w:rsidR="001404F9" w:rsidRPr="00456C9D">
              <w:t>2</w:t>
            </w:r>
            <w:r w:rsidRPr="00456C9D">
              <w:t>, 201</w:t>
            </w:r>
            <w:r w:rsidR="00456C9D" w:rsidRPr="00456C9D">
              <w:t>9</w:t>
            </w:r>
          </w:p>
          <w:p w14:paraId="1BE26046" w14:textId="77777777" w:rsidR="00941203" w:rsidRPr="00456C9D" w:rsidRDefault="00941203" w:rsidP="00957C11">
            <w:pPr>
              <w:jc w:val="both"/>
            </w:pPr>
            <w:r w:rsidRPr="00456C9D">
              <w:t xml:space="preserve">Accepted </w:t>
            </w:r>
            <w:r w:rsidR="00227E77">
              <w:t>Aug</w:t>
            </w:r>
            <w:r w:rsidRPr="00456C9D">
              <w:t xml:space="preserve"> </w:t>
            </w:r>
            <w:r w:rsidR="00992F1F" w:rsidRPr="00456C9D">
              <w:t>3</w:t>
            </w:r>
            <w:r w:rsidRPr="00456C9D">
              <w:t>, 201</w:t>
            </w:r>
            <w:r w:rsidR="00456C9D" w:rsidRPr="00456C9D">
              <w:t>9</w:t>
            </w:r>
          </w:p>
          <w:p w14:paraId="56942270" w14:textId="77777777" w:rsidR="00941203" w:rsidRPr="00456C9D" w:rsidRDefault="00941203" w:rsidP="00941203">
            <w:pPr>
              <w:jc w:val="both"/>
            </w:pPr>
          </w:p>
        </w:tc>
        <w:tc>
          <w:tcPr>
            <w:tcW w:w="283" w:type="dxa"/>
            <w:vMerge w:val="restart"/>
            <w:tcBorders>
              <w:top w:val="nil"/>
              <w:left w:val="nil"/>
              <w:bottom w:val="nil"/>
              <w:right w:val="nil"/>
            </w:tcBorders>
          </w:tcPr>
          <w:p w14:paraId="0BFA07B2" w14:textId="77777777" w:rsidR="00941203" w:rsidRPr="00456C9D" w:rsidRDefault="00941203" w:rsidP="00957C11">
            <w:pPr>
              <w:spacing w:before="120"/>
              <w:jc w:val="both"/>
            </w:pPr>
          </w:p>
        </w:tc>
        <w:tc>
          <w:tcPr>
            <w:tcW w:w="5812" w:type="dxa"/>
            <w:vMerge w:val="restart"/>
            <w:tcBorders>
              <w:top w:val="single" w:sz="4" w:space="0" w:color="auto"/>
              <w:left w:val="nil"/>
              <w:bottom w:val="nil"/>
              <w:right w:val="nil"/>
            </w:tcBorders>
          </w:tcPr>
          <w:p w14:paraId="1205E573" w14:textId="093DC011" w:rsidR="00941203" w:rsidRPr="00456C9D" w:rsidRDefault="0053443B" w:rsidP="00957C11">
            <w:pPr>
              <w:spacing w:before="120"/>
              <w:jc w:val="both"/>
            </w:pPr>
            <w:proofErr w:type="spellStart"/>
            <w:r w:rsidRPr="0053443B">
              <w:rPr>
                <w:iCs/>
                <w:color w:val="000000"/>
                <w:sz w:val="18"/>
                <w:szCs w:val="18"/>
              </w:rPr>
              <w:t>Nowsday</w:t>
            </w:r>
            <w:proofErr w:type="spellEnd"/>
            <w:r w:rsidRPr="0053443B">
              <w:rPr>
                <w:iCs/>
                <w:color w:val="000000"/>
                <w:sz w:val="18"/>
                <w:szCs w:val="18"/>
              </w:rPr>
              <w:t xml:space="preserve">, the induction motor is currently he most exploited machine for industrial motor global. Its ease of use, self-starting, small in size, light in weight, high efficiency, less maintenance and cheap per same power rating which usually met the required characteristics for industry as attract its application in industry. It is presented from small horse-power up to thousands of horse-power. Induction motor was employed in application such as small pumps, conveyors, drilling machines, fans, blowers and escalators. The increment in energy efficiency was investigated using copper for rotor bar slots. Normally, the copper losses in rotor part of induction motor is contributing to the energy losses. The work proposed a new design for the rotor part, with modified rotor bar type, bar size and rotor bar design. This work has been investigated using two methods, specifically, MotorSolve (IM) software and theoretically calculation. A set of simulation was showed the significant improvement in the energy efficiency for the new design. The theoretical calculation </w:t>
            </w:r>
            <w:proofErr w:type="spellStart"/>
            <w:r w:rsidRPr="0053443B">
              <w:rPr>
                <w:iCs/>
                <w:color w:val="000000"/>
                <w:sz w:val="18"/>
                <w:szCs w:val="18"/>
              </w:rPr>
              <w:t>utilised</w:t>
            </w:r>
            <w:proofErr w:type="spellEnd"/>
            <w:r w:rsidRPr="0053443B">
              <w:rPr>
                <w:iCs/>
                <w:color w:val="000000"/>
                <w:sz w:val="18"/>
                <w:szCs w:val="18"/>
              </w:rPr>
              <w:t xml:space="preserve"> MATLAB simulations. The comparison on efficiency between the existing design and the proposed new design was carried out using MotorSolve (IM) simulation. The result showed that the proposed new design was increased energy efficiency of 76.92% as compared to exiting design of 74%. The result was proven using MATLAB. For energy &amp; cost saving and emission reduction (ER), a new design rotor was saved 154kWh/year, utility bills of RM60.20/year and 0.113 ton/year of CO</w:t>
            </w:r>
            <w:r w:rsidRPr="0053443B">
              <w:rPr>
                <w:iCs/>
                <w:color w:val="000000"/>
                <w:sz w:val="18"/>
                <w:szCs w:val="18"/>
                <w:vertAlign w:val="subscript"/>
              </w:rPr>
              <w:t>2</w:t>
            </w:r>
            <w:r w:rsidRPr="0053443B">
              <w:rPr>
                <w:iCs/>
                <w:color w:val="000000"/>
                <w:sz w:val="18"/>
                <w:szCs w:val="18"/>
              </w:rPr>
              <w:t xml:space="preserve"> for each motor. Lastly, a cost estimate for 100,000 pieces of induction motor with a new rotor bar type design is presumed and shows the value was saved nearly RM6.02million.</w:t>
            </w:r>
          </w:p>
        </w:tc>
      </w:tr>
      <w:tr w:rsidR="00941203" w:rsidRPr="00456C9D" w14:paraId="15657C23" w14:textId="77777777" w:rsidTr="00C07BEF">
        <w:trPr>
          <w:trHeight w:val="1231"/>
        </w:trPr>
        <w:tc>
          <w:tcPr>
            <w:tcW w:w="2802" w:type="dxa"/>
            <w:vMerge w:val="restart"/>
            <w:tcBorders>
              <w:top w:val="single" w:sz="4" w:space="0" w:color="auto"/>
              <w:left w:val="nil"/>
              <w:bottom w:val="single" w:sz="4" w:space="0" w:color="auto"/>
              <w:right w:val="nil"/>
            </w:tcBorders>
          </w:tcPr>
          <w:p w14:paraId="42085073" w14:textId="77777777" w:rsidR="00941203" w:rsidRPr="00456C9D" w:rsidRDefault="00941203" w:rsidP="00941203">
            <w:pPr>
              <w:spacing w:before="120" w:after="120"/>
              <w:jc w:val="both"/>
              <w:rPr>
                <w:b/>
                <w:i/>
              </w:rPr>
            </w:pPr>
            <w:r w:rsidRPr="00456C9D">
              <w:rPr>
                <w:b/>
                <w:i/>
              </w:rPr>
              <w:t>Keyword</w:t>
            </w:r>
            <w:r w:rsidR="0080322F" w:rsidRPr="00456C9D">
              <w:rPr>
                <w:b/>
                <w:i/>
              </w:rPr>
              <w:t>s</w:t>
            </w:r>
            <w:r w:rsidRPr="00456C9D">
              <w:rPr>
                <w:b/>
                <w:i/>
              </w:rPr>
              <w:t>:</w:t>
            </w:r>
          </w:p>
          <w:p w14:paraId="540323E4" w14:textId="2CCFDE9B" w:rsidR="00941203" w:rsidRPr="00456C9D" w:rsidRDefault="00876696" w:rsidP="00941203">
            <w:pPr>
              <w:jc w:val="both"/>
            </w:pPr>
            <w:r w:rsidRPr="00876696">
              <w:t>Induction motor</w:t>
            </w:r>
          </w:p>
          <w:p w14:paraId="1784D30C" w14:textId="52407677" w:rsidR="00941203" w:rsidRPr="00456C9D" w:rsidRDefault="00876696" w:rsidP="00941203">
            <w:pPr>
              <w:jc w:val="both"/>
            </w:pPr>
            <w:r w:rsidRPr="00876696">
              <w:t>Energy efficiency</w:t>
            </w:r>
          </w:p>
          <w:p w14:paraId="5DA13871" w14:textId="61D99933" w:rsidR="00941203" w:rsidRPr="00456C9D" w:rsidRDefault="00876696" w:rsidP="00941203">
            <w:pPr>
              <w:jc w:val="both"/>
            </w:pPr>
            <w:r w:rsidRPr="00876696">
              <w:t>Emission Reduction</w:t>
            </w:r>
          </w:p>
          <w:p w14:paraId="0CFF3307" w14:textId="3833F5B6" w:rsidR="00941203" w:rsidRPr="00456C9D" w:rsidRDefault="00876696" w:rsidP="00941203">
            <w:pPr>
              <w:jc w:val="both"/>
            </w:pPr>
            <w:r w:rsidRPr="00876696">
              <w:t>Cost Saving</w:t>
            </w:r>
          </w:p>
          <w:p w14:paraId="1498EF12" w14:textId="77777777" w:rsidR="00941203" w:rsidRDefault="00876696" w:rsidP="00941203">
            <w:pPr>
              <w:jc w:val="both"/>
            </w:pPr>
            <w:r w:rsidRPr="00876696">
              <w:t>Energy Saving</w:t>
            </w:r>
          </w:p>
          <w:p w14:paraId="3081443E" w14:textId="77777777" w:rsidR="00876696" w:rsidRDefault="00876696" w:rsidP="00941203">
            <w:pPr>
              <w:jc w:val="both"/>
            </w:pPr>
            <w:r w:rsidRPr="00876696">
              <w:t>Rotor Bar type</w:t>
            </w:r>
          </w:p>
          <w:p w14:paraId="3D05C3CF" w14:textId="77777777" w:rsidR="00876696" w:rsidRDefault="00876696" w:rsidP="00941203">
            <w:pPr>
              <w:jc w:val="both"/>
            </w:pPr>
            <w:r w:rsidRPr="00876696">
              <w:t>Bar Size</w:t>
            </w:r>
          </w:p>
          <w:p w14:paraId="35553D34" w14:textId="2880A0A3" w:rsidR="00876696" w:rsidRPr="00876696" w:rsidRDefault="00876696" w:rsidP="00941203">
            <w:pPr>
              <w:jc w:val="both"/>
            </w:pPr>
            <w:r w:rsidRPr="00876696">
              <w:t>Bar Design</w:t>
            </w:r>
          </w:p>
        </w:tc>
        <w:tc>
          <w:tcPr>
            <w:tcW w:w="283" w:type="dxa"/>
            <w:vMerge/>
            <w:tcBorders>
              <w:top w:val="nil"/>
              <w:left w:val="nil"/>
              <w:bottom w:val="nil"/>
              <w:right w:val="nil"/>
            </w:tcBorders>
          </w:tcPr>
          <w:p w14:paraId="2219CD6F" w14:textId="77777777" w:rsidR="00941203" w:rsidRPr="00456C9D" w:rsidRDefault="00941203" w:rsidP="00957C11">
            <w:pPr>
              <w:spacing w:before="120"/>
              <w:jc w:val="both"/>
            </w:pPr>
          </w:p>
        </w:tc>
        <w:tc>
          <w:tcPr>
            <w:tcW w:w="5812" w:type="dxa"/>
            <w:vMerge/>
            <w:tcBorders>
              <w:top w:val="nil"/>
              <w:left w:val="nil"/>
              <w:bottom w:val="nil"/>
              <w:right w:val="nil"/>
            </w:tcBorders>
          </w:tcPr>
          <w:p w14:paraId="52EAD11F" w14:textId="77777777" w:rsidR="00941203" w:rsidRPr="00456C9D" w:rsidRDefault="00941203" w:rsidP="00957C11">
            <w:pPr>
              <w:spacing w:before="120"/>
              <w:jc w:val="both"/>
              <w:rPr>
                <w:iCs/>
                <w:color w:val="000000"/>
                <w:sz w:val="18"/>
                <w:szCs w:val="18"/>
              </w:rPr>
            </w:pPr>
          </w:p>
        </w:tc>
      </w:tr>
      <w:tr w:rsidR="00941203" w:rsidRPr="00456C9D" w14:paraId="7156EEC2" w14:textId="77777777" w:rsidTr="00C07BEF">
        <w:trPr>
          <w:trHeight w:val="70"/>
        </w:trPr>
        <w:tc>
          <w:tcPr>
            <w:tcW w:w="2802" w:type="dxa"/>
            <w:vMerge/>
            <w:tcBorders>
              <w:top w:val="single" w:sz="4" w:space="0" w:color="auto"/>
              <w:left w:val="nil"/>
              <w:bottom w:val="single" w:sz="4" w:space="0" w:color="auto"/>
              <w:right w:val="nil"/>
            </w:tcBorders>
          </w:tcPr>
          <w:p w14:paraId="71581770" w14:textId="77777777" w:rsidR="00941203" w:rsidRPr="00456C9D" w:rsidRDefault="00941203" w:rsidP="00941203">
            <w:pPr>
              <w:spacing w:before="120" w:after="120"/>
              <w:jc w:val="both"/>
              <w:rPr>
                <w:b/>
                <w:i/>
              </w:rPr>
            </w:pPr>
          </w:p>
        </w:tc>
        <w:tc>
          <w:tcPr>
            <w:tcW w:w="283" w:type="dxa"/>
            <w:vMerge/>
            <w:tcBorders>
              <w:top w:val="nil"/>
              <w:left w:val="nil"/>
              <w:bottom w:val="nil"/>
              <w:right w:val="nil"/>
            </w:tcBorders>
          </w:tcPr>
          <w:p w14:paraId="5B8823E3" w14:textId="77777777" w:rsidR="00941203" w:rsidRPr="00456C9D" w:rsidRDefault="00941203" w:rsidP="00957C11">
            <w:pPr>
              <w:spacing w:before="120"/>
              <w:jc w:val="both"/>
            </w:pPr>
          </w:p>
        </w:tc>
        <w:tc>
          <w:tcPr>
            <w:tcW w:w="5812" w:type="dxa"/>
            <w:tcBorders>
              <w:top w:val="nil"/>
              <w:left w:val="nil"/>
              <w:bottom w:val="single" w:sz="4" w:space="0" w:color="auto"/>
              <w:right w:val="nil"/>
            </w:tcBorders>
          </w:tcPr>
          <w:p w14:paraId="10D5B394" w14:textId="77777777" w:rsidR="00941203" w:rsidRPr="00456C9D" w:rsidRDefault="00941203" w:rsidP="0027362D">
            <w:pPr>
              <w:spacing w:before="120" w:after="120"/>
              <w:jc w:val="right"/>
              <w:rPr>
                <w:i/>
                <w:iCs/>
                <w:color w:val="000000"/>
                <w:sz w:val="18"/>
                <w:szCs w:val="18"/>
              </w:rPr>
            </w:pPr>
            <w:r w:rsidRPr="00456C9D">
              <w:rPr>
                <w:i/>
                <w:iCs/>
                <w:color w:val="000000"/>
                <w:sz w:val="18"/>
                <w:szCs w:val="18"/>
              </w:rPr>
              <w:t xml:space="preserve">Copyright </w:t>
            </w:r>
            <w:r w:rsidR="002B7F14" w:rsidRPr="00456C9D">
              <w:rPr>
                <w:i/>
                <w:iCs/>
                <w:color w:val="000000"/>
                <w:sz w:val="18"/>
                <w:szCs w:val="18"/>
              </w:rPr>
              <w:t>©</w:t>
            </w:r>
            <w:r w:rsidR="006B027E" w:rsidRPr="00456C9D">
              <w:rPr>
                <w:i/>
                <w:iCs/>
                <w:color w:val="000000"/>
                <w:sz w:val="18"/>
                <w:szCs w:val="18"/>
              </w:rPr>
              <w:t xml:space="preserve"> </w:t>
            </w:r>
            <w:r w:rsidRPr="00456C9D">
              <w:rPr>
                <w:i/>
                <w:iCs/>
                <w:color w:val="000000"/>
                <w:sz w:val="18"/>
                <w:szCs w:val="18"/>
              </w:rPr>
              <w:t>201</w:t>
            </w:r>
            <w:r w:rsidR="0027362D" w:rsidRPr="00456C9D">
              <w:rPr>
                <w:i/>
                <w:iCs/>
                <w:color w:val="000000"/>
                <w:sz w:val="18"/>
                <w:szCs w:val="18"/>
              </w:rPr>
              <w:t>9</w:t>
            </w:r>
            <w:r w:rsidR="001003EF" w:rsidRPr="00456C9D">
              <w:rPr>
                <w:i/>
                <w:iCs/>
                <w:color w:val="000000"/>
                <w:sz w:val="18"/>
                <w:szCs w:val="18"/>
              </w:rPr>
              <w:t xml:space="preserve"> </w:t>
            </w:r>
            <w:r w:rsidRPr="00456C9D">
              <w:rPr>
                <w:i/>
                <w:iCs/>
                <w:color w:val="000000"/>
                <w:sz w:val="18"/>
                <w:szCs w:val="18"/>
              </w:rPr>
              <w:t>Ins</w:t>
            </w:r>
            <w:r w:rsidR="002B7F14" w:rsidRPr="00456C9D">
              <w:rPr>
                <w:i/>
                <w:iCs/>
                <w:color w:val="000000"/>
                <w:sz w:val="18"/>
                <w:szCs w:val="18"/>
              </w:rPr>
              <w:t>t</w:t>
            </w:r>
            <w:r w:rsidRPr="00456C9D">
              <w:rPr>
                <w:i/>
                <w:iCs/>
                <w:color w:val="000000"/>
                <w:sz w:val="18"/>
                <w:szCs w:val="18"/>
              </w:rPr>
              <w:t xml:space="preserve">itute of </w:t>
            </w:r>
            <w:r w:rsidR="002B7F14" w:rsidRPr="00456C9D">
              <w:rPr>
                <w:i/>
                <w:iCs/>
                <w:color w:val="000000"/>
                <w:sz w:val="18"/>
                <w:szCs w:val="18"/>
              </w:rPr>
              <w:t>Advanced Engine</w:t>
            </w:r>
            <w:r w:rsidRPr="00456C9D">
              <w:rPr>
                <w:i/>
                <w:iCs/>
                <w:color w:val="000000"/>
                <w:sz w:val="18"/>
                <w:szCs w:val="18"/>
              </w:rPr>
              <w:t>ering and Science</w:t>
            </w:r>
            <w:r w:rsidR="006B027E" w:rsidRPr="00456C9D">
              <w:rPr>
                <w:i/>
                <w:iCs/>
                <w:color w:val="000000"/>
                <w:sz w:val="18"/>
                <w:szCs w:val="18"/>
              </w:rPr>
              <w:t xml:space="preserve">. </w:t>
            </w:r>
            <w:r w:rsidR="006B027E" w:rsidRPr="00456C9D">
              <w:rPr>
                <w:i/>
                <w:iCs/>
                <w:color w:val="000000"/>
                <w:sz w:val="18"/>
                <w:szCs w:val="18"/>
              </w:rPr>
              <w:br/>
            </w:r>
            <w:r w:rsidRPr="00456C9D">
              <w:rPr>
                <w:i/>
                <w:iCs/>
                <w:color w:val="000000"/>
                <w:sz w:val="18"/>
                <w:szCs w:val="18"/>
              </w:rPr>
              <w:t>All rights reserved</w:t>
            </w:r>
            <w:r w:rsidR="006B027E" w:rsidRPr="00456C9D">
              <w:rPr>
                <w:i/>
                <w:iCs/>
                <w:color w:val="000000"/>
                <w:sz w:val="18"/>
                <w:szCs w:val="18"/>
              </w:rPr>
              <w:t>.</w:t>
            </w:r>
          </w:p>
        </w:tc>
      </w:tr>
      <w:tr w:rsidR="007F286F" w:rsidRPr="00456C9D" w14:paraId="4F7663B5" w14:textId="77777777" w:rsidTr="00C07BEF">
        <w:tc>
          <w:tcPr>
            <w:tcW w:w="8897" w:type="dxa"/>
            <w:gridSpan w:val="3"/>
            <w:tcBorders>
              <w:top w:val="nil"/>
              <w:left w:val="nil"/>
              <w:bottom w:val="double" w:sz="4" w:space="0" w:color="auto"/>
              <w:right w:val="nil"/>
            </w:tcBorders>
          </w:tcPr>
          <w:p w14:paraId="2F1278F2" w14:textId="77777777" w:rsidR="007F286F" w:rsidRPr="00456C9D" w:rsidRDefault="007F286F" w:rsidP="00941203">
            <w:pPr>
              <w:spacing w:before="120" w:after="120"/>
              <w:rPr>
                <w:b/>
                <w:i/>
              </w:rPr>
            </w:pPr>
            <w:r w:rsidRPr="00456C9D">
              <w:rPr>
                <w:b/>
                <w:i/>
              </w:rPr>
              <w:t>Corresponding Author:</w:t>
            </w:r>
          </w:p>
          <w:p w14:paraId="72B6A81D" w14:textId="2FD259A0" w:rsidR="007F286F" w:rsidRPr="00456C9D" w:rsidRDefault="000330BA" w:rsidP="007F286F">
            <w:r w:rsidRPr="000330BA">
              <w:t xml:space="preserve">Mohd </w:t>
            </w:r>
            <w:proofErr w:type="spellStart"/>
            <w:r w:rsidRPr="000330BA">
              <w:t>Khairil</w:t>
            </w:r>
            <w:proofErr w:type="spellEnd"/>
            <w:r w:rsidRPr="000330BA">
              <w:t xml:space="preserve"> Rahmat</w:t>
            </w:r>
            <w:r w:rsidRPr="000330BA">
              <w:rPr>
                <w:bCs/>
                <w:i/>
                <w:iCs/>
                <w:lang w:val="de-DE"/>
              </w:rPr>
              <w:t>,</w:t>
            </w:r>
            <w:r w:rsidRPr="000330BA">
              <w:t xml:space="preserve"> </w:t>
            </w:r>
            <w:r w:rsidRPr="000330BA">
              <w:rPr>
                <w:bCs/>
                <w:iCs/>
                <w:lang w:val="de-DE"/>
              </w:rPr>
              <w:t>Yanawati Binti Yahya</w:t>
            </w:r>
            <w:r w:rsidR="007F286F" w:rsidRPr="00456C9D">
              <w:t xml:space="preserve">, </w:t>
            </w:r>
          </w:p>
          <w:p w14:paraId="645C5652" w14:textId="351B7D8E" w:rsidR="007F286F" w:rsidRPr="00456C9D" w:rsidRDefault="000330BA" w:rsidP="007F286F">
            <w:r w:rsidRPr="000330BA">
              <w:t>Universiti Kuala Lumpur (UniKL)</w:t>
            </w:r>
            <w:r w:rsidR="00941203" w:rsidRPr="00456C9D">
              <w:t>,</w:t>
            </w:r>
          </w:p>
          <w:p w14:paraId="4568764F" w14:textId="03DC0268" w:rsidR="007F286F" w:rsidRPr="00456C9D" w:rsidRDefault="000330BA" w:rsidP="007F286F">
            <w:r w:rsidRPr="000330BA">
              <w:t>British Malaysian Institute</w:t>
            </w:r>
            <w:r>
              <w:t xml:space="preserve"> (BMI)</w:t>
            </w:r>
            <w:r w:rsidR="00941203" w:rsidRPr="00456C9D">
              <w:t>,</w:t>
            </w:r>
          </w:p>
          <w:p w14:paraId="538F8B77" w14:textId="7A33D81B" w:rsidR="007F286F" w:rsidRPr="00456C9D" w:rsidRDefault="000330BA" w:rsidP="007F286F">
            <w:r w:rsidRPr="000330BA">
              <w:t>Gombak, Selangor Malaysia</w:t>
            </w:r>
            <w:r w:rsidR="00941203" w:rsidRPr="00456C9D">
              <w:t>.</w:t>
            </w:r>
          </w:p>
          <w:p w14:paraId="44E63B1B" w14:textId="164EAF37" w:rsidR="00941203" w:rsidRPr="00456C9D" w:rsidRDefault="00941203" w:rsidP="006B027E">
            <w:pPr>
              <w:spacing w:after="120"/>
              <w:rPr>
                <w:color w:val="000000"/>
                <w:sz w:val="18"/>
                <w:szCs w:val="18"/>
              </w:rPr>
            </w:pPr>
            <w:r w:rsidRPr="00456C9D">
              <w:t xml:space="preserve">Email: </w:t>
            </w:r>
            <w:hyperlink r:id="rId8" w:history="1">
              <w:r w:rsidR="00826421" w:rsidRPr="00826421">
                <w:rPr>
                  <w:rStyle w:val="Hyperlink"/>
                  <w:color w:val="auto"/>
                  <w:u w:val="none"/>
                </w:rPr>
                <w:t>mkhairil@unikl.edu.my</w:t>
              </w:r>
            </w:hyperlink>
            <w:r w:rsidR="00826421" w:rsidRPr="00826421">
              <w:t>, yanawatiyahya@yahoo.com</w:t>
            </w:r>
          </w:p>
        </w:tc>
      </w:tr>
    </w:tbl>
    <w:p w14:paraId="0BDBFBFC" w14:textId="77777777" w:rsidR="00957C11" w:rsidRPr="00456C9D" w:rsidRDefault="00957C11" w:rsidP="00957C11">
      <w:pPr>
        <w:jc w:val="both"/>
      </w:pPr>
    </w:p>
    <w:p w14:paraId="115EB53C" w14:textId="77777777" w:rsidR="00C07BEF" w:rsidRPr="00456C9D" w:rsidRDefault="00C07BEF" w:rsidP="00957C11">
      <w:pPr>
        <w:jc w:val="both"/>
      </w:pPr>
    </w:p>
    <w:p w14:paraId="795B8B98" w14:textId="0A6F7776" w:rsidR="00904D6D" w:rsidRPr="00456C9D" w:rsidRDefault="00F33C08" w:rsidP="00956EB6">
      <w:pPr>
        <w:numPr>
          <w:ilvl w:val="0"/>
          <w:numId w:val="15"/>
        </w:numPr>
        <w:tabs>
          <w:tab w:val="left" w:pos="426"/>
        </w:tabs>
        <w:ind w:left="426" w:hanging="426"/>
        <w:rPr>
          <w:b/>
          <w:bCs/>
        </w:rPr>
      </w:pPr>
      <w:r w:rsidRPr="00456C9D">
        <w:rPr>
          <w:b/>
          <w:bCs/>
        </w:rPr>
        <w:t>INTRODUCTION</w:t>
      </w:r>
    </w:p>
    <w:p w14:paraId="089B933A" w14:textId="77777777" w:rsidR="00826421" w:rsidRDefault="00826421" w:rsidP="00826421">
      <w:pPr>
        <w:ind w:firstLine="720"/>
        <w:jc w:val="both"/>
      </w:pPr>
      <w:r>
        <w:t>Performance of 3-phase induction motor was affected by several features that are install with different rotor bar types which are reduce in terms of energy efficiency. This induction motor was assembling with different rotor bars type can affect the current and voltage usage because of the lower power factor and efficiency.</w:t>
      </w:r>
    </w:p>
    <w:p w14:paraId="536BD19D" w14:textId="77777777" w:rsidR="00826421" w:rsidRDefault="00826421" w:rsidP="00826421">
      <w:pPr>
        <w:ind w:firstLine="720"/>
        <w:jc w:val="both"/>
      </w:pPr>
      <w:r>
        <w:t>The induction motor known as “asynchronous motor”, which is the most widely used electrical machine in industrial sector. Generally, the induction motor is cheaper and easier to maintain compared to other electric motors. The induction motor is made up of stator windings and the rotor. The winding stator consists of a series of very low resistance permanently attached to the motor frame. The rotor consists of two parts which are wound rotor and squirrel cage rotor. Rotor and stator are separated by an air space (known as air gap) that allows free rotation of the rotor [1].</w:t>
      </w:r>
    </w:p>
    <w:p w14:paraId="6A55610E" w14:textId="77777777" w:rsidR="00826421" w:rsidRDefault="00826421" w:rsidP="00826421">
      <w:pPr>
        <w:ind w:firstLine="720"/>
        <w:jc w:val="both"/>
      </w:pPr>
      <w:r>
        <w:lastRenderedPageBreak/>
        <w:t>The squirrel cage rotor consists of laminated cylindrical core having parallel slots on its outer diameter. The copper or aluminum bar was placed in each slot. The squirrel-cage rotor is composed of bare copper bars, slightly longer than the rotor, which are pushed into the slots. The opposite ends are welded to two copper end-rings, so that all the bars are short-circuited together. The entire construction bars and end-rings resemble a squirrel cage, from which the name is derived [2].</w:t>
      </w:r>
    </w:p>
    <w:p w14:paraId="68793AF0" w14:textId="77777777" w:rsidR="00826421" w:rsidRDefault="00826421" w:rsidP="00826421">
      <w:pPr>
        <w:ind w:firstLine="720"/>
        <w:jc w:val="both"/>
      </w:pPr>
      <w:r>
        <w:t>The induction motor losses consist of resistance losses in the stator and rotor cage, iron losses, friction, windage losses, and stray losses. The resistivity of copper and aluminum for circular mil per foot at 20oC are 10.37 ohm and 16.06 ohm separately. At this stage the same current requirement, by changing copper with aluminum was reduction in resistance loss. This idea leads to provide a copper bar in the rotor structure instead of aluminum bar. For long term the motor manufacture has noticed that the simple substitution of aluminum for copper in the squirrel cage rotor will commonly provide an important reduction in losses. Accordingly, an efficiency increments in motor due to the fact that the electrical conductivity of copper was approximately 60% higher than aluminum [3].</w:t>
      </w:r>
    </w:p>
    <w:p w14:paraId="0DD6F5C3" w14:textId="77777777" w:rsidR="00826421" w:rsidRDefault="00826421" w:rsidP="00826421">
      <w:pPr>
        <w:ind w:firstLine="720"/>
        <w:jc w:val="both"/>
      </w:pPr>
      <w:r>
        <w:t>The squirrel cage induction motor rotor bar is alternative technique to increase the efficiency of induction motor. To improve the performance of induction motor rotor bar can be divided into numerous sections which are rotor bar type, total number of rotor bars and diameter of bars. For different rotor bar type, if lower in the iron loss and total loss with thickness reduction of steel sheets will cause increasing the efficiency of the induction motor. Based on simulation it shows that the Round Bars type has more efficiency by 1.2% compared to round outer and inner bars type which are 76.92% and 76.02% each [4].</w:t>
      </w:r>
    </w:p>
    <w:p w14:paraId="0A9EF4E3" w14:textId="77777777" w:rsidR="00826421" w:rsidRDefault="00826421" w:rsidP="00826421">
      <w:pPr>
        <w:ind w:firstLine="720"/>
        <w:jc w:val="both"/>
      </w:pPr>
      <w:r>
        <w:t>In consequent investigate for the round bar type are suitable to increase the efficiency of squirrel cage induction motor. Otherwise, the number of Round Bar rotor was affected to the efficiency of the induction motor. The earlier researcher was declared that when increase the number of Round Bar can improve the efficiency and reduce the power loss compare to decreasing the number of Round Bar in rotor bar [5].</w:t>
      </w:r>
    </w:p>
    <w:p w14:paraId="0F25610A" w14:textId="77777777" w:rsidR="00826421" w:rsidRDefault="00826421" w:rsidP="00826421">
      <w:pPr>
        <w:ind w:firstLine="720"/>
        <w:jc w:val="both"/>
      </w:pPr>
      <w:r>
        <w:t>Besides that, the diameter of rotor bars also will improve the efficiency after refer the previous research paper. When increase the diameter of the rotor bars it will reduce the power losses in induction motor because of the increasing in the conductivity of rotor bars. It means that when the power loss decreases the efficiency of induction motor become more efficient [6].</w:t>
      </w:r>
    </w:p>
    <w:p w14:paraId="2808756E" w14:textId="77777777" w:rsidR="00826421" w:rsidRDefault="00826421" w:rsidP="00826421">
      <w:pPr>
        <w:ind w:firstLine="720"/>
        <w:jc w:val="both"/>
      </w:pPr>
      <w:r>
        <w:t>In theory for the design and analysis of induction motors and generators, the MotorSolve IM software has an automatic finite element module result to ensure that the design and analysis are accurate. It has the pattern based on the user with simple handle lots of editable rotor and stator types. There are several factors can be account into the motor designation which are iron losses, leakage inductances, efficiency, deep bar effects, skewing, stator end effects and the effects of switching on the motor characteristics due to inverter fed phases [7].</w:t>
      </w:r>
    </w:p>
    <w:p w14:paraId="3B131E91" w14:textId="45A49D18" w:rsidR="00D3478B" w:rsidRDefault="00826421" w:rsidP="00826421">
      <w:pPr>
        <w:ind w:firstLine="720"/>
        <w:jc w:val="both"/>
      </w:pPr>
      <w:r>
        <w:t>After evaluate the induction motor design by using the MotorSolve IM simulation method it will be continuing to prove the design by theoretically method solve using MATLAB. The purpose of doing this theoretically method is to produce a squirrel cage induction motor with a good performance in term of efficiency and to prove the first simulation result method. Secondly, the theoretically calculation method has been started using the MATLAB programming equation method. Besides that, a calculation for the equivalent circuit in this work will derive. The calculation such as stator and rotor impedance, air gap impedance, efficiency, power factor, torque and power loss has been stated. The purpose of this calculation is to prove with MATLAB results. Based on mathematical calculations, which will assist in designing and validating induction motors using MATLAB programming. The efficiency of the induction motor can be determined using equation 1</w:t>
      </w:r>
      <w:r w:rsidR="00D3478B" w:rsidRPr="00456C9D">
        <w:t>.</w:t>
      </w:r>
    </w:p>
    <w:p w14:paraId="210A05F3" w14:textId="12614FCE" w:rsidR="00826421" w:rsidRDefault="00826421" w:rsidP="00826421">
      <w:pPr>
        <w:ind w:left="720"/>
        <w:contextualSpacing/>
        <w:jc w:val="both"/>
      </w:pPr>
      <w:bookmarkStart w:id="1" w:name="_Hlk443247778"/>
      <m:oMath>
        <m:r>
          <w:rPr>
            <w:rFonts w:ascii="Cambria Math" w:hAnsi="Cambria Math"/>
            <w:szCs w:val="22"/>
          </w:rPr>
          <m:t>Efficiency, η=</m:t>
        </m:r>
        <m:f>
          <m:fPr>
            <m:ctrlPr>
              <w:rPr>
                <w:rFonts w:ascii="Cambria Math" w:hAnsi="Cambria Math"/>
                <w:i/>
                <w:szCs w:val="22"/>
              </w:rPr>
            </m:ctrlPr>
          </m:fPr>
          <m:num>
            <m:sSub>
              <m:sSubPr>
                <m:ctrlPr>
                  <w:rPr>
                    <w:rFonts w:ascii="Cambria Math" w:hAnsi="Cambria Math"/>
                    <w:i/>
                    <w:szCs w:val="22"/>
                  </w:rPr>
                </m:ctrlPr>
              </m:sSubPr>
              <m:e>
                <m:r>
                  <w:rPr>
                    <w:rFonts w:ascii="Cambria Math" w:hAnsi="Cambria Math"/>
                    <w:szCs w:val="22"/>
                  </w:rPr>
                  <m:t>P</m:t>
                </m:r>
              </m:e>
              <m:sub>
                <m:r>
                  <w:rPr>
                    <w:rFonts w:ascii="Cambria Math" w:hAnsi="Cambria Math"/>
                    <w:szCs w:val="22"/>
                  </w:rPr>
                  <m:t>OUT</m:t>
                </m:r>
              </m:sub>
            </m:sSub>
          </m:num>
          <m:den>
            <m:sSub>
              <m:sSubPr>
                <m:ctrlPr>
                  <w:rPr>
                    <w:rFonts w:ascii="Cambria Math" w:hAnsi="Cambria Math"/>
                    <w:i/>
                    <w:szCs w:val="22"/>
                  </w:rPr>
                </m:ctrlPr>
              </m:sSubPr>
              <m:e>
                <m:r>
                  <w:rPr>
                    <w:rFonts w:ascii="Cambria Math" w:hAnsi="Cambria Math"/>
                    <w:szCs w:val="22"/>
                  </w:rPr>
                  <m:t>P</m:t>
                </m:r>
              </m:e>
              <m:sub>
                <m:r>
                  <w:rPr>
                    <w:rFonts w:ascii="Cambria Math" w:hAnsi="Cambria Math"/>
                    <w:szCs w:val="22"/>
                  </w:rPr>
                  <m:t>IN</m:t>
                </m:r>
              </m:sub>
            </m:sSub>
          </m:den>
        </m:f>
        <m:r>
          <w:rPr>
            <w:rFonts w:ascii="Cambria Math" w:hAnsi="Cambria Math"/>
            <w:szCs w:val="22"/>
          </w:rPr>
          <m:t>×</m:t>
        </m:r>
        <m:d>
          <m:dPr>
            <m:ctrlPr>
              <w:rPr>
                <w:rFonts w:ascii="Cambria Math" w:hAnsi="Cambria Math"/>
                <w:i/>
                <w:szCs w:val="22"/>
              </w:rPr>
            </m:ctrlPr>
          </m:dPr>
          <m:e>
            <m:r>
              <w:rPr>
                <w:rFonts w:ascii="Cambria Math" w:hAnsi="Cambria Math"/>
                <w:szCs w:val="22"/>
              </w:rPr>
              <m:t>100%</m:t>
            </m:r>
          </m:e>
        </m:d>
        <m:r>
          <w:rPr>
            <w:rFonts w:ascii="Cambria Math" w:hAnsi="Cambria Math"/>
            <w:szCs w:val="22"/>
          </w:rPr>
          <m:t xml:space="preserve"> =</m:t>
        </m:r>
        <m:d>
          <m:dPr>
            <m:ctrlPr>
              <w:rPr>
                <w:rFonts w:ascii="Cambria Math" w:hAnsi="Cambria Math"/>
                <w:i/>
                <w:szCs w:val="22"/>
              </w:rPr>
            </m:ctrlPr>
          </m:dPr>
          <m:e>
            <m:f>
              <m:fPr>
                <m:ctrlPr>
                  <w:rPr>
                    <w:rFonts w:ascii="Cambria Math" w:hAnsi="Cambria Math"/>
                    <w:i/>
                    <w:szCs w:val="22"/>
                  </w:rPr>
                </m:ctrlPr>
              </m:fPr>
              <m:num>
                <m:sSub>
                  <m:sSubPr>
                    <m:ctrlPr>
                      <w:rPr>
                        <w:rFonts w:ascii="Cambria Math" w:hAnsi="Cambria Math"/>
                        <w:i/>
                        <w:szCs w:val="22"/>
                      </w:rPr>
                    </m:ctrlPr>
                  </m:sSubPr>
                  <m:e>
                    <m:r>
                      <w:rPr>
                        <w:rFonts w:ascii="Cambria Math" w:hAnsi="Cambria Math"/>
                        <w:szCs w:val="22"/>
                      </w:rPr>
                      <m:t>P</m:t>
                    </m:r>
                  </m:e>
                  <m:sub>
                    <m:r>
                      <w:rPr>
                        <w:rFonts w:ascii="Cambria Math" w:hAnsi="Cambria Math"/>
                        <w:szCs w:val="22"/>
                      </w:rPr>
                      <m:t>IN</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P</m:t>
                    </m:r>
                  </m:e>
                  <m:sub>
                    <m:r>
                      <w:rPr>
                        <w:rFonts w:ascii="Cambria Math" w:hAnsi="Cambria Math"/>
                        <w:szCs w:val="22"/>
                      </w:rPr>
                      <m:t>CORE LOSS</m:t>
                    </m:r>
                  </m:sub>
                </m:sSub>
              </m:num>
              <m:den>
                <m:sSub>
                  <m:sSubPr>
                    <m:ctrlPr>
                      <w:rPr>
                        <w:rFonts w:ascii="Cambria Math" w:hAnsi="Cambria Math"/>
                        <w:i/>
                        <w:szCs w:val="22"/>
                      </w:rPr>
                    </m:ctrlPr>
                  </m:sSubPr>
                  <m:e>
                    <m:r>
                      <w:rPr>
                        <w:rFonts w:ascii="Cambria Math" w:hAnsi="Cambria Math"/>
                        <w:szCs w:val="22"/>
                      </w:rPr>
                      <m:t>H</m:t>
                    </m:r>
                  </m:e>
                  <m:sub>
                    <m:r>
                      <w:rPr>
                        <w:rFonts w:ascii="Cambria Math" w:hAnsi="Cambria Math"/>
                        <w:szCs w:val="22"/>
                      </w:rPr>
                      <m:t>p</m:t>
                    </m:r>
                  </m:sub>
                </m:sSub>
                <m:r>
                  <w:rPr>
                    <w:rFonts w:ascii="Cambria Math" w:hAnsi="Cambria Math"/>
                    <w:szCs w:val="22"/>
                  </w:rPr>
                  <m:t>×746</m:t>
                </m:r>
              </m:den>
            </m:f>
          </m:e>
        </m:d>
        <m:r>
          <w:rPr>
            <w:rFonts w:ascii="Cambria Math" w:hAnsi="Cambria Math"/>
            <w:szCs w:val="22"/>
          </w:rPr>
          <m:t>×100%</m:t>
        </m:r>
      </m:oMath>
      <w:r w:rsidRPr="00A04800">
        <w:rPr>
          <w:sz w:val="18"/>
        </w:rPr>
        <w:t xml:space="preserve"> </w:t>
      </w:r>
      <w:r>
        <w:t xml:space="preserve">      </w:t>
      </w:r>
      <w:r>
        <w:tab/>
      </w:r>
      <w:r>
        <w:tab/>
        <w:t xml:space="preserve">              </w:t>
      </w:r>
      <w:r>
        <w:tab/>
      </w:r>
      <w:r w:rsidRPr="00FF15F6">
        <w:t>(1)</w:t>
      </w:r>
      <w:bookmarkEnd w:id="1"/>
    </w:p>
    <w:p w14:paraId="28B762C7" w14:textId="77777777" w:rsidR="00826421" w:rsidRDefault="00826421" w:rsidP="00826421">
      <w:pPr>
        <w:contextualSpacing/>
        <w:jc w:val="both"/>
      </w:pPr>
      <w:bookmarkStart w:id="2" w:name="_Hlk443444384"/>
      <w:r w:rsidRPr="00FF15F6">
        <w:t xml:space="preserve">Where </w:t>
      </w:r>
      <w:r w:rsidRPr="00FF15F6">
        <w:sym w:font="Symbol" w:char="F068"/>
      </w:r>
      <w:r w:rsidRPr="00FF15F6">
        <w:t xml:space="preserve"> is the efficiency, P</w:t>
      </w:r>
      <w:r w:rsidRPr="00FF15F6">
        <w:rPr>
          <w:vertAlign w:val="subscript"/>
        </w:rPr>
        <w:t xml:space="preserve">OUT </w:t>
      </w:r>
      <w:r w:rsidRPr="00FF15F6">
        <w:t>is the output power, P</w:t>
      </w:r>
      <w:r w:rsidRPr="00FF15F6">
        <w:rPr>
          <w:vertAlign w:val="subscript"/>
        </w:rPr>
        <w:t>IN</w:t>
      </w:r>
      <w:r w:rsidRPr="00FF15F6">
        <w:t xml:space="preserve"> is the input power</w:t>
      </w:r>
      <w:bookmarkEnd w:id="2"/>
      <w:r w:rsidRPr="00FF15F6">
        <w:t>, P</w:t>
      </w:r>
      <w:r w:rsidRPr="00FF15F6">
        <w:rPr>
          <w:vertAlign w:val="subscript"/>
        </w:rPr>
        <w:t>CORE LOSS</w:t>
      </w:r>
      <w:r w:rsidRPr="00FF15F6">
        <w:t xml:space="preserve"> is the core loss power and Hp is the horsepower which is equal to </w:t>
      </w:r>
      <m:oMath>
        <m:r>
          <w:rPr>
            <w:rFonts w:ascii="Cambria Math" w:hAnsi="Cambria Math"/>
            <w:sz w:val="22"/>
            <w:szCs w:val="22"/>
          </w:rPr>
          <m:t>0.5 Hp</m:t>
        </m:r>
      </m:oMath>
      <w:r w:rsidRPr="00FF15F6">
        <w:t xml:space="preserve">. </w:t>
      </w:r>
      <w:r w:rsidRPr="00FF15F6">
        <w:fldChar w:fldCharType="begin"/>
      </w:r>
      <w:r w:rsidRPr="00FF15F6">
        <w:instrText xml:space="preserve"> QUOTE </w:instrText>
      </w:r>
      <w:r w:rsidRPr="00FF15F6">
        <w:rPr>
          <w:rFonts w:ascii="Cambria Math" w:hAnsi="Cambria Math"/>
        </w:rPr>
        <w:instrText>Losses =PFW+3Pc+3I12R1+3I22R2</w:instrText>
      </w:r>
      <w:r w:rsidRPr="00FF15F6">
        <w:instrText xml:space="preserve"> </w:instrText>
      </w:r>
      <w:r w:rsidRPr="00FF15F6">
        <w:fldChar w:fldCharType="end"/>
      </w:r>
      <w:r w:rsidRPr="00FF15F6">
        <w:fldChar w:fldCharType="begin"/>
      </w:r>
      <w:r w:rsidRPr="00FF15F6">
        <w:instrText xml:space="preserve"> QUOTE </w:instrText>
      </w:r>
      <w:r w:rsidRPr="00FF15F6">
        <w:rPr>
          <w:rFonts w:ascii="Cambria Math" w:hAnsi="Cambria Math"/>
        </w:rPr>
        <w:instrText>PT=3VTI1PF</w:instrText>
      </w:r>
      <w:r w:rsidRPr="00FF15F6">
        <w:instrText xml:space="preserve"> </w:instrText>
      </w:r>
      <w:r w:rsidRPr="00FF15F6">
        <w:fldChar w:fldCharType="end"/>
      </w:r>
      <w:r>
        <w:t>[8]</w:t>
      </w:r>
      <w:r w:rsidRPr="00FF15F6">
        <w:t>.</w:t>
      </w:r>
    </w:p>
    <w:p w14:paraId="1E553FB1" w14:textId="77777777" w:rsidR="00826421" w:rsidRPr="000D1CCF" w:rsidRDefault="00826421" w:rsidP="00826421">
      <w:pPr>
        <w:ind w:firstLine="720"/>
        <w:contextualSpacing/>
        <w:jc w:val="both"/>
      </w:pPr>
      <w:r w:rsidRPr="000D1CCF">
        <w:t>This data is then analyzed to investigate the breakdown of machinery energy consumption, peak and off-peak usage behavior, power factor and energy consumption of certain trends</w:t>
      </w:r>
      <w:r w:rsidRPr="000D1CCF">
        <w:rPr>
          <w:i/>
        </w:rPr>
        <w:t xml:space="preserve">. </w:t>
      </w:r>
      <w:r w:rsidRPr="000D1CCF">
        <w:t>The energy audit results were presented that the highest electrical energy-using machinery was an electric motor followed by pumps and air compressors.</w:t>
      </w:r>
      <w:r w:rsidRPr="000D1CCF">
        <w:rPr>
          <w:i/>
        </w:rPr>
        <w:t xml:space="preserve"> </w:t>
      </w:r>
      <w:r w:rsidRPr="000D1CCF">
        <w:t xml:space="preserve">This research study </w:t>
      </w:r>
      <w:r>
        <w:t>mentions</w:t>
      </w:r>
      <w:r w:rsidRPr="000D1CCF">
        <w:t xml:space="preserve"> that around 64% electrical energy was used in peak hours thru the industries and the average power factor ranged from 0.88 to 0.92.</w:t>
      </w:r>
      <w:r w:rsidRPr="000D1CCF">
        <w:rPr>
          <w:i/>
        </w:rPr>
        <w:t xml:space="preserve"> </w:t>
      </w:r>
      <w:r w:rsidRPr="000D1CCF">
        <w:t xml:space="preserve">This research study </w:t>
      </w:r>
      <w:r>
        <w:t>was</w:t>
      </w:r>
      <w:r w:rsidRPr="000D1CCF">
        <w:t xml:space="preserve"> estimated </w:t>
      </w:r>
      <w:r>
        <w:t xml:space="preserve">the </w:t>
      </w:r>
      <w:r w:rsidRPr="000D1CCF">
        <w:t xml:space="preserve">energy and bill savings using high efficiency electrical motor along with the payback period </w:t>
      </w:r>
      <w:r>
        <w:t>[9]</w:t>
      </w:r>
      <w:r w:rsidRPr="000D1CCF">
        <w:rPr>
          <w:i/>
        </w:rPr>
        <w:t>.</w:t>
      </w:r>
    </w:p>
    <w:p w14:paraId="47792325" w14:textId="77777777" w:rsidR="00826421" w:rsidRPr="000D1CCF" w:rsidRDefault="00826421" w:rsidP="00826421">
      <w:pPr>
        <w:ind w:firstLine="720"/>
        <w:contextualSpacing/>
        <w:jc w:val="both"/>
        <w:rPr>
          <w:i/>
        </w:rPr>
      </w:pPr>
      <w:r w:rsidRPr="000D1CCF">
        <w:t xml:space="preserve">Today, </w:t>
      </w:r>
      <w:r>
        <w:t xml:space="preserve">the </w:t>
      </w:r>
      <w:r w:rsidRPr="000D1CCF">
        <w:t xml:space="preserve">electricity is an important to evolution and development. In contrast, in the process of electricity generation by fuel, a number of toxic by-products affect the conservation of natural ecosystems. Furthermore, the use of electrical equipment due to gas fueled anti-environment also effects on human health and climate. This study focuses on the estimated energy consumption, energy saving, reduction of greenhouse gas emissions for the use of home appliances in Malaysia between 1999 and 2015. The outcomes from this </w:t>
      </w:r>
      <w:r>
        <w:lastRenderedPageBreak/>
        <w:t xml:space="preserve">research </w:t>
      </w:r>
      <w:r w:rsidRPr="000D1CCF">
        <w:t>study shows that a large amount of energy can be saved and that a large amount of toxic emissions can be controlled</w:t>
      </w:r>
      <w:r w:rsidRPr="000D1CCF">
        <w:rPr>
          <w:i/>
        </w:rPr>
        <w:t xml:space="preserve"> </w:t>
      </w:r>
      <w:r>
        <w:t>[10]</w:t>
      </w:r>
      <w:r w:rsidRPr="000D1CCF">
        <w:rPr>
          <w:i/>
        </w:rPr>
        <w:t>.</w:t>
      </w:r>
    </w:p>
    <w:p w14:paraId="572B8A8B" w14:textId="0C906088" w:rsidR="00826421" w:rsidRDefault="00826421" w:rsidP="00826421">
      <w:pPr>
        <w:ind w:firstLine="720"/>
        <w:jc w:val="both"/>
      </w:pPr>
      <w:r w:rsidRPr="000D1CCF">
        <w:t>Emissions in the use of the process of producing adverse effects on the environment that affect human health, the growth of organisms and climate change. Energy savings as much as possible to reduce the generation of electricity from power plants. As a result, the CO</w:t>
      </w:r>
      <w:r w:rsidRPr="000D1CCF">
        <w:rPr>
          <w:vertAlign w:val="subscript"/>
        </w:rPr>
        <w:t>2</w:t>
      </w:r>
      <w:r w:rsidRPr="000D1CCF">
        <w:t xml:space="preserve"> reduction and other emissions from the fuels used by the energy sector can budget. Total emissions can be reduced is associated with energy savings above can be estimated using the following equation 2 below:</w:t>
      </w:r>
    </w:p>
    <w:p w14:paraId="46D1E803" w14:textId="3B04D5DE" w:rsidR="00826421" w:rsidRPr="000D1CCF" w:rsidRDefault="00826421" w:rsidP="00826421">
      <w:pPr>
        <w:ind w:left="720"/>
        <w:contextualSpacing/>
        <w:jc w:val="both"/>
      </w:pPr>
      <m:oMath>
        <m:r>
          <w:rPr>
            <w:rFonts w:ascii="Cambria Math" w:hAnsi="Cambria Math"/>
          </w:rPr>
          <m:t>Emission Reduction, ER=AES×EF</m:t>
        </m:r>
      </m:oMath>
      <w:r w:rsidRPr="000D1CCF">
        <w:tab/>
        <w:t xml:space="preserve">    </w:t>
      </w:r>
      <w:r>
        <w:tab/>
      </w:r>
      <w:r>
        <w:tab/>
      </w:r>
      <w:r>
        <w:tab/>
      </w:r>
      <w:r>
        <w:tab/>
      </w:r>
      <w:r>
        <w:tab/>
        <w:t xml:space="preserve">  </w:t>
      </w:r>
      <w:r w:rsidRPr="000D1CCF">
        <w:t>(2)</w:t>
      </w:r>
    </w:p>
    <w:p w14:paraId="1B1818EA" w14:textId="77777777" w:rsidR="00826421" w:rsidRPr="000D1CCF" w:rsidRDefault="00826421" w:rsidP="00826421">
      <w:pPr>
        <w:contextualSpacing/>
        <w:jc w:val="both"/>
      </w:pPr>
      <w:r w:rsidRPr="000D1CCF">
        <w:t xml:space="preserve">Where ER is the Emission Reduction (kg), AES is Annual Energy Saving and EF is the Emission Factor (kg/kWh) </w:t>
      </w:r>
      <w:r>
        <w:t>[11]</w:t>
      </w:r>
      <w:r w:rsidRPr="000D1CCF">
        <w:t xml:space="preserve">. </w:t>
      </w:r>
    </w:p>
    <w:p w14:paraId="068091D8" w14:textId="46C16F57" w:rsidR="00826421" w:rsidRDefault="00826421" w:rsidP="00826421">
      <w:pPr>
        <w:ind w:firstLine="720"/>
        <w:contextualSpacing/>
        <w:jc w:val="both"/>
      </w:pPr>
      <w:r w:rsidRPr="000D1CCF">
        <w:t xml:space="preserve">The cooling tower is one of the most significant in industrial utilities and residential facilities. These research paper evaluations the energy efficiency, economic and environmental benefits of cooling tower. The energy-saving measures with the use of high-efficient motor and variable speed drive were used to save more energy. At 50 % load condition, using high-efficient motor, reduction of emissions is about 6.97 ton of CO2, 38,400 kg of SO2, 18,109 kg of NOx and 4,601 kg of CO. the number of utility bills can be saved by using high-efficiency motor and apply VSDs. Can be concluded that using the variable speed drive and high-efficient motor, the economic and emissions can be saved </w:t>
      </w:r>
      <w:r>
        <w:t>[12]</w:t>
      </w:r>
      <w:r w:rsidRPr="000D1CCF">
        <w:t>.</w:t>
      </w:r>
    </w:p>
    <w:p w14:paraId="0CC3AC2D" w14:textId="5E930997" w:rsidR="001B77EF" w:rsidRPr="001B77EF" w:rsidRDefault="001B77EF" w:rsidP="001B77EF">
      <w:pPr>
        <w:ind w:firstLine="720"/>
        <w:contextualSpacing/>
        <w:jc w:val="both"/>
        <w:rPr>
          <w:lang w:val="en-GB"/>
        </w:rPr>
      </w:pPr>
      <w:r w:rsidRPr="001B77EF">
        <w:rPr>
          <w:lang w:val="en-GB"/>
        </w:rPr>
        <w:t>The operation of three phase induction motor is based upon the application of Faraday’s Law and the Lorentz Force on a conductor. The one set of electromagnets in an AC induction motor is formed in the stator because of the AC supply connected to the stator windings. The alternating nature of voltage supply induces an electromagnetic force (EMF) in the rotor as Lenz’s law principle, which is generating another set of electromagnets; its call as induction motor. Like most motors so an AC induction motor has a fixed outer portion and called as the stator, and a rotor that rotate inside of motor with a carefully and between of them have air gap. Virtually, the all electrical motors are using the magnetic field rotation to rotate the rotor. A three phase AC induction motor is the type of a squirrel cage and the rotating magnetic field is created naturally in the stator with the nature of supply</w:t>
      </w:r>
      <w:r w:rsidR="00A7383E">
        <w:rPr>
          <w:lang w:val="en-GB"/>
        </w:rPr>
        <w:t xml:space="preserve"> [13]</w:t>
      </w:r>
      <w:r w:rsidRPr="001B77EF">
        <w:rPr>
          <w:lang w:val="en-GB"/>
        </w:rPr>
        <w:t>.</w:t>
      </w:r>
    </w:p>
    <w:p w14:paraId="05D94A14" w14:textId="6309C375" w:rsidR="00754A77" w:rsidRDefault="001B77EF" w:rsidP="001B77EF">
      <w:pPr>
        <w:ind w:firstLine="720"/>
        <w:contextualSpacing/>
        <w:jc w:val="both"/>
        <w:rPr>
          <w:lang w:val="en-GB"/>
        </w:rPr>
      </w:pPr>
      <w:r w:rsidRPr="001B77EF">
        <w:rPr>
          <w:lang w:val="en-GB"/>
        </w:rPr>
        <w:fldChar w:fldCharType="begin" w:fldLock="1"/>
      </w:r>
      <w:r w:rsidRPr="001B77EF">
        <w:rPr>
          <w:lang w:val="en-GB"/>
        </w:rPr>
        <w:instrText>ADDIN CSL_CITATION { "citationItems" : [ { "id" : "ITEM-1", "itemData" : { "author" : [ { "dropping-particle" : "", "family" : "Charles I. Hubert", "given" : "", "non-dropping-particle" : "", "parse-names" : false, "suffix" : "" } ], "chapter-number" : "Chapter 4", "container-title" : "ELECTRIC MACHINES: Theory, Operation, Applications, Adjustment and Control", "edition" : "Second Edi", "editor" : [ { "dropping-particle" : "", "family" : "Stephen Helba", "given" : "", "non-dropping-particle" : "", "parse-names" : false, "suffix" : "" } ], "id" : "ITEM-1", "issued" : { "date-parts" : [ [ "2002" ] ] }, "page" : "133 - 136", "publisher" : "Prentice Hall", "title" : "Principles of Three Phase Induction Machines", "type" : "chapter" }, "uris" : [ "http://www.mendeley.com/documents/?uuid=861354a1-f589-4e50-b286-b6e2de3bc969" ] } ], "mendeley" : { "formattedCitation" : "(Charles I. Hubert, 2002e)", "manualFormatting" : "Charles I. Hubert (2002e)", "plainTextFormattedCitation" : "(Charles I. Hubert, 2002e)", "previouslyFormattedCitation" : "(Charles I. Hubert, 2002e)" }, "properties" : { "noteIndex" : 0 }, "schema" : "https://github.com/citation-style-language/schema/raw/master/csl-citation.json" }</w:instrText>
      </w:r>
      <w:r w:rsidRPr="001B77EF">
        <w:rPr>
          <w:lang w:val="en-GB"/>
        </w:rPr>
        <w:fldChar w:fldCharType="separate"/>
      </w:r>
      <w:r w:rsidRPr="001B77EF">
        <w:rPr>
          <w:lang w:val="en-GB"/>
        </w:rPr>
        <w:t>Charles I. Hubert (2002e)</w:t>
      </w:r>
      <w:r w:rsidRPr="001B77EF">
        <w:fldChar w:fldCharType="end"/>
      </w:r>
      <w:r>
        <w:t xml:space="preserve"> </w:t>
      </w:r>
      <w:r w:rsidRPr="001B77EF">
        <w:rPr>
          <w:lang w:val="en-GB"/>
        </w:rPr>
        <w:t>in his book “Electric Machines: Theory, Operation, Applications, Adjustment and control” found that the three-phase squirrel cage induction motor was invented by Nikola Tesla in 1888. It requires no electrical connections to the rotating part and the transfer energy from the stationary part to the rotating part is by means of electromagnetic induction. A rotating magnetic field is produced by a stationary winding (stator part), induced an alternating emf and current in the rotor part.</w:t>
      </w:r>
    </w:p>
    <w:p w14:paraId="089C55F8" w14:textId="709AC53C" w:rsidR="001B77EF" w:rsidRDefault="001B77EF" w:rsidP="001B77EF">
      <w:pPr>
        <w:ind w:firstLine="720"/>
        <w:contextualSpacing/>
        <w:jc w:val="both"/>
        <w:rPr>
          <w:lang w:val="en-GB"/>
        </w:rPr>
      </w:pPr>
    </w:p>
    <w:tbl>
      <w:tblPr>
        <w:tblStyle w:val="TableGrid"/>
        <w:tblW w:w="0" w:type="auto"/>
        <w:tblLook w:val="04A0" w:firstRow="1" w:lastRow="0" w:firstColumn="1" w:lastColumn="0" w:noHBand="0" w:noVBand="1"/>
      </w:tblPr>
      <w:tblGrid>
        <w:gridCol w:w="2752"/>
        <w:gridCol w:w="3017"/>
        <w:gridCol w:w="2989"/>
      </w:tblGrid>
      <w:tr w:rsidR="001B77EF" w14:paraId="201C1F15" w14:textId="77777777" w:rsidTr="001B77EF">
        <w:trPr>
          <w:trHeight w:val="2331"/>
        </w:trPr>
        <w:tc>
          <w:tcPr>
            <w:tcW w:w="2926" w:type="dxa"/>
            <w:tcBorders>
              <w:top w:val="single" w:sz="12" w:space="0" w:color="auto"/>
              <w:left w:val="single" w:sz="12" w:space="0" w:color="auto"/>
              <w:bottom w:val="single" w:sz="12" w:space="0" w:color="auto"/>
              <w:right w:val="single" w:sz="12" w:space="0" w:color="auto"/>
            </w:tcBorders>
          </w:tcPr>
          <w:p w14:paraId="64CC56CB" w14:textId="0120643F" w:rsidR="001B77EF" w:rsidRDefault="001B77EF" w:rsidP="001B77EF">
            <w:pPr>
              <w:contextualSpacing/>
              <w:jc w:val="both"/>
              <w:rPr>
                <w:lang w:val="en-GB"/>
              </w:rPr>
            </w:pPr>
            <w:r>
              <w:rPr>
                <w:noProof/>
                <w:lang w:val="en-GB"/>
              </w:rPr>
              <w:drawing>
                <wp:inline distT="0" distB="0" distL="0" distR="0" wp14:anchorId="33C9303D" wp14:editId="6018E1B2">
                  <wp:extent cx="1637306" cy="1597270"/>
                  <wp:effectExtent l="0" t="0" r="127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1310" cy="1601176"/>
                          </a:xfrm>
                          <a:prstGeom prst="rect">
                            <a:avLst/>
                          </a:prstGeom>
                          <a:noFill/>
                        </pic:spPr>
                      </pic:pic>
                    </a:graphicData>
                  </a:graphic>
                </wp:inline>
              </w:drawing>
            </w:r>
          </w:p>
        </w:tc>
        <w:tc>
          <w:tcPr>
            <w:tcW w:w="2926" w:type="dxa"/>
            <w:tcBorders>
              <w:top w:val="single" w:sz="12" w:space="0" w:color="auto"/>
              <w:left w:val="single" w:sz="12" w:space="0" w:color="auto"/>
              <w:bottom w:val="single" w:sz="12" w:space="0" w:color="auto"/>
              <w:right w:val="single" w:sz="12" w:space="0" w:color="auto"/>
            </w:tcBorders>
          </w:tcPr>
          <w:p w14:paraId="0E2A95CC" w14:textId="257A5213" w:rsidR="001B77EF" w:rsidRDefault="001B77EF" w:rsidP="001B77EF">
            <w:pPr>
              <w:contextualSpacing/>
              <w:jc w:val="both"/>
              <w:rPr>
                <w:lang w:val="en-GB"/>
              </w:rPr>
            </w:pPr>
            <w:r>
              <w:rPr>
                <w:noProof/>
                <w:lang w:val="en-MY" w:eastAsia="en-MY"/>
              </w:rPr>
              <w:drawing>
                <wp:inline distT="0" distB="0" distL="0" distR="0" wp14:anchorId="60AB6DC1" wp14:editId="3395D8FF">
                  <wp:extent cx="1809750" cy="1629811"/>
                  <wp:effectExtent l="0" t="0" r="0" b="8890"/>
                  <wp:docPr id="88" name="Picture 30" descr="C:\Users\User\AppData\Local\Microsoft\Windows\Temporary Internet Files\Content.Word\Figure 2.4 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User\AppData\Local\Microsoft\Windows\Temporary Internet Files\Content.Word\Figure 2.4 b.tif"/>
                          <pic:cNvPicPr>
                            <a:picLocks noChangeAspect="1" noChangeArrowheads="1"/>
                          </pic:cNvPicPr>
                        </pic:nvPicPr>
                        <pic:blipFill>
                          <a:blip r:embed="rId10" cstate="print"/>
                          <a:srcRect/>
                          <a:stretch>
                            <a:fillRect/>
                          </a:stretch>
                        </pic:blipFill>
                        <pic:spPr bwMode="auto">
                          <a:xfrm>
                            <a:off x="0" y="0"/>
                            <a:ext cx="1829894" cy="1647952"/>
                          </a:xfrm>
                          <a:prstGeom prst="rect">
                            <a:avLst/>
                          </a:prstGeom>
                          <a:noFill/>
                          <a:ln w="9525">
                            <a:noFill/>
                            <a:miter lim="800000"/>
                            <a:headEnd/>
                            <a:tailEnd/>
                          </a:ln>
                        </pic:spPr>
                      </pic:pic>
                    </a:graphicData>
                  </a:graphic>
                </wp:inline>
              </w:drawing>
            </w:r>
          </w:p>
        </w:tc>
        <w:tc>
          <w:tcPr>
            <w:tcW w:w="2926" w:type="dxa"/>
            <w:tcBorders>
              <w:top w:val="single" w:sz="12" w:space="0" w:color="auto"/>
              <w:left w:val="single" w:sz="12" w:space="0" w:color="auto"/>
              <w:bottom w:val="single" w:sz="12" w:space="0" w:color="auto"/>
              <w:right w:val="single" w:sz="12" w:space="0" w:color="auto"/>
            </w:tcBorders>
          </w:tcPr>
          <w:p w14:paraId="12C163BE" w14:textId="0E9CEEE4" w:rsidR="001B77EF" w:rsidRDefault="001B77EF" w:rsidP="001B77EF">
            <w:pPr>
              <w:contextualSpacing/>
              <w:jc w:val="both"/>
              <w:rPr>
                <w:lang w:val="en-GB"/>
              </w:rPr>
            </w:pPr>
            <w:r>
              <w:rPr>
                <w:noProof/>
                <w:lang w:val="en-MY" w:eastAsia="en-MY"/>
              </w:rPr>
              <w:drawing>
                <wp:inline distT="0" distB="0" distL="0" distR="0" wp14:anchorId="35854D69" wp14:editId="1A349374">
                  <wp:extent cx="1792497" cy="1664672"/>
                  <wp:effectExtent l="0" t="0" r="0" b="0"/>
                  <wp:docPr id="90" name="Picture 33" descr="C:\Users\User\AppData\Local\Microsoft\Windows\Temporary Internet Files\Content.Word\Figure 2.4 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User\AppData\Local\Microsoft\Windows\Temporary Internet Files\Content.Word\Figure 2.4 c.tif"/>
                          <pic:cNvPicPr>
                            <a:picLocks noChangeAspect="1" noChangeArrowheads="1"/>
                          </pic:cNvPicPr>
                        </pic:nvPicPr>
                        <pic:blipFill>
                          <a:blip r:embed="rId11" cstate="print"/>
                          <a:srcRect/>
                          <a:stretch>
                            <a:fillRect/>
                          </a:stretch>
                        </pic:blipFill>
                        <pic:spPr bwMode="auto">
                          <a:xfrm>
                            <a:off x="0" y="0"/>
                            <a:ext cx="1811139" cy="1681985"/>
                          </a:xfrm>
                          <a:prstGeom prst="rect">
                            <a:avLst/>
                          </a:prstGeom>
                          <a:noFill/>
                          <a:ln w="9525">
                            <a:noFill/>
                            <a:miter lim="800000"/>
                            <a:headEnd/>
                            <a:tailEnd/>
                          </a:ln>
                        </pic:spPr>
                      </pic:pic>
                    </a:graphicData>
                  </a:graphic>
                </wp:inline>
              </w:drawing>
            </w:r>
          </w:p>
        </w:tc>
      </w:tr>
      <w:tr w:rsidR="001B77EF" w14:paraId="5289E72B" w14:textId="77777777" w:rsidTr="001B77EF">
        <w:tc>
          <w:tcPr>
            <w:tcW w:w="2926" w:type="dxa"/>
            <w:tcBorders>
              <w:top w:val="single" w:sz="12" w:space="0" w:color="auto"/>
              <w:left w:val="single" w:sz="12" w:space="0" w:color="auto"/>
              <w:bottom w:val="single" w:sz="12" w:space="0" w:color="auto"/>
              <w:right w:val="single" w:sz="12" w:space="0" w:color="auto"/>
            </w:tcBorders>
          </w:tcPr>
          <w:p w14:paraId="2E2DE65D" w14:textId="77777777" w:rsidR="001B77EF" w:rsidRDefault="001B77EF" w:rsidP="001B77EF">
            <w:pPr>
              <w:contextualSpacing/>
              <w:jc w:val="center"/>
            </w:pPr>
            <w:r>
              <w:t xml:space="preserve">(a) </w:t>
            </w:r>
          </w:p>
          <w:p w14:paraId="71E11ECD" w14:textId="5CA7D89D" w:rsidR="001B77EF" w:rsidRDefault="001B77EF" w:rsidP="001B77EF">
            <w:pPr>
              <w:contextualSpacing/>
              <w:jc w:val="center"/>
              <w:rPr>
                <w:lang w:val="en-GB"/>
              </w:rPr>
            </w:pPr>
            <w:r>
              <w:t>Rotating Field Sweeping a Rotor Bar</w:t>
            </w:r>
          </w:p>
        </w:tc>
        <w:tc>
          <w:tcPr>
            <w:tcW w:w="2926" w:type="dxa"/>
            <w:tcBorders>
              <w:top w:val="single" w:sz="12" w:space="0" w:color="auto"/>
              <w:left w:val="single" w:sz="12" w:space="0" w:color="auto"/>
              <w:bottom w:val="single" w:sz="12" w:space="0" w:color="auto"/>
              <w:right w:val="single" w:sz="12" w:space="0" w:color="auto"/>
            </w:tcBorders>
          </w:tcPr>
          <w:p w14:paraId="37DE0084" w14:textId="77777777" w:rsidR="001B77EF" w:rsidRDefault="001B77EF" w:rsidP="001B77EF">
            <w:pPr>
              <w:contextualSpacing/>
              <w:jc w:val="center"/>
            </w:pPr>
            <w:r>
              <w:t xml:space="preserve">(b) </w:t>
            </w:r>
          </w:p>
          <w:p w14:paraId="646784D3" w14:textId="7824D3CB" w:rsidR="001B77EF" w:rsidRDefault="001B77EF" w:rsidP="001B77EF">
            <w:pPr>
              <w:contextualSpacing/>
              <w:jc w:val="center"/>
              <w:rPr>
                <w:lang w:val="en-GB"/>
              </w:rPr>
            </w:pPr>
            <w:r>
              <w:t>Direction of Flux Generated Around Rotor Bar</w:t>
            </w:r>
          </w:p>
        </w:tc>
        <w:tc>
          <w:tcPr>
            <w:tcW w:w="2926" w:type="dxa"/>
            <w:tcBorders>
              <w:top w:val="single" w:sz="12" w:space="0" w:color="auto"/>
              <w:left w:val="single" w:sz="12" w:space="0" w:color="auto"/>
              <w:bottom w:val="single" w:sz="12" w:space="0" w:color="auto"/>
              <w:right w:val="single" w:sz="12" w:space="0" w:color="auto"/>
            </w:tcBorders>
          </w:tcPr>
          <w:p w14:paraId="49E5D9D5" w14:textId="77777777" w:rsidR="001B77EF" w:rsidRDefault="001B77EF" w:rsidP="001B77EF">
            <w:pPr>
              <w:contextualSpacing/>
              <w:jc w:val="center"/>
            </w:pPr>
            <w:r>
              <w:t xml:space="preserve">(c) </w:t>
            </w:r>
          </w:p>
          <w:p w14:paraId="725F7149" w14:textId="5FA7F81A" w:rsidR="001B77EF" w:rsidRDefault="001B77EF" w:rsidP="001B77EF">
            <w:pPr>
              <w:contextualSpacing/>
              <w:jc w:val="center"/>
              <w:rPr>
                <w:lang w:val="en-GB"/>
              </w:rPr>
            </w:pPr>
            <w:r>
              <w:t>Direction of Rotor Bar Current</w:t>
            </w:r>
          </w:p>
        </w:tc>
      </w:tr>
    </w:tbl>
    <w:p w14:paraId="7D681257" w14:textId="0262B2DB" w:rsidR="001B77EF" w:rsidRDefault="001B77EF" w:rsidP="001B77EF">
      <w:pPr>
        <w:pStyle w:val="Caption"/>
        <w:spacing w:line="240" w:lineRule="auto"/>
        <w:rPr>
          <w:b/>
          <w:i w:val="0"/>
        </w:rPr>
      </w:pPr>
      <w:bookmarkStart w:id="3" w:name="_Ref453601560"/>
      <w:bookmarkStart w:id="4" w:name="_Toc457342670"/>
      <w:r w:rsidRPr="001B77EF">
        <w:rPr>
          <w:i w:val="0"/>
        </w:rPr>
        <w:t>Figure</w:t>
      </w:r>
      <w:bookmarkEnd w:id="3"/>
      <w:r>
        <w:rPr>
          <w:b/>
          <w:i w:val="0"/>
        </w:rPr>
        <w:t xml:space="preserve"> </w:t>
      </w:r>
      <w:r w:rsidRPr="001B77EF">
        <w:rPr>
          <w:i w:val="0"/>
        </w:rPr>
        <w:t xml:space="preserve">1: The Principle of Three Phase Squirrel Cage Induction Motor on Rotor Part </w:t>
      </w:r>
      <w:bookmarkEnd w:id="4"/>
      <w:r w:rsidR="00A7383E" w:rsidRPr="00A7383E">
        <w:rPr>
          <w:i w:val="0"/>
        </w:rPr>
        <w:t>[14]</w:t>
      </w:r>
    </w:p>
    <w:p w14:paraId="3D0C8A79" w14:textId="77777777" w:rsidR="001B77EF" w:rsidRPr="001B77EF" w:rsidRDefault="001B77EF" w:rsidP="001B77EF"/>
    <w:p w14:paraId="3FF29374" w14:textId="0C9D272D" w:rsidR="001B77EF" w:rsidRDefault="001B77EF" w:rsidP="001B77EF">
      <w:pPr>
        <w:ind w:firstLine="720"/>
        <w:contextualSpacing/>
        <w:jc w:val="both"/>
        <w:rPr>
          <w:lang w:val="en-GB"/>
        </w:rPr>
      </w:pPr>
      <w:r>
        <w:t xml:space="preserve">The rotating flux or known as rotating field is produced by three phase current in stator winding coils that will be linked to the rotating field that produced by a magnet sweeping around the rotor as shown in </w:t>
      </w:r>
      <w:bookmarkStart w:id="5" w:name="_Hlk446198814"/>
      <w:r>
        <w:t xml:space="preserve">Figure 1 </w:t>
      </w:r>
      <w:r w:rsidRPr="000C0873">
        <w:t>(a)</w:t>
      </w:r>
      <w:bookmarkEnd w:id="5"/>
      <w:r w:rsidRPr="000C0873">
        <w:t>.</w:t>
      </w:r>
      <w:r>
        <w:t xml:space="preserve"> Figure 1 </w:t>
      </w:r>
      <w:r w:rsidRPr="000C0873">
        <w:t>(a)</w:t>
      </w:r>
      <w:r>
        <w:t xml:space="preserve"> shows the rotating field that cuts the rotor bars in term counter clockwise (CCW) sweep around the rotor bars. According to Lenz’s law that the voltage, current, and flux are generated by the relative motion between a conductor (rotor bars material), and magnetic field and have direction to oppose the relative motion. Hence, to verify the Lenz’s law so the conductors must develop a mechanical force and have same direction as indicated by the rotating flux (CCW). This is a reason why the flux bunching must occur on the right side of the conductor. It is because the generated flux due to rotor bar current must be clockwise (CW) as shown in </w:t>
      </w:r>
      <w:r w:rsidR="00A7383E">
        <w:t xml:space="preserve">Figure 1 </w:t>
      </w:r>
      <w:r w:rsidRPr="000C0873">
        <w:t>(b).</w:t>
      </w:r>
      <w:r>
        <w:t xml:space="preserve"> The direction of rotor bar current that produces by CW flux is determined by the </w:t>
      </w:r>
      <w:r w:rsidR="00A7383E">
        <w:t>right-hand</w:t>
      </w:r>
      <w:r>
        <w:t xml:space="preserve"> rule as shown in </w:t>
      </w:r>
      <w:r w:rsidR="00A7383E">
        <w:t xml:space="preserve">Figure 1 </w:t>
      </w:r>
      <w:r w:rsidRPr="000C0873">
        <w:t>(c)</w:t>
      </w:r>
      <w:r w:rsidR="00A7383E">
        <w:t xml:space="preserve"> [14]</w:t>
      </w:r>
      <w:r w:rsidRPr="000C0873">
        <w:t>.</w:t>
      </w:r>
    </w:p>
    <w:p w14:paraId="3747F8BC" w14:textId="4378A2B8" w:rsidR="001B77EF" w:rsidRDefault="00CA1820" w:rsidP="001B77EF">
      <w:pPr>
        <w:ind w:firstLine="720"/>
        <w:contextualSpacing/>
        <w:jc w:val="both"/>
        <w:rPr>
          <w:lang w:val="en-GB"/>
        </w:rPr>
      </w:pPr>
      <w:r w:rsidRPr="00CA1820">
        <w:rPr>
          <w:lang w:val="en-GB"/>
        </w:rPr>
        <w:lastRenderedPageBreak/>
        <w:fldChar w:fldCharType="begin" w:fldLock="1"/>
      </w:r>
      <w:r w:rsidRPr="00CA1820">
        <w:rPr>
          <w:lang w:val="en-GB"/>
        </w:rPr>
        <w:instrText>ADDIN CSL_CITATION { "citationItems" : [ { "id" : "ITEM-1", "itemData" : { "author" : [ { "dropping-particle" : "", "family" : "TEC Electric Motors", "given" : "", "non-dropping-particle" : "", "parse-names" : false, "suffix" : "" } ], "id" : "ITEM-1", "issue" : "1", "issued" : { "date-parts" : [ [ "2013" ] ] }, "title" : "Motor Catalogue 2013", "type" : "article-magazine" }, "uris" : [ "http://www.mendeley.com/documents/?uuid=f14a63b8-94f5-4b80-b1d3-ca0fbe3ab68e" ] } ], "mendeley" : { "formattedCitation" : "(TEC Electric Motors, 2013)", "manualFormatting" : "TEC Electric Motors (2013)", "plainTextFormattedCitation" : "(TEC Electric Motors, 2013)", "previouslyFormattedCitation" : "(TEC Electric Motors, 2013)" }, "properties" : { "noteIndex" : 0 }, "schema" : "https://github.com/citation-style-language/schema/raw/master/csl-citation.json" }</w:instrText>
      </w:r>
      <w:r w:rsidRPr="00CA1820">
        <w:rPr>
          <w:lang w:val="en-GB"/>
        </w:rPr>
        <w:fldChar w:fldCharType="separate"/>
      </w:r>
      <w:r w:rsidRPr="00CA1820">
        <w:rPr>
          <w:lang w:val="en-GB"/>
        </w:rPr>
        <w:t>TEC Electric Motors (2013)</w:t>
      </w:r>
      <w:r w:rsidRPr="00CA1820">
        <w:rPr>
          <w:lang w:val="en-GB"/>
        </w:rPr>
        <w:fldChar w:fldCharType="end"/>
      </w:r>
      <w:r w:rsidRPr="00CA1820">
        <w:rPr>
          <w:lang w:val="en-GB"/>
        </w:rPr>
        <w:t xml:space="preserve"> in their Motor Catalogue 2013 mention that the motors are categorized through ruggedness and efficiency. They are manufactured using state of the equipment to exacting standards in order to certify performance and consistency. A broad diversity is accessible to suit agricultural and industrial applications such as compressors, power looms, sugar cane crushers, </w:t>
      </w:r>
      <w:proofErr w:type="spellStart"/>
      <w:r w:rsidRPr="00CA1820">
        <w:rPr>
          <w:lang w:val="en-GB"/>
        </w:rPr>
        <w:t>Agro</w:t>
      </w:r>
      <w:proofErr w:type="spellEnd"/>
      <w:r w:rsidRPr="00CA1820">
        <w:rPr>
          <w:lang w:val="en-GB"/>
        </w:rPr>
        <w:t xml:space="preserve"> industrial machinery, thrashers, textile machinery, rice mills, and Industrial machinery. </w:t>
      </w:r>
      <w:r w:rsidRPr="00CA1820">
        <w:rPr>
          <w:lang w:val="en-GB"/>
        </w:rPr>
        <w:fldChar w:fldCharType="begin"/>
      </w:r>
      <w:r w:rsidRPr="00CA1820">
        <w:rPr>
          <w:lang w:val="en-GB"/>
        </w:rPr>
        <w:instrText xml:space="preserve"> REF _Ref453601735 \h  \* MERGEFORMAT </w:instrText>
      </w:r>
      <w:r w:rsidRPr="00CA1820">
        <w:rPr>
          <w:lang w:val="en-GB"/>
        </w:rPr>
      </w:r>
      <w:r w:rsidRPr="00CA1820">
        <w:rPr>
          <w:lang w:val="en-GB"/>
        </w:rPr>
        <w:fldChar w:fldCharType="separate"/>
      </w:r>
      <w:r w:rsidRPr="00CA1820">
        <w:rPr>
          <w:lang w:val="en-GB"/>
        </w:rPr>
        <w:t>Table</w:t>
      </w:r>
      <w:r w:rsidRPr="00CA1820">
        <w:rPr>
          <w:b/>
          <w:lang w:val="en-GB"/>
        </w:rPr>
        <w:t xml:space="preserve"> </w:t>
      </w:r>
      <w:r w:rsidRPr="00CA1820">
        <w:rPr>
          <w:lang w:val="en-GB"/>
        </w:rPr>
        <w:fldChar w:fldCharType="end"/>
      </w:r>
      <w:bookmarkStart w:id="6" w:name="_Hlk451263282"/>
      <w:r>
        <w:rPr>
          <w:lang w:val="en-GB"/>
        </w:rPr>
        <w:t>1</w:t>
      </w:r>
      <w:r w:rsidRPr="00CA1820">
        <w:rPr>
          <w:lang w:val="en-GB"/>
        </w:rPr>
        <w:t xml:space="preserve"> shows </w:t>
      </w:r>
      <w:bookmarkStart w:id="7" w:name="_Hlk451256403"/>
      <w:r w:rsidRPr="00CA1820">
        <w:rPr>
          <w:lang w:val="en-GB"/>
        </w:rPr>
        <w:t>the</w:t>
      </w:r>
      <w:bookmarkEnd w:id="6"/>
      <w:r w:rsidRPr="00CA1820">
        <w:rPr>
          <w:lang w:val="en-GB"/>
        </w:rPr>
        <w:t xml:space="preserve"> technical data for 4 Pole 0.5 Hp three phase squirrel cage induction motor at 50 Hz</w:t>
      </w:r>
      <w:bookmarkEnd w:id="7"/>
      <w:r w:rsidRPr="00CA1820">
        <w:rPr>
          <w:lang w:val="en-GB"/>
        </w:rPr>
        <w:t xml:space="preserve">. </w:t>
      </w:r>
      <w:r w:rsidRPr="00CA1820">
        <w:rPr>
          <w:lang w:val="en-GB"/>
        </w:rPr>
        <w:fldChar w:fldCharType="begin"/>
      </w:r>
      <w:r w:rsidRPr="00CA1820">
        <w:rPr>
          <w:lang w:val="en-GB"/>
        </w:rPr>
        <w:instrText xml:space="preserve"> REF _Ref453601778 \h  \* MERGEFORMAT </w:instrText>
      </w:r>
      <w:r w:rsidRPr="00CA1820">
        <w:rPr>
          <w:lang w:val="en-GB"/>
        </w:rPr>
      </w:r>
      <w:r w:rsidRPr="00CA1820">
        <w:rPr>
          <w:lang w:val="en-GB"/>
        </w:rPr>
        <w:fldChar w:fldCharType="separate"/>
      </w:r>
      <w:r w:rsidRPr="00CA1820">
        <w:rPr>
          <w:lang w:val="en-GB"/>
        </w:rPr>
        <w:t>Figure</w:t>
      </w:r>
      <w:r w:rsidRPr="00CA1820">
        <w:rPr>
          <w:b/>
          <w:lang w:val="en-GB"/>
        </w:rPr>
        <w:t xml:space="preserve"> </w:t>
      </w:r>
      <w:r w:rsidRPr="00CA1820">
        <w:rPr>
          <w:lang w:val="en-GB"/>
        </w:rPr>
        <w:fldChar w:fldCharType="end"/>
      </w:r>
      <w:r>
        <w:rPr>
          <w:lang w:val="en-GB"/>
        </w:rPr>
        <w:t>2</w:t>
      </w:r>
      <w:r w:rsidRPr="00CA1820">
        <w:rPr>
          <w:lang w:val="en-GB"/>
        </w:rPr>
        <w:t xml:space="preserve"> shows the manufacture of the a) stator and b) rotor lamination for stator teeth slot and rotor bars slot design for Induction Motor</w:t>
      </w:r>
      <w:r>
        <w:rPr>
          <w:lang w:val="en-GB"/>
        </w:rPr>
        <w:t xml:space="preserve"> [15]</w:t>
      </w:r>
      <w:r w:rsidRPr="00CA1820">
        <w:rPr>
          <w:lang w:val="en-GB"/>
        </w:rPr>
        <w:t>.</w:t>
      </w:r>
    </w:p>
    <w:p w14:paraId="1B6E1514" w14:textId="77777777" w:rsidR="00CA1820" w:rsidRDefault="00CA1820" w:rsidP="001B77EF">
      <w:pPr>
        <w:ind w:firstLine="720"/>
        <w:contextualSpacing/>
        <w:jc w:val="both"/>
        <w:rPr>
          <w:lang w:val="en-GB"/>
        </w:rPr>
      </w:pPr>
    </w:p>
    <w:p w14:paraId="565F03D2" w14:textId="1E363AD4" w:rsidR="00CA1820" w:rsidRPr="00CA1820" w:rsidRDefault="00CA1820" w:rsidP="00CA1820">
      <w:pPr>
        <w:pStyle w:val="Caption"/>
        <w:spacing w:line="240" w:lineRule="auto"/>
        <w:rPr>
          <w:b/>
          <w:i w:val="0"/>
        </w:rPr>
      </w:pPr>
      <w:bookmarkStart w:id="8" w:name="_Ref453601735"/>
      <w:bookmarkStart w:id="9" w:name="_Toc457342630"/>
      <w:r w:rsidRPr="00CA1820">
        <w:rPr>
          <w:i w:val="0"/>
        </w:rPr>
        <w:t>Table</w:t>
      </w:r>
      <w:bookmarkEnd w:id="8"/>
      <w:r>
        <w:rPr>
          <w:i w:val="0"/>
        </w:rPr>
        <w:t xml:space="preserve"> 1</w:t>
      </w:r>
      <w:r w:rsidRPr="00CA1820">
        <w:rPr>
          <w:i w:val="0"/>
        </w:rPr>
        <w:t xml:space="preserve">: The technical data for 4 Pole 0.5 Hp Three Phase Squirrel Cage Induction Motor at 50 Hz </w:t>
      </w:r>
      <w:bookmarkEnd w:id="9"/>
      <w:r w:rsidRPr="00CA1820">
        <w:rPr>
          <w:i w:val="0"/>
        </w:rPr>
        <w:t>[15]</w:t>
      </w:r>
    </w:p>
    <w:tbl>
      <w:tblPr>
        <w:tblStyle w:val="TableGrid"/>
        <w:tblW w:w="873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545"/>
        <w:gridCol w:w="850"/>
        <w:gridCol w:w="992"/>
        <w:gridCol w:w="1276"/>
        <w:gridCol w:w="1335"/>
        <w:gridCol w:w="912"/>
        <w:gridCol w:w="913"/>
        <w:gridCol w:w="913"/>
      </w:tblGrid>
      <w:tr w:rsidR="00CA1820" w:rsidRPr="00CA1820" w14:paraId="763292C1" w14:textId="77777777" w:rsidTr="00CA1820">
        <w:trPr>
          <w:trHeight w:val="319"/>
          <w:jc w:val="center"/>
        </w:trPr>
        <w:tc>
          <w:tcPr>
            <w:tcW w:w="1545" w:type="dxa"/>
            <w:vMerge w:val="restart"/>
            <w:vAlign w:val="center"/>
          </w:tcPr>
          <w:p w14:paraId="1622836E" w14:textId="77777777" w:rsidR="00CA1820" w:rsidRPr="00CA1820" w:rsidRDefault="00CA1820" w:rsidP="000867AF">
            <w:pPr>
              <w:pStyle w:val="NoSpacing"/>
              <w:jc w:val="center"/>
              <w:rPr>
                <w:rFonts w:ascii="Times New Roman" w:hAnsi="Times New Roman"/>
                <w:b/>
                <w:sz w:val="20"/>
              </w:rPr>
            </w:pPr>
            <w:r w:rsidRPr="00CA1820">
              <w:rPr>
                <w:rFonts w:ascii="Times New Roman" w:hAnsi="Times New Roman"/>
                <w:b/>
                <w:sz w:val="20"/>
              </w:rPr>
              <w:t>Model</w:t>
            </w:r>
          </w:p>
        </w:tc>
        <w:tc>
          <w:tcPr>
            <w:tcW w:w="850" w:type="dxa"/>
            <w:vMerge w:val="restart"/>
            <w:vAlign w:val="center"/>
          </w:tcPr>
          <w:p w14:paraId="4518DB44" w14:textId="77777777" w:rsidR="00CA1820" w:rsidRPr="00CA1820" w:rsidRDefault="00CA1820" w:rsidP="000867AF">
            <w:pPr>
              <w:pStyle w:val="NoSpacing"/>
              <w:jc w:val="center"/>
              <w:rPr>
                <w:rFonts w:ascii="Times New Roman" w:hAnsi="Times New Roman"/>
                <w:b/>
                <w:sz w:val="20"/>
              </w:rPr>
            </w:pPr>
            <w:r w:rsidRPr="00CA1820">
              <w:rPr>
                <w:rFonts w:ascii="Times New Roman" w:hAnsi="Times New Roman"/>
                <w:b/>
                <w:sz w:val="20"/>
              </w:rPr>
              <w:t>Power (KW)</w:t>
            </w:r>
          </w:p>
        </w:tc>
        <w:tc>
          <w:tcPr>
            <w:tcW w:w="992" w:type="dxa"/>
            <w:vMerge w:val="restart"/>
            <w:vAlign w:val="center"/>
          </w:tcPr>
          <w:p w14:paraId="65A0A468" w14:textId="77777777" w:rsidR="00CA1820" w:rsidRPr="00CA1820" w:rsidRDefault="00CA1820" w:rsidP="000867AF">
            <w:pPr>
              <w:pStyle w:val="NoSpacing"/>
              <w:jc w:val="center"/>
              <w:rPr>
                <w:rFonts w:ascii="Times New Roman" w:hAnsi="Times New Roman"/>
                <w:b/>
                <w:sz w:val="20"/>
              </w:rPr>
            </w:pPr>
            <w:r w:rsidRPr="00CA1820">
              <w:rPr>
                <w:rFonts w:ascii="Times New Roman" w:hAnsi="Times New Roman"/>
                <w:b/>
                <w:sz w:val="20"/>
              </w:rPr>
              <w:t>Speed (r/min)</w:t>
            </w:r>
          </w:p>
        </w:tc>
        <w:tc>
          <w:tcPr>
            <w:tcW w:w="1276" w:type="dxa"/>
            <w:vMerge w:val="restart"/>
            <w:vAlign w:val="center"/>
          </w:tcPr>
          <w:p w14:paraId="5ED0086A" w14:textId="77777777" w:rsidR="00CA1820" w:rsidRPr="00CA1820" w:rsidRDefault="00CA1820" w:rsidP="000867AF">
            <w:pPr>
              <w:pStyle w:val="NoSpacing"/>
              <w:jc w:val="center"/>
              <w:rPr>
                <w:rFonts w:ascii="Times New Roman" w:hAnsi="Times New Roman"/>
                <w:b/>
                <w:sz w:val="20"/>
              </w:rPr>
            </w:pPr>
            <w:r w:rsidRPr="00CA1820">
              <w:rPr>
                <w:rFonts w:ascii="Times New Roman" w:hAnsi="Times New Roman"/>
                <w:b/>
                <w:sz w:val="20"/>
              </w:rPr>
              <w:t>Efficiency (%)</w:t>
            </w:r>
          </w:p>
        </w:tc>
        <w:tc>
          <w:tcPr>
            <w:tcW w:w="1335" w:type="dxa"/>
            <w:vMerge w:val="restart"/>
            <w:vAlign w:val="center"/>
          </w:tcPr>
          <w:p w14:paraId="6DDFB427" w14:textId="77777777" w:rsidR="00CA1820" w:rsidRPr="00CA1820" w:rsidRDefault="00CA1820" w:rsidP="000867AF">
            <w:pPr>
              <w:pStyle w:val="NoSpacing"/>
              <w:jc w:val="center"/>
              <w:rPr>
                <w:rFonts w:ascii="Times New Roman" w:hAnsi="Times New Roman"/>
                <w:b/>
                <w:sz w:val="20"/>
              </w:rPr>
            </w:pPr>
            <w:r w:rsidRPr="00CA1820">
              <w:rPr>
                <w:rFonts w:ascii="Times New Roman" w:hAnsi="Times New Roman"/>
                <w:b/>
                <w:sz w:val="20"/>
              </w:rPr>
              <w:t xml:space="preserve">Power factor </w:t>
            </w:r>
            <m:oMath>
              <m:d>
                <m:dPr>
                  <m:ctrlPr>
                    <w:rPr>
                      <w:rFonts w:ascii="Cambria Math" w:hAnsi="Cambria Math"/>
                      <w:b/>
                      <w:i/>
                      <w:sz w:val="20"/>
                    </w:rPr>
                  </m:ctrlPr>
                </m:dPr>
                <m:e>
                  <m:func>
                    <m:funcPr>
                      <m:ctrlPr>
                        <w:rPr>
                          <w:rFonts w:ascii="Cambria Math" w:hAnsi="Cambria Math"/>
                          <w:b/>
                          <w:i/>
                          <w:sz w:val="20"/>
                        </w:rPr>
                      </m:ctrlPr>
                    </m:funcPr>
                    <m:fName>
                      <m:r>
                        <m:rPr>
                          <m:sty m:val="b"/>
                        </m:rPr>
                        <w:rPr>
                          <w:rFonts w:ascii="Cambria Math" w:hAnsi="Cambria Math"/>
                          <w:sz w:val="20"/>
                        </w:rPr>
                        <m:t>cos</m:t>
                      </m:r>
                    </m:fName>
                    <m:e>
                      <m:r>
                        <m:rPr>
                          <m:sty m:val="bi"/>
                        </m:rPr>
                        <w:rPr>
                          <w:rFonts w:ascii="Cambria Math" w:hAnsi="Cambria Math"/>
                          <w:sz w:val="20"/>
                        </w:rPr>
                        <m:t>θ</m:t>
                      </m:r>
                    </m:e>
                  </m:func>
                </m:e>
              </m:d>
            </m:oMath>
          </w:p>
        </w:tc>
        <w:tc>
          <w:tcPr>
            <w:tcW w:w="2738" w:type="dxa"/>
            <w:gridSpan w:val="3"/>
            <w:vAlign w:val="center"/>
          </w:tcPr>
          <w:p w14:paraId="3A0F40B8" w14:textId="77777777" w:rsidR="00CA1820" w:rsidRPr="00CA1820" w:rsidRDefault="00CA1820" w:rsidP="000867AF">
            <w:pPr>
              <w:pStyle w:val="NoSpacing"/>
              <w:jc w:val="center"/>
              <w:rPr>
                <w:rFonts w:ascii="Times New Roman" w:hAnsi="Times New Roman"/>
                <w:b/>
                <w:sz w:val="20"/>
              </w:rPr>
            </w:pPr>
            <w:r w:rsidRPr="00CA1820">
              <w:rPr>
                <w:rFonts w:ascii="Times New Roman" w:hAnsi="Times New Roman"/>
                <w:b/>
                <w:sz w:val="20"/>
              </w:rPr>
              <w:t>Current (A)</w:t>
            </w:r>
          </w:p>
        </w:tc>
      </w:tr>
      <w:tr w:rsidR="00CA1820" w:rsidRPr="00CA1820" w14:paraId="585D9B86" w14:textId="77777777" w:rsidTr="00CA1820">
        <w:trPr>
          <w:trHeight w:val="373"/>
          <w:jc w:val="center"/>
        </w:trPr>
        <w:tc>
          <w:tcPr>
            <w:tcW w:w="1545" w:type="dxa"/>
            <w:vMerge/>
            <w:vAlign w:val="center"/>
          </w:tcPr>
          <w:p w14:paraId="0D34F3FF" w14:textId="77777777" w:rsidR="00CA1820" w:rsidRPr="00CA1820" w:rsidRDefault="00CA1820" w:rsidP="000867AF">
            <w:pPr>
              <w:pStyle w:val="NoSpacing"/>
              <w:jc w:val="center"/>
              <w:rPr>
                <w:rFonts w:ascii="Times New Roman" w:hAnsi="Times New Roman"/>
                <w:b/>
                <w:sz w:val="20"/>
              </w:rPr>
            </w:pPr>
          </w:p>
        </w:tc>
        <w:tc>
          <w:tcPr>
            <w:tcW w:w="850" w:type="dxa"/>
            <w:vMerge/>
            <w:vAlign w:val="center"/>
          </w:tcPr>
          <w:p w14:paraId="4381371B" w14:textId="77777777" w:rsidR="00CA1820" w:rsidRPr="00CA1820" w:rsidRDefault="00CA1820" w:rsidP="000867AF">
            <w:pPr>
              <w:pStyle w:val="NoSpacing"/>
              <w:jc w:val="center"/>
              <w:rPr>
                <w:rFonts w:ascii="Times New Roman" w:hAnsi="Times New Roman"/>
                <w:b/>
                <w:sz w:val="20"/>
              </w:rPr>
            </w:pPr>
          </w:p>
        </w:tc>
        <w:tc>
          <w:tcPr>
            <w:tcW w:w="992" w:type="dxa"/>
            <w:vMerge/>
            <w:vAlign w:val="center"/>
          </w:tcPr>
          <w:p w14:paraId="4F2BECDC" w14:textId="77777777" w:rsidR="00CA1820" w:rsidRPr="00CA1820" w:rsidRDefault="00CA1820" w:rsidP="000867AF">
            <w:pPr>
              <w:pStyle w:val="NoSpacing"/>
              <w:jc w:val="center"/>
              <w:rPr>
                <w:rFonts w:ascii="Times New Roman" w:hAnsi="Times New Roman"/>
                <w:b/>
                <w:sz w:val="20"/>
              </w:rPr>
            </w:pPr>
          </w:p>
        </w:tc>
        <w:tc>
          <w:tcPr>
            <w:tcW w:w="1276" w:type="dxa"/>
            <w:vMerge/>
            <w:vAlign w:val="center"/>
          </w:tcPr>
          <w:p w14:paraId="632A9CE5" w14:textId="77777777" w:rsidR="00CA1820" w:rsidRPr="00CA1820" w:rsidRDefault="00CA1820" w:rsidP="000867AF">
            <w:pPr>
              <w:pStyle w:val="NoSpacing"/>
              <w:jc w:val="center"/>
              <w:rPr>
                <w:rFonts w:ascii="Times New Roman" w:hAnsi="Times New Roman"/>
                <w:b/>
                <w:sz w:val="20"/>
              </w:rPr>
            </w:pPr>
          </w:p>
        </w:tc>
        <w:tc>
          <w:tcPr>
            <w:tcW w:w="1335" w:type="dxa"/>
            <w:vMerge/>
            <w:vAlign w:val="center"/>
          </w:tcPr>
          <w:p w14:paraId="74D1E963" w14:textId="77777777" w:rsidR="00CA1820" w:rsidRPr="00CA1820" w:rsidRDefault="00CA1820" w:rsidP="000867AF">
            <w:pPr>
              <w:pStyle w:val="NoSpacing"/>
              <w:jc w:val="center"/>
              <w:rPr>
                <w:rFonts w:ascii="Times New Roman" w:hAnsi="Times New Roman"/>
                <w:b/>
                <w:sz w:val="20"/>
              </w:rPr>
            </w:pPr>
          </w:p>
        </w:tc>
        <w:tc>
          <w:tcPr>
            <w:tcW w:w="912" w:type="dxa"/>
            <w:vAlign w:val="center"/>
          </w:tcPr>
          <w:p w14:paraId="33F35FE5" w14:textId="77777777" w:rsidR="00CA1820" w:rsidRPr="00CA1820" w:rsidRDefault="00CA1820" w:rsidP="000867AF">
            <w:pPr>
              <w:pStyle w:val="NoSpacing"/>
              <w:jc w:val="center"/>
              <w:rPr>
                <w:rFonts w:ascii="Times New Roman" w:hAnsi="Times New Roman"/>
                <w:b/>
                <w:sz w:val="20"/>
              </w:rPr>
            </w:pPr>
            <w:r w:rsidRPr="00CA1820">
              <w:rPr>
                <w:rFonts w:ascii="Times New Roman" w:hAnsi="Times New Roman"/>
                <w:b/>
                <w:sz w:val="20"/>
              </w:rPr>
              <w:t>230 V</w:t>
            </w:r>
          </w:p>
        </w:tc>
        <w:tc>
          <w:tcPr>
            <w:tcW w:w="913" w:type="dxa"/>
            <w:vAlign w:val="center"/>
          </w:tcPr>
          <w:p w14:paraId="1AB2A172" w14:textId="77777777" w:rsidR="00CA1820" w:rsidRPr="00CA1820" w:rsidRDefault="00CA1820" w:rsidP="000867AF">
            <w:pPr>
              <w:pStyle w:val="NoSpacing"/>
              <w:jc w:val="center"/>
              <w:rPr>
                <w:rFonts w:ascii="Times New Roman" w:hAnsi="Times New Roman"/>
                <w:b/>
                <w:sz w:val="20"/>
              </w:rPr>
            </w:pPr>
            <w:r w:rsidRPr="00CA1820">
              <w:rPr>
                <w:rFonts w:ascii="Times New Roman" w:hAnsi="Times New Roman"/>
                <w:b/>
                <w:sz w:val="20"/>
              </w:rPr>
              <w:t>400 V</w:t>
            </w:r>
          </w:p>
        </w:tc>
        <w:tc>
          <w:tcPr>
            <w:tcW w:w="913" w:type="dxa"/>
            <w:vAlign w:val="center"/>
          </w:tcPr>
          <w:p w14:paraId="51E8504E" w14:textId="77777777" w:rsidR="00CA1820" w:rsidRPr="00CA1820" w:rsidRDefault="00CA1820" w:rsidP="000867AF">
            <w:pPr>
              <w:pStyle w:val="NoSpacing"/>
              <w:jc w:val="center"/>
              <w:rPr>
                <w:rFonts w:ascii="Times New Roman" w:hAnsi="Times New Roman"/>
                <w:b/>
                <w:sz w:val="20"/>
              </w:rPr>
            </w:pPr>
            <w:r w:rsidRPr="00CA1820">
              <w:rPr>
                <w:rFonts w:ascii="Times New Roman" w:hAnsi="Times New Roman"/>
                <w:b/>
                <w:sz w:val="20"/>
              </w:rPr>
              <w:t>690 V</w:t>
            </w:r>
          </w:p>
        </w:tc>
      </w:tr>
      <w:tr w:rsidR="00CA1820" w:rsidRPr="00CA1820" w14:paraId="4AE5DB6D" w14:textId="77777777" w:rsidTr="00CA1820">
        <w:trPr>
          <w:trHeight w:val="336"/>
          <w:jc w:val="center"/>
        </w:trPr>
        <w:tc>
          <w:tcPr>
            <w:tcW w:w="1545" w:type="dxa"/>
            <w:vAlign w:val="center"/>
          </w:tcPr>
          <w:p w14:paraId="1A243FB2" w14:textId="77777777" w:rsidR="00CA1820" w:rsidRPr="00CA1820" w:rsidRDefault="00CA1820" w:rsidP="000867AF">
            <w:pPr>
              <w:pStyle w:val="NoSpacing"/>
              <w:jc w:val="center"/>
              <w:rPr>
                <w:rFonts w:ascii="Times New Roman" w:hAnsi="Times New Roman"/>
                <w:sz w:val="20"/>
              </w:rPr>
            </w:pPr>
            <w:r w:rsidRPr="00CA1820">
              <w:rPr>
                <w:rFonts w:ascii="Times New Roman" w:hAnsi="Times New Roman"/>
                <w:sz w:val="20"/>
              </w:rPr>
              <w:t>MSBCCL712-4</w:t>
            </w:r>
          </w:p>
        </w:tc>
        <w:tc>
          <w:tcPr>
            <w:tcW w:w="850" w:type="dxa"/>
            <w:vAlign w:val="center"/>
          </w:tcPr>
          <w:p w14:paraId="7BAC453C" w14:textId="77777777" w:rsidR="00CA1820" w:rsidRPr="00CA1820" w:rsidRDefault="00CA1820" w:rsidP="000867AF">
            <w:pPr>
              <w:pStyle w:val="NoSpacing"/>
              <w:jc w:val="center"/>
              <w:rPr>
                <w:rFonts w:ascii="Times New Roman" w:hAnsi="Times New Roman"/>
                <w:sz w:val="20"/>
              </w:rPr>
            </w:pPr>
            <w:r w:rsidRPr="00CA1820">
              <w:rPr>
                <w:rFonts w:ascii="Times New Roman" w:hAnsi="Times New Roman"/>
                <w:sz w:val="20"/>
              </w:rPr>
              <w:t>0.37</w:t>
            </w:r>
          </w:p>
        </w:tc>
        <w:tc>
          <w:tcPr>
            <w:tcW w:w="992" w:type="dxa"/>
            <w:vAlign w:val="center"/>
          </w:tcPr>
          <w:p w14:paraId="1AE90A22" w14:textId="77777777" w:rsidR="00CA1820" w:rsidRPr="00CA1820" w:rsidRDefault="00CA1820" w:rsidP="000867AF">
            <w:pPr>
              <w:pStyle w:val="NoSpacing"/>
              <w:jc w:val="center"/>
              <w:rPr>
                <w:rFonts w:ascii="Times New Roman" w:hAnsi="Times New Roman"/>
                <w:sz w:val="20"/>
              </w:rPr>
            </w:pPr>
            <w:r w:rsidRPr="00CA1820">
              <w:rPr>
                <w:rFonts w:ascii="Times New Roman" w:hAnsi="Times New Roman"/>
                <w:sz w:val="20"/>
              </w:rPr>
              <w:t>1370</w:t>
            </w:r>
          </w:p>
        </w:tc>
        <w:tc>
          <w:tcPr>
            <w:tcW w:w="1276" w:type="dxa"/>
            <w:vAlign w:val="center"/>
          </w:tcPr>
          <w:p w14:paraId="79366D3A" w14:textId="77777777" w:rsidR="00CA1820" w:rsidRPr="00CA1820" w:rsidRDefault="00CA1820" w:rsidP="000867AF">
            <w:pPr>
              <w:pStyle w:val="NoSpacing"/>
              <w:jc w:val="center"/>
              <w:rPr>
                <w:rFonts w:ascii="Times New Roman" w:hAnsi="Times New Roman"/>
                <w:sz w:val="20"/>
              </w:rPr>
            </w:pPr>
            <w:r w:rsidRPr="00CA1820">
              <w:rPr>
                <w:rFonts w:ascii="Times New Roman" w:hAnsi="Times New Roman"/>
                <w:sz w:val="20"/>
              </w:rPr>
              <w:t>76.5</w:t>
            </w:r>
          </w:p>
        </w:tc>
        <w:tc>
          <w:tcPr>
            <w:tcW w:w="1335" w:type="dxa"/>
            <w:vAlign w:val="center"/>
          </w:tcPr>
          <w:p w14:paraId="380930B9" w14:textId="77777777" w:rsidR="00CA1820" w:rsidRPr="00CA1820" w:rsidRDefault="00CA1820" w:rsidP="000867AF">
            <w:pPr>
              <w:pStyle w:val="NoSpacing"/>
              <w:jc w:val="center"/>
              <w:rPr>
                <w:rFonts w:ascii="Times New Roman" w:hAnsi="Times New Roman"/>
                <w:sz w:val="20"/>
              </w:rPr>
            </w:pPr>
            <w:r w:rsidRPr="00CA1820">
              <w:rPr>
                <w:rFonts w:ascii="Times New Roman" w:hAnsi="Times New Roman"/>
                <w:sz w:val="20"/>
              </w:rPr>
              <w:t>0.74</w:t>
            </w:r>
          </w:p>
        </w:tc>
        <w:tc>
          <w:tcPr>
            <w:tcW w:w="912" w:type="dxa"/>
            <w:vAlign w:val="center"/>
          </w:tcPr>
          <w:p w14:paraId="539EFD5A" w14:textId="77777777" w:rsidR="00CA1820" w:rsidRPr="00CA1820" w:rsidRDefault="00CA1820" w:rsidP="000867AF">
            <w:pPr>
              <w:pStyle w:val="NoSpacing"/>
              <w:jc w:val="center"/>
              <w:rPr>
                <w:rFonts w:ascii="Times New Roman" w:hAnsi="Times New Roman"/>
                <w:sz w:val="20"/>
              </w:rPr>
            </w:pPr>
            <w:r w:rsidRPr="00CA1820">
              <w:rPr>
                <w:rFonts w:ascii="Times New Roman" w:hAnsi="Times New Roman"/>
                <w:sz w:val="20"/>
              </w:rPr>
              <w:t>1.92</w:t>
            </w:r>
          </w:p>
        </w:tc>
        <w:tc>
          <w:tcPr>
            <w:tcW w:w="913" w:type="dxa"/>
            <w:vAlign w:val="center"/>
          </w:tcPr>
          <w:p w14:paraId="156A3EDD" w14:textId="77777777" w:rsidR="00CA1820" w:rsidRPr="00CA1820" w:rsidRDefault="00CA1820" w:rsidP="000867AF">
            <w:pPr>
              <w:pStyle w:val="NoSpacing"/>
              <w:jc w:val="center"/>
              <w:rPr>
                <w:rFonts w:ascii="Times New Roman" w:hAnsi="Times New Roman"/>
                <w:sz w:val="20"/>
              </w:rPr>
            </w:pPr>
            <w:r w:rsidRPr="00CA1820">
              <w:rPr>
                <w:rFonts w:ascii="Times New Roman" w:hAnsi="Times New Roman"/>
                <w:sz w:val="20"/>
              </w:rPr>
              <w:t>1.11</w:t>
            </w:r>
          </w:p>
        </w:tc>
        <w:tc>
          <w:tcPr>
            <w:tcW w:w="913" w:type="dxa"/>
            <w:vAlign w:val="center"/>
          </w:tcPr>
          <w:p w14:paraId="27FA5D9B" w14:textId="77777777" w:rsidR="00CA1820" w:rsidRPr="00CA1820" w:rsidRDefault="00CA1820" w:rsidP="000867AF">
            <w:pPr>
              <w:pStyle w:val="NoSpacing"/>
              <w:jc w:val="center"/>
              <w:rPr>
                <w:rFonts w:ascii="Times New Roman" w:hAnsi="Times New Roman"/>
                <w:sz w:val="20"/>
              </w:rPr>
            </w:pPr>
            <w:r w:rsidRPr="00CA1820">
              <w:rPr>
                <w:rFonts w:ascii="Times New Roman" w:hAnsi="Times New Roman"/>
                <w:sz w:val="20"/>
              </w:rPr>
              <w:t>0.64</w:t>
            </w:r>
          </w:p>
        </w:tc>
      </w:tr>
    </w:tbl>
    <w:p w14:paraId="1ED654A7" w14:textId="06074F74" w:rsidR="001B77EF" w:rsidRDefault="001B77EF" w:rsidP="001B77EF">
      <w:pPr>
        <w:ind w:firstLine="720"/>
        <w:contextualSpacing/>
        <w:jc w:val="both"/>
      </w:pPr>
    </w:p>
    <w:p w14:paraId="17E50D2D" w14:textId="77777777" w:rsidR="00CA1820" w:rsidRDefault="00CA1820" w:rsidP="00CA1820">
      <w:pPr>
        <w:jc w:val="center"/>
        <w:rPr>
          <w:b/>
        </w:rPr>
      </w:pPr>
      <w:r>
        <w:rPr>
          <w:b/>
          <w:noProof/>
          <w:lang w:val="en-MY" w:eastAsia="en-MY"/>
        </w:rPr>
        <w:drawing>
          <wp:inline distT="0" distB="0" distL="0" distR="0" wp14:anchorId="7F6B7257" wp14:editId="01E1AE4C">
            <wp:extent cx="2984739" cy="1384935"/>
            <wp:effectExtent l="0" t="0" r="6350" b="5715"/>
            <wp:docPr id="4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3035235" cy="1408365"/>
                    </a:xfrm>
                    <a:prstGeom prst="rect">
                      <a:avLst/>
                    </a:prstGeom>
                    <a:noFill/>
                    <a:ln w="9525">
                      <a:noFill/>
                      <a:miter lim="800000"/>
                      <a:headEnd/>
                      <a:tailEnd/>
                    </a:ln>
                  </pic:spPr>
                </pic:pic>
              </a:graphicData>
            </a:graphic>
          </wp:inline>
        </w:drawing>
      </w:r>
    </w:p>
    <w:p w14:paraId="4937353D" w14:textId="6816D165" w:rsidR="00CA1820" w:rsidRPr="004D2CE8" w:rsidRDefault="00CA1820" w:rsidP="00CA1820">
      <w:r w:rsidRPr="004D2CE8">
        <w:tab/>
      </w:r>
      <w:r w:rsidRPr="004D2CE8">
        <w:tab/>
      </w:r>
      <w:r w:rsidRPr="004D2CE8">
        <w:tab/>
      </w:r>
      <w:r w:rsidRPr="004D2CE8">
        <w:tab/>
      </w:r>
      <w:r>
        <w:t xml:space="preserve">        </w:t>
      </w:r>
      <w:r w:rsidRPr="004D2CE8">
        <w:t>(a)</w:t>
      </w:r>
      <w:r w:rsidRPr="004D2CE8">
        <w:tab/>
      </w:r>
      <w:r w:rsidRPr="004D2CE8">
        <w:tab/>
      </w:r>
      <w:r w:rsidRPr="004D2CE8">
        <w:tab/>
      </w:r>
      <w:r w:rsidRPr="004D2CE8">
        <w:tab/>
        <w:t xml:space="preserve"> (b)</w:t>
      </w:r>
    </w:p>
    <w:p w14:paraId="66024059" w14:textId="6DF746E7" w:rsidR="00CA1820" w:rsidRPr="00CA1820" w:rsidRDefault="00CA1820" w:rsidP="00CA1820">
      <w:pPr>
        <w:pStyle w:val="Caption"/>
        <w:spacing w:line="240" w:lineRule="auto"/>
        <w:rPr>
          <w:i w:val="0"/>
        </w:rPr>
      </w:pPr>
      <w:bookmarkStart w:id="10" w:name="_Ref453601778"/>
      <w:bookmarkStart w:id="11" w:name="_Toc457342671"/>
      <w:bookmarkStart w:id="12" w:name="_Ref453601755"/>
      <w:r w:rsidRPr="00CA1820">
        <w:rPr>
          <w:i w:val="0"/>
        </w:rPr>
        <w:t>Figure</w:t>
      </w:r>
      <w:bookmarkEnd w:id="10"/>
      <w:r>
        <w:rPr>
          <w:i w:val="0"/>
        </w:rPr>
        <w:t xml:space="preserve"> 2</w:t>
      </w:r>
      <w:r w:rsidRPr="00CA1820">
        <w:rPr>
          <w:i w:val="0"/>
        </w:rPr>
        <w:t xml:space="preserve">: The </w:t>
      </w:r>
      <w:bookmarkStart w:id="13" w:name="_Hlk451263293"/>
      <w:r w:rsidRPr="00CA1820">
        <w:rPr>
          <w:i w:val="0"/>
        </w:rPr>
        <w:t xml:space="preserve">Manufacture of (a) the Stator and (b) Rotor Lamination </w:t>
      </w:r>
      <w:bookmarkEnd w:id="11"/>
      <w:bookmarkEnd w:id="12"/>
      <w:bookmarkEnd w:id="13"/>
      <w:r>
        <w:rPr>
          <w:i w:val="0"/>
        </w:rPr>
        <w:t>[15]</w:t>
      </w:r>
    </w:p>
    <w:p w14:paraId="617FCA1D" w14:textId="1CEC1457" w:rsidR="00CA1820" w:rsidRDefault="00CA1820" w:rsidP="001B77EF">
      <w:pPr>
        <w:ind w:firstLine="720"/>
        <w:contextualSpacing/>
        <w:jc w:val="both"/>
      </w:pPr>
    </w:p>
    <w:p w14:paraId="27D51FA7" w14:textId="6D0D27E7" w:rsidR="00AD7145" w:rsidRDefault="00AD7145" w:rsidP="001B77EF">
      <w:pPr>
        <w:ind w:firstLine="720"/>
        <w:contextualSpacing/>
        <w:jc w:val="both"/>
      </w:pPr>
      <w:r w:rsidRPr="00AD7145">
        <w:rPr>
          <w:lang w:val="en-GB"/>
        </w:rPr>
        <w:fldChar w:fldCharType="begin" w:fldLock="1"/>
      </w:r>
      <w:r w:rsidRPr="00AD7145">
        <w:rPr>
          <w:lang w:val="en-GB"/>
        </w:rPr>
        <w:instrText>ADDIN CSL_CITATION { "citationItems" : [ { "id" : "ITEM-1", "itemData" : { "URL" : "http://elearning.vtu.ac.in/16/ENotes/Elec Mac Des/Unit6VH.pdf", "accessed" : { "date-parts" : [ [ "2016", "1", "23" ] ] }, "author" : [ { "dropping-particle" : "", "family" : "VTU e-Learning Centre", "given" : "", "non-dropping-particle" : "", "parse-names" : false, "suffix" : "" } ], "id" : "ITEM-1", "issued" : { "date-parts" : [ [ "2016" ] ] }, "page" : "22", "title" : "Design of Rotor: Number of Slots", "type" : "webpage" }, "uris" : [ "http://www.mendeley.com/documents/?uuid=ea63d3d0-d987-4674-990c-eb1c6607db90" ] } ], "mendeley" : { "formattedCitation" : "(VTU e-Learning Centre, 2016)", "manualFormatting" : "VTU e-Learning Centre (2016)", "plainTextFormattedCitation" : "(VTU e-Learning Centre, 2016)", "previouslyFormattedCitation" : "(VTU e-Learning Centre, 2016)" }, "properties" : { "noteIndex" : 0 }, "schema" : "https://github.com/citation-style-language/schema/raw/master/csl-citation.json" }</w:instrText>
      </w:r>
      <w:r w:rsidRPr="00AD7145">
        <w:rPr>
          <w:lang w:val="en-GB"/>
        </w:rPr>
        <w:fldChar w:fldCharType="separate"/>
      </w:r>
      <w:r w:rsidRPr="00AD7145">
        <w:rPr>
          <w:lang w:val="en-GB"/>
        </w:rPr>
        <w:t>VTU e-Learning Centre (2016)</w:t>
      </w:r>
      <w:r w:rsidRPr="00AD7145">
        <w:fldChar w:fldCharType="end"/>
      </w:r>
      <w:r w:rsidRPr="00AD7145">
        <w:rPr>
          <w:lang w:val="en-GB"/>
        </w:rPr>
        <w:t xml:space="preserve"> extended their analysis and revealed that a proper numbers of rotor bars slots are selected in relation to the number of stator slots or else undesirable effects will be found at the starting of the motor. The cogging and crawling are the two phenomena that observed due to unsuitable combination of number of rotor bars slots and stator slots. In addition, the induction motor might extend random hooks and cusps in torque speed description or the motor may run with lot of noise. Thus, this study aims to investigate the best implement and selection of number between stator slots and rotor bars slots to get the best rotor induction motor in terms of high efficiency with minimum the losses</w:t>
      </w:r>
      <w:r>
        <w:rPr>
          <w:lang w:val="en-GB"/>
        </w:rPr>
        <w:t xml:space="preserve"> [16]</w:t>
      </w:r>
      <w:r w:rsidRPr="00AD7145">
        <w:rPr>
          <w:lang w:val="en-GB"/>
        </w:rPr>
        <w:t>.</w:t>
      </w:r>
    </w:p>
    <w:p w14:paraId="3B84923A" w14:textId="634A9880" w:rsidR="009B47EB" w:rsidRDefault="00AD7145" w:rsidP="001B77EF">
      <w:pPr>
        <w:ind w:firstLine="720"/>
        <w:contextualSpacing/>
        <w:jc w:val="both"/>
      </w:pPr>
      <w:r w:rsidRPr="00AD7145">
        <w:rPr>
          <w:lang w:val="en-GB"/>
        </w:rPr>
        <w:t>Several studies have attempted to describe about National Electrical Manufacturers Association (</w:t>
      </w:r>
      <w:bookmarkStart w:id="14" w:name="_Hlk444124428"/>
      <w:r w:rsidRPr="00AD7145">
        <w:rPr>
          <w:lang w:val="en-GB"/>
        </w:rPr>
        <w:t>NEMA) design for classification and performance characteristics</w:t>
      </w:r>
      <w:bookmarkEnd w:id="14"/>
      <w:r w:rsidRPr="00AD7145">
        <w:rPr>
          <w:lang w:val="en-GB"/>
        </w:rPr>
        <w:t xml:space="preserve"> as shown in</w:t>
      </w:r>
      <w:r>
        <w:rPr>
          <w:lang w:val="en-GB"/>
        </w:rPr>
        <w:t xml:space="preserve"> Table 2 below</w:t>
      </w:r>
      <w:r w:rsidRPr="00AD7145">
        <w:rPr>
          <w:lang w:val="en-GB"/>
        </w:rPr>
        <w:t>:</w:t>
      </w:r>
    </w:p>
    <w:p w14:paraId="717D242C" w14:textId="77777777" w:rsidR="00AD7145" w:rsidRDefault="00AD7145" w:rsidP="00AD7145">
      <w:pPr>
        <w:pStyle w:val="Caption"/>
        <w:spacing w:line="240" w:lineRule="auto"/>
        <w:rPr>
          <w:i w:val="0"/>
        </w:rPr>
      </w:pPr>
      <w:bookmarkStart w:id="15" w:name="_Ref453609362"/>
      <w:bookmarkStart w:id="16" w:name="_Toc457342634"/>
    </w:p>
    <w:p w14:paraId="65823864" w14:textId="49E857CD" w:rsidR="00AD7145" w:rsidRPr="00AD7145" w:rsidRDefault="00AD7145" w:rsidP="00AD7145">
      <w:pPr>
        <w:pStyle w:val="Caption"/>
        <w:spacing w:line="240" w:lineRule="auto"/>
        <w:rPr>
          <w:b/>
          <w:i w:val="0"/>
        </w:rPr>
      </w:pPr>
      <w:r w:rsidRPr="00AD7145">
        <w:rPr>
          <w:i w:val="0"/>
        </w:rPr>
        <w:t>Table</w:t>
      </w:r>
      <w:bookmarkEnd w:id="15"/>
      <w:r w:rsidRPr="00AD7145">
        <w:rPr>
          <w:i w:val="0"/>
        </w:rPr>
        <w:t xml:space="preserve"> 2: NEMA Design for Classification and Performance Characteristics</w:t>
      </w:r>
      <w:bookmarkEnd w:id="16"/>
    </w:p>
    <w:tbl>
      <w:tblPr>
        <w:tblStyle w:val="TableGrid"/>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794"/>
        <w:gridCol w:w="3052"/>
        <w:gridCol w:w="2552"/>
        <w:gridCol w:w="2252"/>
      </w:tblGrid>
      <w:tr w:rsidR="00AD7145" w:rsidRPr="00AD7145" w14:paraId="782A6279" w14:textId="77777777" w:rsidTr="00AD7145">
        <w:tc>
          <w:tcPr>
            <w:tcW w:w="794" w:type="dxa"/>
            <w:vAlign w:val="center"/>
          </w:tcPr>
          <w:p w14:paraId="4FBA4817" w14:textId="77777777" w:rsidR="00AD7145" w:rsidRPr="00AD7145" w:rsidRDefault="00AD7145" w:rsidP="000867AF">
            <w:pPr>
              <w:pStyle w:val="NoSpacing"/>
              <w:jc w:val="center"/>
              <w:rPr>
                <w:rFonts w:ascii="Times New Roman" w:hAnsi="Times New Roman"/>
                <w:b/>
                <w:sz w:val="18"/>
                <w:szCs w:val="20"/>
                <w:lang w:val="en-GB"/>
              </w:rPr>
            </w:pPr>
            <w:r w:rsidRPr="00AD7145">
              <w:rPr>
                <w:rFonts w:ascii="Times New Roman" w:hAnsi="Times New Roman"/>
                <w:b/>
                <w:sz w:val="18"/>
                <w:szCs w:val="20"/>
                <w:lang w:val="en-GB"/>
              </w:rPr>
              <w:t>Design</w:t>
            </w:r>
          </w:p>
        </w:tc>
        <w:tc>
          <w:tcPr>
            <w:tcW w:w="3052" w:type="dxa"/>
            <w:vAlign w:val="center"/>
          </w:tcPr>
          <w:p w14:paraId="386C8C8C" w14:textId="7DF52E17" w:rsidR="00AD7145" w:rsidRPr="00AD7145" w:rsidRDefault="00AD7145" w:rsidP="000867AF">
            <w:pPr>
              <w:pStyle w:val="NoSpacing"/>
              <w:jc w:val="center"/>
              <w:rPr>
                <w:rFonts w:ascii="Times New Roman" w:hAnsi="Times New Roman"/>
                <w:b/>
                <w:sz w:val="18"/>
                <w:szCs w:val="20"/>
                <w:lang w:val="en-GB"/>
              </w:rPr>
            </w:pPr>
            <w:r w:rsidRPr="00AD7145">
              <w:rPr>
                <w:rFonts w:ascii="Times New Roman" w:hAnsi="Times New Roman"/>
                <w:b/>
                <w:sz w:val="18"/>
                <w:szCs w:val="20"/>
                <w:lang w:val="en-GB"/>
              </w:rPr>
              <w:fldChar w:fldCharType="begin" w:fldLock="1"/>
            </w:r>
            <w:r w:rsidRPr="00AD7145">
              <w:rPr>
                <w:rFonts w:ascii="Times New Roman" w:hAnsi="Times New Roman"/>
                <w:b/>
                <w:sz w:val="18"/>
                <w:szCs w:val="20"/>
                <w:lang w:val="en-GB"/>
              </w:rPr>
              <w:instrText>ADDIN CSL_CITATION { "citationItems" : [ { "id" : "ITEM-1", "itemData" : { "author" : [ { "dropping-particle" : "", "family" : "Bezesky", "given" : "David M", "non-dropping-particle" : "", "parse-names" : false, "suffix" : "" }, { "dropping-particle" : "", "family" : "Kreitzer", "given" : "Scott", "non-dropping-particle" : "", "parse-names" : false, "suffix" : "" } ], "container-title" : "IEEE/PCIC 2001 Conference", "id" : "ITEM-1", "issued" : { "date-parts" : [ [ "2001" ] ] }, "page" : "1-10", "title" : "NEMA Application Guide for AC Adjustable Speed Drive Systems", "type" : "paper-conference" }, "uris" : [ "http://www.mendeley.com/documents/?uuid=a7fc9622-ea25-48f5-8c3d-3ed53beef208" ] } ], "mendeley" : { "formattedCitation" : "(Bezesky &amp; Kreitzer, 2001)", "manualFormatting" : "Bezesky &amp; Kreitzer (2001)", "plainTextFormattedCitation" : "(Bezesky &amp; Kreitzer, 2001)", "previouslyFormattedCitation" : "(Bezesky &amp; Kreitzer, 2001)" }, "properties" : { "noteIndex" : 0 }, "schema" : "https://github.com/citation-style-language/schema/raw/master/csl-citation.json" }</w:instrText>
            </w:r>
            <w:r w:rsidRPr="00AD7145">
              <w:rPr>
                <w:rFonts w:ascii="Times New Roman" w:hAnsi="Times New Roman"/>
                <w:b/>
                <w:sz w:val="18"/>
                <w:szCs w:val="20"/>
                <w:lang w:val="en-GB"/>
              </w:rPr>
              <w:fldChar w:fldCharType="separate"/>
            </w:r>
            <w:r w:rsidRPr="00AD7145">
              <w:rPr>
                <w:rFonts w:ascii="Times New Roman" w:hAnsi="Times New Roman"/>
                <w:b/>
                <w:noProof/>
                <w:sz w:val="18"/>
                <w:szCs w:val="20"/>
                <w:lang w:val="en-GB"/>
              </w:rPr>
              <w:t>Bezesky &amp; Kreitzer (2001)</w:t>
            </w:r>
            <w:r w:rsidRPr="00AD7145">
              <w:rPr>
                <w:rFonts w:ascii="Times New Roman" w:hAnsi="Times New Roman"/>
                <w:b/>
                <w:sz w:val="18"/>
                <w:szCs w:val="20"/>
                <w:lang w:val="en-GB"/>
              </w:rPr>
              <w:fldChar w:fldCharType="end"/>
            </w:r>
            <w:r w:rsidRPr="00AD7145">
              <w:rPr>
                <w:rFonts w:ascii="Times New Roman" w:hAnsi="Times New Roman"/>
                <w:b/>
                <w:sz w:val="18"/>
                <w:szCs w:val="20"/>
                <w:lang w:val="en-GB"/>
              </w:rPr>
              <w:t xml:space="preserve"> found that the</w:t>
            </w:r>
            <w:r w:rsidR="000867AF">
              <w:rPr>
                <w:rFonts w:ascii="Times New Roman" w:hAnsi="Times New Roman"/>
                <w:b/>
                <w:sz w:val="18"/>
                <w:szCs w:val="20"/>
                <w:lang w:val="en-GB"/>
              </w:rPr>
              <w:t xml:space="preserve"> [17]</w:t>
            </w:r>
            <w:r w:rsidRPr="00AD7145">
              <w:rPr>
                <w:rFonts w:ascii="Times New Roman" w:hAnsi="Times New Roman"/>
                <w:b/>
                <w:sz w:val="18"/>
                <w:szCs w:val="20"/>
                <w:lang w:val="en-GB"/>
              </w:rPr>
              <w:t>:</w:t>
            </w:r>
          </w:p>
        </w:tc>
        <w:tc>
          <w:tcPr>
            <w:tcW w:w="2552" w:type="dxa"/>
            <w:vAlign w:val="center"/>
          </w:tcPr>
          <w:p w14:paraId="3758A9CE" w14:textId="3438515B" w:rsidR="00AD7145" w:rsidRPr="00AD7145" w:rsidRDefault="00AD7145" w:rsidP="000867AF">
            <w:pPr>
              <w:pStyle w:val="NoSpacing"/>
              <w:jc w:val="center"/>
              <w:rPr>
                <w:rFonts w:ascii="Times New Roman" w:hAnsi="Times New Roman"/>
                <w:b/>
                <w:sz w:val="18"/>
                <w:szCs w:val="20"/>
                <w:lang w:val="en-GB"/>
              </w:rPr>
            </w:pPr>
            <w:r w:rsidRPr="00AD7145">
              <w:rPr>
                <w:rFonts w:ascii="Times New Roman" w:hAnsi="Times New Roman"/>
                <w:b/>
                <w:sz w:val="18"/>
                <w:szCs w:val="20"/>
                <w:lang w:val="en-GB"/>
              </w:rPr>
              <w:fldChar w:fldCharType="begin" w:fldLock="1"/>
            </w:r>
            <w:r w:rsidRPr="00AD7145">
              <w:rPr>
                <w:rFonts w:ascii="Times New Roman" w:hAnsi="Times New Roman"/>
                <w:b/>
                <w:sz w:val="18"/>
                <w:szCs w:val="20"/>
                <w:lang w:val="en-GB"/>
              </w:rPr>
              <w:instrText>ADDIN CSL_CITATION { "citationItems" : [ { "id" : "ITEM-1", "itemData" : { "author" : [ { "dropping-particle" : "", "family" : "Charles I. Hubert", "given" : "", "non-dropping-particle" : "", "parse-names" : false, "suffix" : "" } ], "chapter-number" : "Chapter 5", "container-title" : "ELECTRIC MACHINES: Theory, Operation, Applications, Adjustment and Control", "edition" : "Second Edi", "editor" : [ { "dropping-particle" : "", "family" : "Stephen Helba", "given" : "", "non-dropping-particle" : "", "parse-names" : false, "suffix" : "" } ], "id" : "ITEM-1", "issued" : { "date-parts" : [ [ "2002" ] ] }, "page" : "167 - 177", "publisher" : "Prentice Hall", "title" : "Classification, Performance, Applications and Operation of Three Phase Induction Machines", "type" : "chapter" }, "uris" : [ "http://www.mendeley.com/documents/?uuid=72704813-d23c-45d6-abe0-85ca5a50b66b" ] } ], "mendeley" : { "formattedCitation" : "(Charles I. Hubert, 2002a)", "manualFormatting" : "Charles I. Hubert (2002a)", "plainTextFormattedCitation" : "(Charles I. Hubert, 2002a)", "previouslyFormattedCitation" : "(Charles I. Hubert, 2002a)" }, "properties" : { "noteIndex" : 0 }, "schema" : "https://github.com/citation-style-language/schema/raw/master/csl-citation.json" }</w:instrText>
            </w:r>
            <w:r w:rsidRPr="00AD7145">
              <w:rPr>
                <w:rFonts w:ascii="Times New Roman" w:hAnsi="Times New Roman"/>
                <w:b/>
                <w:sz w:val="18"/>
                <w:szCs w:val="20"/>
                <w:lang w:val="en-GB"/>
              </w:rPr>
              <w:fldChar w:fldCharType="separate"/>
            </w:r>
            <w:r w:rsidRPr="00AD7145">
              <w:rPr>
                <w:rFonts w:ascii="Times New Roman" w:hAnsi="Times New Roman"/>
                <w:b/>
                <w:noProof/>
                <w:sz w:val="18"/>
                <w:szCs w:val="20"/>
                <w:lang w:val="en-GB"/>
              </w:rPr>
              <w:t>Charles I. Hubert (2002a)</w:t>
            </w:r>
            <w:r w:rsidRPr="00AD7145">
              <w:rPr>
                <w:rFonts w:ascii="Times New Roman" w:hAnsi="Times New Roman"/>
                <w:b/>
                <w:sz w:val="18"/>
                <w:szCs w:val="20"/>
                <w:lang w:val="en-GB"/>
              </w:rPr>
              <w:fldChar w:fldCharType="end"/>
            </w:r>
            <w:r w:rsidRPr="00AD7145">
              <w:rPr>
                <w:rFonts w:ascii="Times New Roman" w:hAnsi="Times New Roman"/>
                <w:b/>
                <w:sz w:val="18"/>
                <w:szCs w:val="20"/>
                <w:lang w:val="en-GB"/>
              </w:rPr>
              <w:t xml:space="preserve"> argue that the</w:t>
            </w:r>
            <w:r w:rsidR="000867AF">
              <w:rPr>
                <w:rFonts w:ascii="Times New Roman" w:hAnsi="Times New Roman"/>
                <w:b/>
                <w:sz w:val="18"/>
                <w:szCs w:val="20"/>
                <w:lang w:val="en-GB"/>
              </w:rPr>
              <w:t xml:space="preserve"> [18]</w:t>
            </w:r>
            <w:r w:rsidRPr="00AD7145">
              <w:rPr>
                <w:rFonts w:ascii="Times New Roman" w:hAnsi="Times New Roman"/>
                <w:b/>
                <w:sz w:val="18"/>
                <w:szCs w:val="20"/>
                <w:lang w:val="en-GB"/>
              </w:rPr>
              <w:t>:</w:t>
            </w:r>
          </w:p>
        </w:tc>
        <w:tc>
          <w:tcPr>
            <w:tcW w:w="2252" w:type="dxa"/>
            <w:vAlign w:val="center"/>
          </w:tcPr>
          <w:p w14:paraId="5F772098" w14:textId="7E0932D4" w:rsidR="00AD7145" w:rsidRPr="00AD7145" w:rsidRDefault="00AD7145" w:rsidP="000867AF">
            <w:pPr>
              <w:pStyle w:val="NoSpacing"/>
              <w:jc w:val="center"/>
              <w:rPr>
                <w:rFonts w:ascii="Times New Roman" w:hAnsi="Times New Roman"/>
                <w:b/>
                <w:sz w:val="18"/>
                <w:szCs w:val="20"/>
                <w:lang w:val="en-GB"/>
              </w:rPr>
            </w:pPr>
            <w:r w:rsidRPr="00AD7145">
              <w:rPr>
                <w:rFonts w:ascii="Times New Roman" w:hAnsi="Times New Roman"/>
                <w:b/>
                <w:sz w:val="18"/>
                <w:szCs w:val="20"/>
                <w:lang w:val="en-GB"/>
              </w:rPr>
              <w:t xml:space="preserve">Presently, </w:t>
            </w:r>
            <w:r w:rsidRPr="00AD7145">
              <w:rPr>
                <w:rFonts w:ascii="Times New Roman" w:hAnsi="Times New Roman"/>
                <w:b/>
                <w:sz w:val="18"/>
                <w:szCs w:val="20"/>
                <w:lang w:val="en-GB"/>
              </w:rPr>
              <w:fldChar w:fldCharType="begin" w:fldLock="1"/>
            </w:r>
            <w:r w:rsidRPr="00AD7145">
              <w:rPr>
                <w:rFonts w:ascii="Times New Roman" w:hAnsi="Times New Roman"/>
                <w:b/>
                <w:sz w:val="18"/>
                <w:szCs w:val="20"/>
                <w:lang w:val="en-GB"/>
              </w:rPr>
              <w:instrText>ADDIN CSL_CITATION { "citationItems" : [ { "id" : "ITEM-1", "itemData" : { "ISBN" : "0-8247-5735-1", "author" : [ { "dropping-particle" : "", "family" : "Ali Emadi", "given" : "", "non-dropping-particle" : "", "parse-names" : false, "suffix" : "" } ], "chapter-number" : "Chapter 1", "container-title" : "Energy Efficient Electric Motors", "edition" : "Third Edit", "id" : "ITEM-1", "issued" : { "date-parts" : [ [ "2005" ] ] }, "page" : "1 - 17", "publisher" : "Marcel Dekker, Inc.", "title" : "Induction Motor Characteristics", "type" : "chapter" }, "uris" : [ "http://www.mendeley.com/documents/?uuid=584d256b-a151-4f51-b120-21024c12e249" ] } ], "mendeley" : { "formattedCitation" : "(Ali Emadi, 2005)", "manualFormatting" : "Ali Emadi (2005)", "plainTextFormattedCitation" : "(Ali Emadi, 2005)", "previouslyFormattedCitation" : "(Ali Emadi, 2005)" }, "properties" : { "noteIndex" : 0 }, "schema" : "https://github.com/citation-style-language/schema/raw/master/csl-citation.json" }</w:instrText>
            </w:r>
            <w:r w:rsidRPr="00AD7145">
              <w:rPr>
                <w:rFonts w:ascii="Times New Roman" w:hAnsi="Times New Roman"/>
                <w:b/>
                <w:sz w:val="18"/>
                <w:szCs w:val="20"/>
                <w:lang w:val="en-GB"/>
              </w:rPr>
              <w:fldChar w:fldCharType="separate"/>
            </w:r>
            <w:r w:rsidRPr="00AD7145">
              <w:rPr>
                <w:rFonts w:ascii="Times New Roman" w:hAnsi="Times New Roman"/>
                <w:b/>
                <w:noProof/>
                <w:sz w:val="18"/>
                <w:szCs w:val="20"/>
                <w:lang w:val="en-GB"/>
              </w:rPr>
              <w:t>Ali Emadi (2005)</w:t>
            </w:r>
            <w:r w:rsidRPr="00AD7145">
              <w:rPr>
                <w:rFonts w:ascii="Times New Roman" w:hAnsi="Times New Roman"/>
                <w:b/>
                <w:sz w:val="18"/>
                <w:szCs w:val="20"/>
                <w:lang w:val="en-GB"/>
              </w:rPr>
              <w:fldChar w:fldCharType="end"/>
            </w:r>
            <w:r w:rsidRPr="00AD7145">
              <w:rPr>
                <w:rFonts w:ascii="Times New Roman" w:hAnsi="Times New Roman"/>
                <w:b/>
                <w:sz w:val="18"/>
                <w:szCs w:val="20"/>
                <w:lang w:val="en-GB"/>
              </w:rPr>
              <w:t xml:space="preserve"> extended their analysis</w:t>
            </w:r>
            <w:r w:rsidR="000867AF">
              <w:rPr>
                <w:rFonts w:ascii="Times New Roman" w:hAnsi="Times New Roman"/>
                <w:b/>
                <w:sz w:val="18"/>
                <w:szCs w:val="20"/>
                <w:lang w:val="en-GB"/>
              </w:rPr>
              <w:t xml:space="preserve"> [19]</w:t>
            </w:r>
            <w:r w:rsidRPr="00AD7145">
              <w:rPr>
                <w:rFonts w:ascii="Times New Roman" w:hAnsi="Times New Roman"/>
                <w:b/>
                <w:sz w:val="18"/>
                <w:szCs w:val="20"/>
                <w:lang w:val="en-GB"/>
              </w:rPr>
              <w:t>:</w:t>
            </w:r>
          </w:p>
        </w:tc>
      </w:tr>
      <w:tr w:rsidR="00AD7145" w:rsidRPr="00AD7145" w14:paraId="4D9BC42A" w14:textId="77777777" w:rsidTr="00AD7145">
        <w:tc>
          <w:tcPr>
            <w:tcW w:w="794" w:type="dxa"/>
            <w:vAlign w:val="center"/>
          </w:tcPr>
          <w:p w14:paraId="0D10B472" w14:textId="77777777" w:rsidR="00AD7145" w:rsidRPr="00AD7145" w:rsidRDefault="00AD7145" w:rsidP="000867AF">
            <w:pPr>
              <w:pStyle w:val="NoSpacing"/>
              <w:jc w:val="center"/>
              <w:rPr>
                <w:rFonts w:ascii="Times New Roman" w:hAnsi="Times New Roman"/>
                <w:b/>
                <w:sz w:val="18"/>
                <w:szCs w:val="20"/>
                <w:lang w:val="en-GB"/>
              </w:rPr>
            </w:pPr>
            <w:r w:rsidRPr="00AD7145">
              <w:rPr>
                <w:rFonts w:ascii="Times New Roman" w:hAnsi="Times New Roman"/>
                <w:b/>
                <w:sz w:val="18"/>
                <w:szCs w:val="20"/>
                <w:lang w:val="en-GB"/>
              </w:rPr>
              <w:t>A</w:t>
            </w:r>
          </w:p>
        </w:tc>
        <w:tc>
          <w:tcPr>
            <w:tcW w:w="3052" w:type="dxa"/>
            <w:vAlign w:val="center"/>
          </w:tcPr>
          <w:p w14:paraId="54E72FE3" w14:textId="77777777" w:rsidR="00AD7145" w:rsidRPr="00AD7145" w:rsidRDefault="00AD7145" w:rsidP="000867AF">
            <w:pPr>
              <w:pStyle w:val="NoSpacing"/>
              <w:jc w:val="both"/>
              <w:rPr>
                <w:rFonts w:ascii="Times New Roman" w:hAnsi="Times New Roman"/>
                <w:sz w:val="18"/>
                <w:szCs w:val="20"/>
                <w:lang w:val="en-GB"/>
              </w:rPr>
            </w:pPr>
            <w:r w:rsidRPr="00AD7145">
              <w:rPr>
                <w:rFonts w:ascii="Times New Roman" w:hAnsi="Times New Roman"/>
                <w:sz w:val="18"/>
                <w:szCs w:val="20"/>
                <w:lang w:val="en-GB"/>
              </w:rPr>
              <w:t>have low slip and high efficiencies (not suitable for applications requiring bypass / across the line starting)</w:t>
            </w:r>
          </w:p>
        </w:tc>
        <w:tc>
          <w:tcPr>
            <w:tcW w:w="2552" w:type="dxa"/>
            <w:vAlign w:val="center"/>
          </w:tcPr>
          <w:p w14:paraId="4424F354" w14:textId="77777777" w:rsidR="00AD7145" w:rsidRPr="00AD7145" w:rsidRDefault="00AD7145" w:rsidP="000867AF">
            <w:pPr>
              <w:pStyle w:val="NoSpacing"/>
              <w:jc w:val="both"/>
              <w:rPr>
                <w:rFonts w:ascii="Times New Roman" w:hAnsi="Times New Roman"/>
                <w:sz w:val="18"/>
                <w:szCs w:val="20"/>
                <w:lang w:val="en-GB"/>
              </w:rPr>
            </w:pPr>
            <w:r w:rsidRPr="00AD7145">
              <w:rPr>
                <w:rFonts w:ascii="Times New Roman" w:hAnsi="Times New Roman"/>
                <w:sz w:val="18"/>
                <w:szCs w:val="20"/>
                <w:lang w:val="en-GB"/>
              </w:rPr>
              <w:t>has higher breakdown torque with higher starting current).</w:t>
            </w:r>
          </w:p>
        </w:tc>
        <w:tc>
          <w:tcPr>
            <w:tcW w:w="2252" w:type="dxa"/>
            <w:vAlign w:val="center"/>
          </w:tcPr>
          <w:p w14:paraId="5897AB84" w14:textId="77777777" w:rsidR="00AD7145" w:rsidRPr="00AD7145" w:rsidRDefault="00AD7145" w:rsidP="000867AF">
            <w:pPr>
              <w:pStyle w:val="NoSpacing"/>
              <w:jc w:val="both"/>
              <w:rPr>
                <w:rFonts w:ascii="Times New Roman" w:hAnsi="Times New Roman"/>
                <w:sz w:val="18"/>
                <w:szCs w:val="20"/>
                <w:lang w:val="en-GB"/>
              </w:rPr>
            </w:pPr>
            <w:r w:rsidRPr="00AD7145">
              <w:rPr>
                <w:rFonts w:ascii="Times New Roman" w:hAnsi="Times New Roman"/>
                <w:sz w:val="18"/>
                <w:szCs w:val="20"/>
                <w:lang w:val="en-GB"/>
              </w:rPr>
              <w:t>has high torque, low slip with high locked amperes.</w:t>
            </w:r>
          </w:p>
        </w:tc>
      </w:tr>
      <w:tr w:rsidR="00AD7145" w:rsidRPr="00AD7145" w14:paraId="51A99D51" w14:textId="77777777" w:rsidTr="00AD7145">
        <w:tc>
          <w:tcPr>
            <w:tcW w:w="794" w:type="dxa"/>
            <w:vAlign w:val="center"/>
          </w:tcPr>
          <w:p w14:paraId="6BC15799" w14:textId="77777777" w:rsidR="00AD7145" w:rsidRPr="00AD7145" w:rsidRDefault="00AD7145" w:rsidP="000867AF">
            <w:pPr>
              <w:pStyle w:val="NoSpacing"/>
              <w:jc w:val="center"/>
              <w:rPr>
                <w:rFonts w:ascii="Times New Roman" w:hAnsi="Times New Roman"/>
                <w:b/>
                <w:sz w:val="18"/>
                <w:szCs w:val="20"/>
                <w:lang w:val="en-GB"/>
              </w:rPr>
            </w:pPr>
            <w:r w:rsidRPr="00AD7145">
              <w:rPr>
                <w:rFonts w:ascii="Times New Roman" w:hAnsi="Times New Roman"/>
                <w:b/>
                <w:sz w:val="18"/>
                <w:szCs w:val="20"/>
                <w:lang w:val="en-GB"/>
              </w:rPr>
              <w:t>B</w:t>
            </w:r>
          </w:p>
        </w:tc>
        <w:tc>
          <w:tcPr>
            <w:tcW w:w="3052" w:type="dxa"/>
            <w:vAlign w:val="center"/>
          </w:tcPr>
          <w:p w14:paraId="734A6856" w14:textId="77777777" w:rsidR="00AD7145" w:rsidRPr="00AD7145" w:rsidRDefault="00AD7145" w:rsidP="00AD7145">
            <w:pPr>
              <w:pStyle w:val="NoSpacing"/>
              <w:numPr>
                <w:ilvl w:val="0"/>
                <w:numId w:val="20"/>
              </w:numPr>
              <w:ind w:left="242" w:hanging="242"/>
              <w:jc w:val="both"/>
              <w:rPr>
                <w:rFonts w:ascii="Times New Roman" w:hAnsi="Times New Roman"/>
                <w:sz w:val="18"/>
                <w:szCs w:val="20"/>
                <w:lang w:val="en-GB"/>
              </w:rPr>
            </w:pPr>
            <w:r w:rsidRPr="00AD7145">
              <w:rPr>
                <w:rFonts w:ascii="Times New Roman" w:hAnsi="Times New Roman"/>
                <w:sz w:val="18"/>
                <w:szCs w:val="20"/>
                <w:lang w:val="en-GB"/>
              </w:rPr>
              <w:t xml:space="preserve">was characterized by their high efficiencies and low slip. </w:t>
            </w:r>
          </w:p>
          <w:p w14:paraId="0891B0D8" w14:textId="77777777" w:rsidR="00AD7145" w:rsidRPr="00AD7145" w:rsidRDefault="00AD7145" w:rsidP="00AD7145">
            <w:pPr>
              <w:pStyle w:val="NoSpacing"/>
              <w:numPr>
                <w:ilvl w:val="0"/>
                <w:numId w:val="20"/>
              </w:numPr>
              <w:ind w:left="242" w:hanging="242"/>
              <w:jc w:val="both"/>
              <w:rPr>
                <w:rFonts w:ascii="Times New Roman" w:hAnsi="Times New Roman"/>
                <w:sz w:val="18"/>
                <w:szCs w:val="20"/>
                <w:lang w:val="en-GB"/>
              </w:rPr>
            </w:pPr>
            <w:r w:rsidRPr="00AD7145">
              <w:rPr>
                <w:rFonts w:ascii="Times New Roman" w:hAnsi="Times New Roman"/>
                <w:sz w:val="18"/>
                <w:szCs w:val="20"/>
                <w:lang w:val="en-GB"/>
              </w:rPr>
              <w:t>are used in variable torque, constant torque and horsepower applications</w:t>
            </w:r>
          </w:p>
        </w:tc>
        <w:tc>
          <w:tcPr>
            <w:tcW w:w="2552" w:type="dxa"/>
            <w:vAlign w:val="center"/>
          </w:tcPr>
          <w:p w14:paraId="5839FCD9" w14:textId="77777777" w:rsidR="00AD7145" w:rsidRPr="00AD7145" w:rsidRDefault="00AD7145" w:rsidP="000867AF">
            <w:pPr>
              <w:pStyle w:val="NoSpacing"/>
              <w:jc w:val="both"/>
              <w:rPr>
                <w:rFonts w:ascii="Times New Roman" w:hAnsi="Times New Roman"/>
                <w:sz w:val="18"/>
                <w:szCs w:val="20"/>
                <w:lang w:val="en-GB"/>
              </w:rPr>
            </w:pPr>
            <w:r w:rsidRPr="00AD7145">
              <w:rPr>
                <w:rFonts w:ascii="Times New Roman" w:hAnsi="Times New Roman"/>
                <w:sz w:val="18"/>
                <w:szCs w:val="20"/>
                <w:lang w:val="en-GB"/>
              </w:rPr>
              <w:t>The design serves as the basis for comparison of motor performance with other design.</w:t>
            </w:r>
          </w:p>
        </w:tc>
        <w:tc>
          <w:tcPr>
            <w:tcW w:w="2252" w:type="dxa"/>
            <w:vAlign w:val="center"/>
          </w:tcPr>
          <w:p w14:paraId="43A5FB61" w14:textId="77777777" w:rsidR="00AD7145" w:rsidRPr="00AD7145" w:rsidRDefault="00AD7145" w:rsidP="000867AF">
            <w:pPr>
              <w:pStyle w:val="NoSpacing"/>
              <w:jc w:val="both"/>
              <w:rPr>
                <w:rFonts w:ascii="Times New Roman" w:hAnsi="Times New Roman"/>
                <w:sz w:val="18"/>
                <w:szCs w:val="20"/>
                <w:lang w:val="en-GB"/>
              </w:rPr>
            </w:pPr>
            <w:r w:rsidRPr="00AD7145">
              <w:rPr>
                <w:rFonts w:ascii="Times New Roman" w:hAnsi="Times New Roman"/>
                <w:sz w:val="18"/>
                <w:szCs w:val="20"/>
                <w:lang w:val="en-GB"/>
              </w:rPr>
              <w:t>has normal torque and slip with normal locked amperes.</w:t>
            </w:r>
          </w:p>
        </w:tc>
      </w:tr>
      <w:tr w:rsidR="00AD7145" w:rsidRPr="00AD7145" w14:paraId="61EB7391" w14:textId="77777777" w:rsidTr="00AD7145">
        <w:tc>
          <w:tcPr>
            <w:tcW w:w="794" w:type="dxa"/>
            <w:vAlign w:val="center"/>
          </w:tcPr>
          <w:p w14:paraId="73050789" w14:textId="77777777" w:rsidR="00AD7145" w:rsidRPr="00AD7145" w:rsidRDefault="00AD7145" w:rsidP="000867AF">
            <w:pPr>
              <w:pStyle w:val="NoSpacing"/>
              <w:jc w:val="center"/>
              <w:rPr>
                <w:rFonts w:ascii="Times New Roman" w:hAnsi="Times New Roman"/>
                <w:b/>
                <w:sz w:val="18"/>
                <w:szCs w:val="20"/>
                <w:lang w:val="en-GB"/>
              </w:rPr>
            </w:pPr>
            <w:r w:rsidRPr="00AD7145">
              <w:rPr>
                <w:rFonts w:ascii="Times New Roman" w:hAnsi="Times New Roman"/>
                <w:b/>
                <w:sz w:val="18"/>
                <w:szCs w:val="20"/>
                <w:lang w:val="en-GB"/>
              </w:rPr>
              <w:t>C</w:t>
            </w:r>
          </w:p>
        </w:tc>
        <w:tc>
          <w:tcPr>
            <w:tcW w:w="3052" w:type="dxa"/>
            <w:vAlign w:val="center"/>
          </w:tcPr>
          <w:p w14:paraId="22FF0E2E" w14:textId="77777777" w:rsidR="00AD7145" w:rsidRPr="00AD7145" w:rsidRDefault="00AD7145" w:rsidP="00AD7145">
            <w:pPr>
              <w:pStyle w:val="NoSpacing"/>
              <w:numPr>
                <w:ilvl w:val="0"/>
                <w:numId w:val="21"/>
              </w:numPr>
              <w:ind w:left="242" w:hanging="242"/>
              <w:jc w:val="both"/>
              <w:rPr>
                <w:rFonts w:ascii="Times New Roman" w:hAnsi="Times New Roman"/>
                <w:sz w:val="18"/>
                <w:szCs w:val="20"/>
                <w:lang w:val="en-GB"/>
              </w:rPr>
            </w:pPr>
            <w:r w:rsidRPr="00AD7145">
              <w:rPr>
                <w:rFonts w:ascii="Times New Roman" w:hAnsi="Times New Roman"/>
                <w:sz w:val="18"/>
                <w:szCs w:val="20"/>
                <w:lang w:val="en-GB"/>
              </w:rPr>
              <w:t xml:space="preserve">was designed to assist the high starting torque requirements of across the line starting. </w:t>
            </w:r>
          </w:p>
          <w:p w14:paraId="2DCFB47B" w14:textId="77777777" w:rsidR="00AD7145" w:rsidRPr="00AD7145" w:rsidRDefault="00AD7145" w:rsidP="00AD7145">
            <w:pPr>
              <w:pStyle w:val="NoSpacing"/>
              <w:numPr>
                <w:ilvl w:val="0"/>
                <w:numId w:val="21"/>
              </w:numPr>
              <w:ind w:left="242" w:hanging="242"/>
              <w:jc w:val="both"/>
              <w:rPr>
                <w:rFonts w:ascii="Times New Roman" w:hAnsi="Times New Roman"/>
                <w:sz w:val="18"/>
                <w:szCs w:val="20"/>
                <w:lang w:val="en-GB"/>
              </w:rPr>
            </w:pPr>
            <w:r w:rsidRPr="00AD7145">
              <w:rPr>
                <w:rFonts w:ascii="Times New Roman" w:hAnsi="Times New Roman"/>
                <w:sz w:val="18"/>
                <w:szCs w:val="20"/>
                <w:lang w:val="en-GB"/>
              </w:rPr>
              <w:t>was present higher losses and lower efficiency compared to design B</w:t>
            </w:r>
          </w:p>
        </w:tc>
        <w:tc>
          <w:tcPr>
            <w:tcW w:w="2552" w:type="dxa"/>
            <w:vAlign w:val="center"/>
          </w:tcPr>
          <w:p w14:paraId="144BAE40" w14:textId="77777777" w:rsidR="00AD7145" w:rsidRPr="00AD7145" w:rsidRDefault="00AD7145" w:rsidP="000867AF">
            <w:pPr>
              <w:pStyle w:val="NoSpacing"/>
              <w:jc w:val="both"/>
              <w:rPr>
                <w:rFonts w:ascii="Times New Roman" w:hAnsi="Times New Roman"/>
                <w:sz w:val="18"/>
                <w:szCs w:val="20"/>
                <w:lang w:val="en-GB"/>
              </w:rPr>
            </w:pPr>
            <w:r w:rsidRPr="00AD7145">
              <w:rPr>
                <w:rFonts w:ascii="Times New Roman" w:hAnsi="Times New Roman"/>
                <w:sz w:val="18"/>
                <w:szCs w:val="20"/>
                <w:lang w:val="en-GB"/>
              </w:rPr>
              <w:t>higher locked rotor torque, lower breakdown torque with higher starting torque.</w:t>
            </w:r>
          </w:p>
        </w:tc>
        <w:tc>
          <w:tcPr>
            <w:tcW w:w="2252" w:type="dxa"/>
            <w:vAlign w:val="center"/>
          </w:tcPr>
          <w:p w14:paraId="36687F61" w14:textId="77777777" w:rsidR="00AD7145" w:rsidRPr="00AD7145" w:rsidRDefault="00AD7145" w:rsidP="000867AF">
            <w:pPr>
              <w:pStyle w:val="NoSpacing"/>
              <w:jc w:val="both"/>
              <w:rPr>
                <w:rFonts w:ascii="Times New Roman" w:hAnsi="Times New Roman"/>
                <w:sz w:val="18"/>
                <w:szCs w:val="20"/>
                <w:lang w:val="en-GB"/>
              </w:rPr>
            </w:pPr>
            <w:r w:rsidRPr="00AD7145">
              <w:rPr>
                <w:rFonts w:ascii="Times New Roman" w:hAnsi="Times New Roman"/>
                <w:sz w:val="18"/>
                <w:szCs w:val="20"/>
                <w:lang w:val="en-GB"/>
              </w:rPr>
              <w:t>has high torque, normal slip with normal locked amperes.</w:t>
            </w:r>
          </w:p>
        </w:tc>
      </w:tr>
      <w:tr w:rsidR="00AD7145" w:rsidRPr="00AD7145" w14:paraId="55CB37A1" w14:textId="77777777" w:rsidTr="00AD7145">
        <w:tc>
          <w:tcPr>
            <w:tcW w:w="794" w:type="dxa"/>
            <w:vAlign w:val="center"/>
          </w:tcPr>
          <w:p w14:paraId="20BD7EE2" w14:textId="77777777" w:rsidR="00AD7145" w:rsidRPr="00AD7145" w:rsidRDefault="00AD7145" w:rsidP="000867AF">
            <w:pPr>
              <w:pStyle w:val="NoSpacing"/>
              <w:jc w:val="center"/>
              <w:rPr>
                <w:rFonts w:ascii="Times New Roman" w:hAnsi="Times New Roman"/>
                <w:b/>
                <w:sz w:val="18"/>
                <w:szCs w:val="20"/>
                <w:lang w:val="en-GB"/>
              </w:rPr>
            </w:pPr>
            <w:r w:rsidRPr="00AD7145">
              <w:rPr>
                <w:rFonts w:ascii="Times New Roman" w:hAnsi="Times New Roman"/>
                <w:b/>
                <w:sz w:val="18"/>
                <w:szCs w:val="20"/>
                <w:lang w:val="en-GB"/>
              </w:rPr>
              <w:t>D</w:t>
            </w:r>
          </w:p>
        </w:tc>
        <w:tc>
          <w:tcPr>
            <w:tcW w:w="3052" w:type="dxa"/>
            <w:vAlign w:val="center"/>
          </w:tcPr>
          <w:p w14:paraId="20B96B96" w14:textId="77777777" w:rsidR="00AD7145" w:rsidRPr="00AD7145" w:rsidRDefault="00AD7145" w:rsidP="000867AF">
            <w:pPr>
              <w:pStyle w:val="NoSpacing"/>
              <w:jc w:val="both"/>
              <w:rPr>
                <w:rFonts w:ascii="Times New Roman" w:hAnsi="Times New Roman"/>
                <w:sz w:val="18"/>
                <w:szCs w:val="20"/>
                <w:lang w:val="en-GB"/>
              </w:rPr>
            </w:pPr>
            <w:r w:rsidRPr="00AD7145">
              <w:rPr>
                <w:rFonts w:ascii="Times New Roman" w:hAnsi="Times New Roman"/>
                <w:sz w:val="18"/>
                <w:szCs w:val="20"/>
                <w:lang w:val="en-GB"/>
              </w:rPr>
              <w:t>are used in high starting torque or high inertia loads</w:t>
            </w:r>
          </w:p>
        </w:tc>
        <w:tc>
          <w:tcPr>
            <w:tcW w:w="2552" w:type="dxa"/>
            <w:vAlign w:val="center"/>
          </w:tcPr>
          <w:p w14:paraId="046117E9" w14:textId="77777777" w:rsidR="00AD7145" w:rsidRPr="00AD7145" w:rsidRDefault="00AD7145" w:rsidP="000867AF">
            <w:pPr>
              <w:pStyle w:val="NoSpacing"/>
              <w:jc w:val="both"/>
              <w:rPr>
                <w:rFonts w:ascii="Times New Roman" w:hAnsi="Times New Roman"/>
                <w:sz w:val="18"/>
                <w:szCs w:val="20"/>
                <w:lang w:val="en-GB"/>
              </w:rPr>
            </w:pPr>
            <w:r w:rsidRPr="00AD7145">
              <w:rPr>
                <w:rFonts w:ascii="Times New Roman" w:hAnsi="Times New Roman"/>
                <w:sz w:val="18"/>
                <w:szCs w:val="20"/>
                <w:lang w:val="en-GB"/>
              </w:rPr>
              <w:t>higher locked rotor torque and high slip.</w:t>
            </w:r>
          </w:p>
        </w:tc>
        <w:tc>
          <w:tcPr>
            <w:tcW w:w="2252" w:type="dxa"/>
            <w:vAlign w:val="center"/>
          </w:tcPr>
          <w:p w14:paraId="1BDF04E3" w14:textId="77777777" w:rsidR="00AD7145" w:rsidRPr="00AD7145" w:rsidRDefault="00AD7145" w:rsidP="000867AF">
            <w:pPr>
              <w:pStyle w:val="NoSpacing"/>
              <w:jc w:val="both"/>
              <w:rPr>
                <w:rFonts w:ascii="Times New Roman" w:hAnsi="Times New Roman"/>
                <w:sz w:val="18"/>
                <w:szCs w:val="20"/>
                <w:lang w:val="en-GB"/>
              </w:rPr>
            </w:pPr>
            <w:r w:rsidRPr="00AD7145">
              <w:rPr>
                <w:rFonts w:ascii="Times New Roman" w:hAnsi="Times New Roman"/>
                <w:sz w:val="18"/>
                <w:szCs w:val="20"/>
                <w:lang w:val="en-GB"/>
              </w:rPr>
              <w:t>has high locked rotor torque with high slip.</w:t>
            </w:r>
          </w:p>
        </w:tc>
      </w:tr>
      <w:tr w:rsidR="00AD7145" w:rsidRPr="00AD7145" w14:paraId="1A1DCE6A" w14:textId="77777777" w:rsidTr="00AD7145">
        <w:tc>
          <w:tcPr>
            <w:tcW w:w="794" w:type="dxa"/>
            <w:vAlign w:val="center"/>
          </w:tcPr>
          <w:p w14:paraId="7021FA0C" w14:textId="77777777" w:rsidR="00AD7145" w:rsidRPr="00AD7145" w:rsidRDefault="00AD7145" w:rsidP="000867AF">
            <w:pPr>
              <w:pStyle w:val="NoSpacing"/>
              <w:jc w:val="center"/>
              <w:rPr>
                <w:rFonts w:ascii="Times New Roman" w:hAnsi="Times New Roman"/>
                <w:b/>
                <w:sz w:val="18"/>
                <w:szCs w:val="20"/>
                <w:lang w:val="en-GB"/>
              </w:rPr>
            </w:pPr>
            <w:r w:rsidRPr="00AD7145">
              <w:rPr>
                <w:rFonts w:ascii="Times New Roman" w:hAnsi="Times New Roman"/>
                <w:b/>
                <w:sz w:val="18"/>
                <w:szCs w:val="20"/>
                <w:lang w:val="en-GB"/>
              </w:rPr>
              <w:t>E</w:t>
            </w:r>
          </w:p>
        </w:tc>
        <w:tc>
          <w:tcPr>
            <w:tcW w:w="3052" w:type="dxa"/>
            <w:shd w:val="clear" w:color="auto" w:fill="auto"/>
            <w:vAlign w:val="center"/>
          </w:tcPr>
          <w:p w14:paraId="6282810A" w14:textId="77777777" w:rsidR="00AD7145" w:rsidRPr="00AD7145" w:rsidRDefault="00AD7145" w:rsidP="000867AF">
            <w:pPr>
              <w:pStyle w:val="NoSpacing"/>
              <w:jc w:val="center"/>
              <w:rPr>
                <w:rFonts w:ascii="Times New Roman" w:hAnsi="Times New Roman"/>
                <w:sz w:val="18"/>
                <w:szCs w:val="20"/>
                <w:lang w:val="en-GB"/>
              </w:rPr>
            </w:pPr>
            <w:r w:rsidRPr="00AD7145">
              <w:rPr>
                <w:rFonts w:ascii="Times New Roman" w:hAnsi="Times New Roman"/>
                <w:sz w:val="18"/>
                <w:szCs w:val="20"/>
                <w:lang w:val="en-GB"/>
              </w:rPr>
              <w:t>-Nil-</w:t>
            </w:r>
          </w:p>
        </w:tc>
        <w:tc>
          <w:tcPr>
            <w:tcW w:w="2552" w:type="dxa"/>
            <w:vAlign w:val="center"/>
          </w:tcPr>
          <w:p w14:paraId="439D3F04" w14:textId="77777777" w:rsidR="00AD7145" w:rsidRPr="00AD7145" w:rsidRDefault="00AD7145" w:rsidP="000867AF">
            <w:pPr>
              <w:pStyle w:val="NoSpacing"/>
              <w:jc w:val="both"/>
              <w:rPr>
                <w:rFonts w:ascii="Times New Roman" w:hAnsi="Times New Roman"/>
                <w:sz w:val="18"/>
                <w:szCs w:val="20"/>
                <w:lang w:val="en-GB"/>
              </w:rPr>
            </w:pPr>
            <w:r w:rsidRPr="00AD7145">
              <w:rPr>
                <w:rFonts w:ascii="Times New Roman" w:hAnsi="Times New Roman"/>
                <w:sz w:val="18"/>
                <w:szCs w:val="20"/>
                <w:lang w:val="en-GB"/>
              </w:rPr>
              <w:t>high efficiency, lower locked rotor torque, breakdown torque and pull up torque with high starting current.</w:t>
            </w:r>
          </w:p>
        </w:tc>
        <w:tc>
          <w:tcPr>
            <w:tcW w:w="2252" w:type="dxa"/>
            <w:shd w:val="clear" w:color="auto" w:fill="auto"/>
            <w:vAlign w:val="center"/>
          </w:tcPr>
          <w:p w14:paraId="028742E4" w14:textId="77777777" w:rsidR="00AD7145" w:rsidRPr="00AD7145" w:rsidRDefault="00AD7145" w:rsidP="000867AF">
            <w:pPr>
              <w:pStyle w:val="NoSpacing"/>
              <w:jc w:val="center"/>
              <w:rPr>
                <w:rFonts w:ascii="Times New Roman" w:hAnsi="Times New Roman"/>
                <w:sz w:val="18"/>
                <w:szCs w:val="20"/>
                <w:lang w:val="en-GB"/>
              </w:rPr>
            </w:pPr>
            <w:r w:rsidRPr="00AD7145">
              <w:rPr>
                <w:rFonts w:ascii="Times New Roman" w:hAnsi="Times New Roman"/>
                <w:sz w:val="18"/>
                <w:szCs w:val="20"/>
                <w:lang w:val="en-GB"/>
              </w:rPr>
              <w:t>-Nil-</w:t>
            </w:r>
          </w:p>
        </w:tc>
      </w:tr>
    </w:tbl>
    <w:p w14:paraId="28C9E35B" w14:textId="013F08E1" w:rsidR="00AD7145" w:rsidRDefault="00AD7145" w:rsidP="001B77EF">
      <w:pPr>
        <w:ind w:firstLine="720"/>
        <w:contextualSpacing/>
        <w:jc w:val="both"/>
      </w:pPr>
      <w:r w:rsidRPr="00AD7145">
        <w:rPr>
          <w:lang w:val="en-GB"/>
        </w:rPr>
        <w:lastRenderedPageBreak/>
        <w:t>This study and research aims are investigating the NEMA design three phase squirrel cage induction motor rotor for round bars type with high efficiency, lower losses, and save energy</w:t>
      </w:r>
      <w:r>
        <w:rPr>
          <w:lang w:val="en-GB"/>
        </w:rPr>
        <w:t>.</w:t>
      </w:r>
    </w:p>
    <w:p w14:paraId="19D3F449" w14:textId="0D67ADDD" w:rsidR="00826421" w:rsidRDefault="00826421" w:rsidP="00826421">
      <w:pPr>
        <w:ind w:firstLine="720"/>
        <w:jc w:val="both"/>
      </w:pPr>
      <w:r w:rsidRPr="00FF15F6">
        <w:t>Investigation and analysis of Squirrel Cage Induction Motor by changing the bar type, material, design and size for the purpose of improve the efficiency increment of induction motor. The methods that used are theoretical calculation solved using MATLAB simulation. Simulation software that has been used in this research is MotorSolve (IM) and MATLAB software. The purpose of simulation and theoretical calculation are to compare the result between two methods in terms of efficiency increment of induction motor was presented.</w:t>
      </w:r>
    </w:p>
    <w:p w14:paraId="090D4AD3" w14:textId="77777777" w:rsidR="00826421" w:rsidRPr="00456C9D" w:rsidRDefault="00826421" w:rsidP="00826421">
      <w:pPr>
        <w:ind w:firstLine="720"/>
        <w:jc w:val="both"/>
      </w:pPr>
    </w:p>
    <w:p w14:paraId="7A60A528" w14:textId="77777777" w:rsidR="0010046E" w:rsidRPr="00456C9D" w:rsidRDefault="0010046E" w:rsidP="0010046E">
      <w:pPr>
        <w:jc w:val="both"/>
      </w:pPr>
    </w:p>
    <w:p w14:paraId="68ACE10C" w14:textId="7F0702C7" w:rsidR="00904D6D" w:rsidRPr="00456C9D" w:rsidRDefault="004216E5" w:rsidP="00D74C5F">
      <w:pPr>
        <w:numPr>
          <w:ilvl w:val="0"/>
          <w:numId w:val="15"/>
        </w:numPr>
        <w:tabs>
          <w:tab w:val="left" w:pos="426"/>
        </w:tabs>
        <w:ind w:left="426" w:hanging="426"/>
        <w:rPr>
          <w:b/>
          <w:bCs/>
        </w:rPr>
      </w:pPr>
      <w:r w:rsidRPr="006406A5">
        <w:rPr>
          <w:b/>
          <w:bCs/>
        </w:rPr>
        <w:t>MOTORSOLVE (IM) SOFTWARE SIMULATION: ROTOR PART CHARACTERISTIC’S</w:t>
      </w:r>
    </w:p>
    <w:p w14:paraId="4DF860C9" w14:textId="292AC467" w:rsidR="00904D6D" w:rsidRPr="00456C9D" w:rsidRDefault="004216E5" w:rsidP="00A51892">
      <w:pPr>
        <w:ind w:firstLine="720"/>
        <w:jc w:val="both"/>
      </w:pPr>
      <w:r w:rsidRPr="004216E5">
        <w:t xml:space="preserve">Figure </w:t>
      </w:r>
      <w:r w:rsidR="000867AF">
        <w:t>3</w:t>
      </w:r>
      <w:r w:rsidRPr="004216E5">
        <w:t xml:space="preserve"> shows the specifying of the rotor characteristic for 0.5 Hp 3-phase squirrel cage induction motor using MotorSolve (IM) software simulation. The bars, bridges, core and diameters are modified based on design and analysis. The characteristic changed in the rotor part as indicate in Figure </w:t>
      </w:r>
      <w:r w:rsidR="000867AF">
        <w:t>3</w:t>
      </w:r>
      <w:r w:rsidRPr="004216E5">
        <w:t xml:space="preserve"> below.</w:t>
      </w:r>
      <w:r w:rsidR="000867AF">
        <w:t xml:space="preserve"> </w:t>
      </w:r>
    </w:p>
    <w:p w14:paraId="4CA5CC6C" w14:textId="77777777" w:rsidR="000E0E3C" w:rsidRPr="00456C9D" w:rsidRDefault="000E0E3C" w:rsidP="00904D6D">
      <w:pPr>
        <w:jc w:val="center"/>
      </w:pPr>
    </w:p>
    <w:p w14:paraId="6061BBAC" w14:textId="59D008C9" w:rsidR="0088233C" w:rsidRPr="00456C9D" w:rsidRDefault="00D85518" w:rsidP="0088233C">
      <w:pPr>
        <w:jc w:val="center"/>
      </w:pPr>
      <w:r w:rsidRPr="00FF15F6">
        <w:rPr>
          <w:noProof/>
        </w:rPr>
        <w:drawing>
          <wp:inline distT="0" distB="0" distL="0" distR="0" wp14:anchorId="1CEDF099" wp14:editId="6F33CE6F">
            <wp:extent cx="4257675" cy="19431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6644" cy="2015650"/>
                    </a:xfrm>
                    <a:prstGeom prst="rect">
                      <a:avLst/>
                    </a:prstGeom>
                    <a:noFill/>
                    <a:ln>
                      <a:noFill/>
                    </a:ln>
                  </pic:spPr>
                </pic:pic>
              </a:graphicData>
            </a:graphic>
          </wp:inline>
        </w:drawing>
      </w:r>
    </w:p>
    <w:p w14:paraId="2069B1CB" w14:textId="20A257F4" w:rsidR="0088233C" w:rsidRDefault="00D85518" w:rsidP="0088233C">
      <w:pPr>
        <w:jc w:val="center"/>
      </w:pPr>
      <w:r w:rsidRPr="00D85518">
        <w:t xml:space="preserve">Figure </w:t>
      </w:r>
      <w:r w:rsidR="000867AF">
        <w:t>3</w:t>
      </w:r>
      <w:r w:rsidRPr="00D85518">
        <w:t>: Specifying the Rotor Characteristic’s using MotorSolve (IM) Software</w:t>
      </w:r>
    </w:p>
    <w:p w14:paraId="11D67956" w14:textId="77777777" w:rsidR="002B46C9" w:rsidRDefault="002B46C9" w:rsidP="0088233C">
      <w:pPr>
        <w:jc w:val="center"/>
      </w:pPr>
    </w:p>
    <w:p w14:paraId="6BF9A1BF" w14:textId="55020A10" w:rsidR="002B46C9" w:rsidRDefault="000867AF" w:rsidP="000867AF">
      <w:pPr>
        <w:ind w:firstLine="720"/>
        <w:jc w:val="both"/>
      </w:pPr>
      <w:r w:rsidRPr="000867AF">
        <w:rPr>
          <w:lang w:val="en-GB"/>
        </w:rPr>
        <w:t xml:space="preserve">Other than that, the bar bridge angle, bar spacing, bridge depth, bridge gap width, bifurcation thickness, core thickness, inner diameter and outer diameter are also must be change accordingly as shown in </w:t>
      </w:r>
      <w:r w:rsidRPr="000867AF">
        <w:rPr>
          <w:lang w:val="en-GB"/>
        </w:rPr>
        <w:fldChar w:fldCharType="begin"/>
      </w:r>
      <w:r w:rsidRPr="000867AF">
        <w:rPr>
          <w:lang w:val="en-GB"/>
        </w:rPr>
        <w:instrText xml:space="preserve"> REF _Ref453614600 \h  \* MERGEFORMAT </w:instrText>
      </w:r>
      <w:r w:rsidRPr="000867AF">
        <w:rPr>
          <w:lang w:val="en-GB"/>
        </w:rPr>
      </w:r>
      <w:r w:rsidRPr="000867AF">
        <w:rPr>
          <w:lang w:val="en-GB"/>
        </w:rPr>
        <w:fldChar w:fldCharType="separate"/>
      </w:r>
      <w:r w:rsidRPr="000867AF">
        <w:rPr>
          <w:lang w:val="en-GB"/>
        </w:rPr>
        <w:t>Table</w:t>
      </w:r>
      <w:r w:rsidRPr="000867AF">
        <w:rPr>
          <w:b/>
          <w:lang w:val="en-GB"/>
        </w:rPr>
        <w:t xml:space="preserve"> </w:t>
      </w:r>
      <w:r w:rsidRPr="000867AF">
        <w:fldChar w:fldCharType="end"/>
      </w:r>
      <w:r>
        <w:t>3</w:t>
      </w:r>
      <w:r w:rsidRPr="000867AF">
        <w:rPr>
          <w:lang w:val="en-GB"/>
        </w:rPr>
        <w:t xml:space="preserve">. </w:t>
      </w:r>
      <w:r w:rsidRPr="000867AF">
        <w:rPr>
          <w:lang w:val="en-GB"/>
        </w:rPr>
        <w:fldChar w:fldCharType="begin"/>
      </w:r>
      <w:r w:rsidRPr="000867AF">
        <w:rPr>
          <w:lang w:val="en-GB"/>
        </w:rPr>
        <w:instrText xml:space="preserve"> REF _Ref453614600 \h  \* MERGEFORMAT </w:instrText>
      </w:r>
      <w:r w:rsidRPr="000867AF">
        <w:rPr>
          <w:lang w:val="en-GB"/>
        </w:rPr>
      </w:r>
      <w:r w:rsidRPr="000867AF">
        <w:rPr>
          <w:lang w:val="en-GB"/>
        </w:rPr>
        <w:fldChar w:fldCharType="separate"/>
      </w:r>
      <w:r w:rsidRPr="000867AF">
        <w:rPr>
          <w:lang w:val="en-GB"/>
        </w:rPr>
        <w:t>Table</w:t>
      </w:r>
      <w:r w:rsidRPr="000867AF">
        <w:rPr>
          <w:b/>
          <w:lang w:val="en-GB"/>
        </w:rPr>
        <w:t xml:space="preserve"> </w:t>
      </w:r>
      <w:r w:rsidRPr="000867AF">
        <w:fldChar w:fldCharType="end"/>
      </w:r>
      <w:r>
        <w:t>3</w:t>
      </w:r>
      <w:r w:rsidRPr="000867AF">
        <w:rPr>
          <w:lang w:val="en-GB"/>
        </w:rPr>
        <w:t xml:space="preserve"> shows the value of parameters in specifying the rotor characteristic for 0.5 Hp 3 phase squirrel cage induction motor.</w:t>
      </w:r>
    </w:p>
    <w:p w14:paraId="2DCD6CC9" w14:textId="6AD188DE" w:rsidR="00B07DF0" w:rsidRDefault="00B07DF0" w:rsidP="00904D6D">
      <w:pPr>
        <w:rPr>
          <w:b/>
          <w:bCs/>
        </w:rPr>
      </w:pPr>
    </w:p>
    <w:p w14:paraId="43B87E2D" w14:textId="38CB6F95" w:rsidR="000867AF" w:rsidRPr="000867AF" w:rsidRDefault="000867AF" w:rsidP="000867AF">
      <w:pPr>
        <w:pStyle w:val="Caption"/>
        <w:spacing w:line="240" w:lineRule="auto"/>
        <w:rPr>
          <w:b/>
          <w:i w:val="0"/>
        </w:rPr>
      </w:pPr>
      <w:bookmarkStart w:id="17" w:name="_Ref453614600"/>
      <w:bookmarkStart w:id="18" w:name="_Toc457342637"/>
      <w:r w:rsidRPr="000867AF">
        <w:rPr>
          <w:i w:val="0"/>
        </w:rPr>
        <w:t>Table</w:t>
      </w:r>
      <w:bookmarkEnd w:id="17"/>
      <w:r>
        <w:rPr>
          <w:i w:val="0"/>
        </w:rPr>
        <w:t xml:space="preserve"> 3</w:t>
      </w:r>
      <w:r w:rsidRPr="000867AF">
        <w:rPr>
          <w:i w:val="0"/>
        </w:rPr>
        <w:t xml:space="preserve">: The Value of Parameters in Specifying the Rotor Characteristic for 0.5 Hp 3 Phase </w:t>
      </w:r>
      <w:r w:rsidRPr="000867AF">
        <w:rPr>
          <w:i w:val="0"/>
          <w:lang w:eastAsia="zh-CN"/>
        </w:rPr>
        <w:t>Squirrel Cage</w:t>
      </w:r>
      <w:r w:rsidRPr="000867AF">
        <w:rPr>
          <w:i w:val="0"/>
        </w:rPr>
        <w:t xml:space="preserve"> Induction Motor</w:t>
      </w:r>
      <w:bookmarkEnd w:id="18"/>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031"/>
        <w:gridCol w:w="1165"/>
        <w:gridCol w:w="2693"/>
        <w:gridCol w:w="1275"/>
      </w:tblGrid>
      <w:tr w:rsidR="000867AF" w:rsidRPr="000867AF" w14:paraId="2FC55A84" w14:textId="77777777" w:rsidTr="000867AF">
        <w:trPr>
          <w:trHeight w:val="20"/>
          <w:jc w:val="center"/>
        </w:trPr>
        <w:tc>
          <w:tcPr>
            <w:tcW w:w="2031" w:type="dxa"/>
          </w:tcPr>
          <w:p w14:paraId="17CD501A" w14:textId="77777777" w:rsidR="000867AF" w:rsidRPr="000867AF" w:rsidRDefault="000867AF" w:rsidP="000867AF">
            <w:pPr>
              <w:pStyle w:val="NoSpacing"/>
              <w:spacing w:line="276" w:lineRule="auto"/>
              <w:jc w:val="center"/>
              <w:rPr>
                <w:rFonts w:ascii="Times New Roman" w:hAnsi="Times New Roman"/>
                <w:b/>
                <w:sz w:val="20"/>
                <w:szCs w:val="24"/>
                <w:lang w:val="en-GB"/>
              </w:rPr>
            </w:pPr>
            <w:r w:rsidRPr="000867AF">
              <w:rPr>
                <w:rFonts w:ascii="Times New Roman" w:hAnsi="Times New Roman"/>
                <w:b/>
                <w:sz w:val="20"/>
                <w:szCs w:val="24"/>
                <w:lang w:val="en-GB"/>
              </w:rPr>
              <w:t>Parameters</w:t>
            </w:r>
          </w:p>
        </w:tc>
        <w:tc>
          <w:tcPr>
            <w:tcW w:w="1134" w:type="dxa"/>
          </w:tcPr>
          <w:p w14:paraId="3A86C16C" w14:textId="77777777" w:rsidR="000867AF" w:rsidRPr="000867AF" w:rsidRDefault="000867AF" w:rsidP="000867AF">
            <w:pPr>
              <w:pStyle w:val="NoSpacing"/>
              <w:spacing w:line="276" w:lineRule="auto"/>
              <w:jc w:val="center"/>
              <w:rPr>
                <w:rFonts w:ascii="Times New Roman" w:hAnsi="Times New Roman"/>
                <w:b/>
                <w:sz w:val="20"/>
                <w:szCs w:val="24"/>
                <w:lang w:val="en-GB"/>
              </w:rPr>
            </w:pPr>
            <w:r w:rsidRPr="000867AF">
              <w:rPr>
                <w:rFonts w:ascii="Times New Roman" w:hAnsi="Times New Roman"/>
                <w:b/>
                <w:sz w:val="20"/>
                <w:szCs w:val="24"/>
                <w:lang w:val="en-GB"/>
              </w:rPr>
              <w:t>Values</w:t>
            </w:r>
          </w:p>
        </w:tc>
        <w:tc>
          <w:tcPr>
            <w:tcW w:w="2693" w:type="dxa"/>
          </w:tcPr>
          <w:p w14:paraId="5EB72D1D" w14:textId="77777777" w:rsidR="000867AF" w:rsidRPr="000867AF" w:rsidRDefault="000867AF" w:rsidP="000867AF">
            <w:pPr>
              <w:pStyle w:val="NoSpacing"/>
              <w:spacing w:line="276" w:lineRule="auto"/>
              <w:jc w:val="center"/>
              <w:rPr>
                <w:rFonts w:ascii="Times New Roman" w:hAnsi="Times New Roman"/>
                <w:b/>
                <w:sz w:val="20"/>
                <w:szCs w:val="24"/>
                <w:lang w:val="en-GB"/>
              </w:rPr>
            </w:pPr>
            <w:r w:rsidRPr="000867AF">
              <w:rPr>
                <w:rFonts w:ascii="Times New Roman" w:hAnsi="Times New Roman"/>
                <w:b/>
                <w:sz w:val="20"/>
                <w:szCs w:val="24"/>
                <w:lang w:val="en-GB"/>
              </w:rPr>
              <w:t>Parameters</w:t>
            </w:r>
          </w:p>
        </w:tc>
        <w:tc>
          <w:tcPr>
            <w:tcW w:w="1275" w:type="dxa"/>
          </w:tcPr>
          <w:p w14:paraId="344AAC6B" w14:textId="77777777" w:rsidR="000867AF" w:rsidRPr="000867AF" w:rsidRDefault="000867AF" w:rsidP="000867AF">
            <w:pPr>
              <w:pStyle w:val="NoSpacing"/>
              <w:spacing w:line="276" w:lineRule="auto"/>
              <w:jc w:val="center"/>
              <w:rPr>
                <w:rFonts w:ascii="Times New Roman" w:hAnsi="Times New Roman"/>
                <w:b/>
                <w:sz w:val="20"/>
                <w:szCs w:val="24"/>
                <w:lang w:val="en-GB"/>
              </w:rPr>
            </w:pPr>
            <w:r w:rsidRPr="000867AF">
              <w:rPr>
                <w:rFonts w:ascii="Times New Roman" w:hAnsi="Times New Roman"/>
                <w:b/>
                <w:sz w:val="20"/>
                <w:szCs w:val="24"/>
                <w:lang w:val="en-GB"/>
              </w:rPr>
              <w:t>Values</w:t>
            </w:r>
          </w:p>
        </w:tc>
      </w:tr>
      <w:tr w:rsidR="000867AF" w:rsidRPr="000867AF" w14:paraId="47F7A8BC" w14:textId="77777777" w:rsidTr="000867AF">
        <w:trPr>
          <w:trHeight w:val="20"/>
          <w:jc w:val="center"/>
        </w:trPr>
        <w:tc>
          <w:tcPr>
            <w:tcW w:w="2031" w:type="dxa"/>
          </w:tcPr>
          <w:p w14:paraId="412E4508" w14:textId="77777777" w:rsidR="000867AF" w:rsidRPr="000867AF" w:rsidRDefault="000867AF" w:rsidP="000867AF">
            <w:pPr>
              <w:pStyle w:val="NoSpacing"/>
              <w:spacing w:line="276" w:lineRule="auto"/>
              <w:jc w:val="center"/>
              <w:rPr>
                <w:rFonts w:ascii="Times New Roman" w:hAnsi="Times New Roman"/>
                <w:sz w:val="20"/>
                <w:szCs w:val="24"/>
                <w:lang w:val="en-GB"/>
              </w:rPr>
            </w:pPr>
            <w:r w:rsidRPr="000867AF">
              <w:rPr>
                <w:rFonts w:ascii="Times New Roman" w:hAnsi="Times New Roman"/>
                <w:sz w:val="20"/>
                <w:szCs w:val="24"/>
                <w:lang w:val="en-GB"/>
              </w:rPr>
              <w:t>Bar area</w:t>
            </w:r>
          </w:p>
        </w:tc>
        <w:tc>
          <w:tcPr>
            <w:tcW w:w="1134" w:type="dxa"/>
          </w:tcPr>
          <w:p w14:paraId="271B1DE6" w14:textId="77777777" w:rsidR="000867AF" w:rsidRPr="000867AF" w:rsidRDefault="000867AF" w:rsidP="000867AF">
            <w:pPr>
              <w:pStyle w:val="NoSpacing"/>
              <w:spacing w:line="276" w:lineRule="auto"/>
              <w:jc w:val="center"/>
              <w:rPr>
                <w:rFonts w:ascii="Times New Roman" w:hAnsi="Times New Roman"/>
                <w:b/>
                <w:sz w:val="20"/>
                <w:szCs w:val="24"/>
                <w:vertAlign w:val="superscript"/>
                <w:lang w:val="en-GB"/>
              </w:rPr>
            </w:pPr>
            <w:r w:rsidRPr="000867AF">
              <w:rPr>
                <w:rFonts w:ascii="Times New Roman" w:hAnsi="Times New Roman"/>
                <w:b/>
                <w:sz w:val="20"/>
                <w:szCs w:val="24"/>
                <w:lang w:val="en-GB"/>
              </w:rPr>
              <w:t>14.768mm</w:t>
            </w:r>
            <w:r w:rsidRPr="000867AF">
              <w:rPr>
                <w:rFonts w:ascii="Times New Roman" w:hAnsi="Times New Roman"/>
                <w:b/>
                <w:sz w:val="20"/>
                <w:szCs w:val="24"/>
                <w:vertAlign w:val="superscript"/>
                <w:lang w:val="en-GB"/>
              </w:rPr>
              <w:t>2</w:t>
            </w:r>
          </w:p>
        </w:tc>
        <w:tc>
          <w:tcPr>
            <w:tcW w:w="2693" w:type="dxa"/>
          </w:tcPr>
          <w:p w14:paraId="5656B9CD" w14:textId="77777777" w:rsidR="000867AF" w:rsidRPr="000867AF" w:rsidRDefault="000867AF" w:rsidP="000867AF">
            <w:pPr>
              <w:pStyle w:val="NoSpacing"/>
              <w:spacing w:line="276" w:lineRule="auto"/>
              <w:jc w:val="center"/>
              <w:rPr>
                <w:rFonts w:ascii="Times New Roman" w:hAnsi="Times New Roman"/>
                <w:sz w:val="20"/>
                <w:szCs w:val="24"/>
                <w:lang w:val="en-GB"/>
              </w:rPr>
            </w:pPr>
            <w:r w:rsidRPr="000867AF">
              <w:rPr>
                <w:rFonts w:ascii="Times New Roman" w:hAnsi="Times New Roman"/>
                <w:sz w:val="20"/>
                <w:szCs w:val="24"/>
                <w:lang w:val="en-GB"/>
              </w:rPr>
              <w:t>Bar spacing</w:t>
            </w:r>
          </w:p>
        </w:tc>
        <w:tc>
          <w:tcPr>
            <w:tcW w:w="1275" w:type="dxa"/>
          </w:tcPr>
          <w:p w14:paraId="5822BE9E" w14:textId="77777777" w:rsidR="000867AF" w:rsidRPr="000867AF" w:rsidRDefault="000867AF" w:rsidP="000867AF">
            <w:pPr>
              <w:pStyle w:val="NoSpacing"/>
              <w:spacing w:line="276" w:lineRule="auto"/>
              <w:jc w:val="center"/>
              <w:rPr>
                <w:rFonts w:ascii="Times New Roman" w:hAnsi="Times New Roman"/>
                <w:b/>
                <w:sz w:val="20"/>
                <w:szCs w:val="24"/>
                <w:lang w:val="en-GB"/>
              </w:rPr>
            </w:pPr>
            <w:r w:rsidRPr="000867AF">
              <w:rPr>
                <w:rFonts w:ascii="Times New Roman" w:hAnsi="Times New Roman"/>
                <w:b/>
                <w:sz w:val="20"/>
                <w:szCs w:val="24"/>
                <w:lang w:val="en-GB"/>
              </w:rPr>
              <w:t>2.048mm</w:t>
            </w:r>
          </w:p>
        </w:tc>
      </w:tr>
      <w:tr w:rsidR="000867AF" w:rsidRPr="000867AF" w14:paraId="13C4E571" w14:textId="77777777" w:rsidTr="000867AF">
        <w:trPr>
          <w:trHeight w:val="20"/>
          <w:jc w:val="center"/>
        </w:trPr>
        <w:tc>
          <w:tcPr>
            <w:tcW w:w="2031" w:type="dxa"/>
          </w:tcPr>
          <w:p w14:paraId="03111F60" w14:textId="77777777" w:rsidR="000867AF" w:rsidRPr="000867AF" w:rsidRDefault="000867AF" w:rsidP="000867AF">
            <w:pPr>
              <w:pStyle w:val="NoSpacing"/>
              <w:spacing w:line="276" w:lineRule="auto"/>
              <w:jc w:val="center"/>
              <w:rPr>
                <w:rFonts w:ascii="Times New Roman" w:hAnsi="Times New Roman"/>
                <w:sz w:val="20"/>
                <w:szCs w:val="24"/>
                <w:lang w:val="en-GB"/>
              </w:rPr>
            </w:pPr>
            <w:r w:rsidRPr="000867AF">
              <w:rPr>
                <w:rFonts w:ascii="Times New Roman" w:hAnsi="Times New Roman"/>
                <w:sz w:val="20"/>
                <w:szCs w:val="24"/>
                <w:lang w:val="en-GB"/>
              </w:rPr>
              <w:t>Bridges depth</w:t>
            </w:r>
          </w:p>
        </w:tc>
        <w:tc>
          <w:tcPr>
            <w:tcW w:w="1134" w:type="dxa"/>
          </w:tcPr>
          <w:p w14:paraId="42ED48A4" w14:textId="77777777" w:rsidR="000867AF" w:rsidRPr="000867AF" w:rsidRDefault="000867AF" w:rsidP="000867AF">
            <w:pPr>
              <w:pStyle w:val="NoSpacing"/>
              <w:spacing w:line="276" w:lineRule="auto"/>
              <w:jc w:val="center"/>
              <w:rPr>
                <w:rFonts w:ascii="Times New Roman" w:hAnsi="Times New Roman"/>
                <w:b/>
                <w:sz w:val="20"/>
                <w:szCs w:val="24"/>
                <w:lang w:val="en-GB"/>
              </w:rPr>
            </w:pPr>
            <w:r w:rsidRPr="000867AF">
              <w:rPr>
                <w:rFonts w:ascii="Times New Roman" w:hAnsi="Times New Roman"/>
                <w:b/>
                <w:sz w:val="20"/>
                <w:szCs w:val="24"/>
                <w:lang w:val="en-GB"/>
              </w:rPr>
              <w:t>4.786mm</w:t>
            </w:r>
          </w:p>
        </w:tc>
        <w:tc>
          <w:tcPr>
            <w:tcW w:w="2693" w:type="dxa"/>
          </w:tcPr>
          <w:p w14:paraId="2408A036" w14:textId="77777777" w:rsidR="000867AF" w:rsidRPr="000867AF" w:rsidRDefault="000867AF" w:rsidP="000867AF">
            <w:pPr>
              <w:pStyle w:val="NoSpacing"/>
              <w:spacing w:line="276" w:lineRule="auto"/>
              <w:jc w:val="center"/>
              <w:rPr>
                <w:rFonts w:ascii="Times New Roman" w:hAnsi="Times New Roman"/>
                <w:sz w:val="20"/>
                <w:szCs w:val="24"/>
                <w:lang w:val="en-GB"/>
              </w:rPr>
            </w:pPr>
            <w:r w:rsidRPr="000867AF">
              <w:rPr>
                <w:rFonts w:ascii="Times New Roman" w:hAnsi="Times New Roman"/>
                <w:sz w:val="20"/>
                <w:szCs w:val="24"/>
                <w:lang w:val="en-GB"/>
              </w:rPr>
              <w:t>Bridge gap width</w:t>
            </w:r>
          </w:p>
        </w:tc>
        <w:tc>
          <w:tcPr>
            <w:tcW w:w="1275" w:type="dxa"/>
          </w:tcPr>
          <w:p w14:paraId="79F6FFEB" w14:textId="77777777" w:rsidR="000867AF" w:rsidRPr="000867AF" w:rsidRDefault="000867AF" w:rsidP="000867AF">
            <w:pPr>
              <w:pStyle w:val="NoSpacing"/>
              <w:spacing w:line="276" w:lineRule="auto"/>
              <w:jc w:val="center"/>
              <w:rPr>
                <w:rFonts w:ascii="Times New Roman" w:hAnsi="Times New Roman"/>
                <w:b/>
                <w:sz w:val="20"/>
                <w:szCs w:val="24"/>
                <w:lang w:val="en-GB"/>
              </w:rPr>
            </w:pPr>
            <w:r w:rsidRPr="000867AF">
              <w:rPr>
                <w:rFonts w:ascii="Times New Roman" w:hAnsi="Times New Roman"/>
                <w:b/>
                <w:sz w:val="20"/>
                <w:szCs w:val="24"/>
                <w:lang w:val="en-GB"/>
              </w:rPr>
              <w:t>0.5mm</w:t>
            </w:r>
          </w:p>
        </w:tc>
      </w:tr>
      <w:tr w:rsidR="000867AF" w:rsidRPr="000867AF" w14:paraId="1FF42888" w14:textId="77777777" w:rsidTr="000867AF">
        <w:trPr>
          <w:trHeight w:val="20"/>
          <w:jc w:val="center"/>
        </w:trPr>
        <w:tc>
          <w:tcPr>
            <w:tcW w:w="2031" w:type="dxa"/>
          </w:tcPr>
          <w:p w14:paraId="03A2D853" w14:textId="77777777" w:rsidR="000867AF" w:rsidRPr="000867AF" w:rsidRDefault="000867AF" w:rsidP="000867AF">
            <w:pPr>
              <w:pStyle w:val="NoSpacing"/>
              <w:spacing w:line="276" w:lineRule="auto"/>
              <w:jc w:val="center"/>
              <w:rPr>
                <w:rFonts w:ascii="Times New Roman" w:hAnsi="Times New Roman"/>
                <w:sz w:val="20"/>
                <w:szCs w:val="24"/>
                <w:lang w:val="en-GB"/>
              </w:rPr>
            </w:pPr>
            <w:r w:rsidRPr="000867AF">
              <w:rPr>
                <w:rFonts w:ascii="Times New Roman" w:hAnsi="Times New Roman"/>
                <w:sz w:val="20"/>
                <w:szCs w:val="24"/>
                <w:lang w:val="en-GB"/>
              </w:rPr>
              <w:t>Inner Diameter</w:t>
            </w:r>
          </w:p>
        </w:tc>
        <w:tc>
          <w:tcPr>
            <w:tcW w:w="1134" w:type="dxa"/>
          </w:tcPr>
          <w:p w14:paraId="1951AB71" w14:textId="77777777" w:rsidR="000867AF" w:rsidRPr="000867AF" w:rsidRDefault="000867AF" w:rsidP="000867AF">
            <w:pPr>
              <w:pStyle w:val="NoSpacing"/>
              <w:spacing w:line="276" w:lineRule="auto"/>
              <w:jc w:val="center"/>
              <w:rPr>
                <w:rFonts w:ascii="Times New Roman" w:hAnsi="Times New Roman"/>
                <w:b/>
                <w:sz w:val="20"/>
                <w:szCs w:val="24"/>
                <w:lang w:val="en-GB"/>
              </w:rPr>
            </w:pPr>
            <w:r w:rsidRPr="000867AF">
              <w:rPr>
                <w:rFonts w:ascii="Times New Roman" w:hAnsi="Times New Roman"/>
                <w:b/>
                <w:sz w:val="20"/>
                <w:szCs w:val="24"/>
                <w:lang w:val="en-GB"/>
              </w:rPr>
              <w:t>16.7mm</w:t>
            </w:r>
          </w:p>
        </w:tc>
        <w:tc>
          <w:tcPr>
            <w:tcW w:w="2693" w:type="dxa"/>
          </w:tcPr>
          <w:p w14:paraId="6D2AC5DF" w14:textId="77777777" w:rsidR="000867AF" w:rsidRPr="000867AF" w:rsidRDefault="000867AF" w:rsidP="000867AF">
            <w:pPr>
              <w:pStyle w:val="NoSpacing"/>
              <w:spacing w:line="276" w:lineRule="auto"/>
              <w:jc w:val="center"/>
              <w:rPr>
                <w:rFonts w:ascii="Times New Roman" w:hAnsi="Times New Roman"/>
                <w:sz w:val="20"/>
                <w:szCs w:val="24"/>
                <w:lang w:val="en-GB"/>
              </w:rPr>
            </w:pPr>
            <w:r w:rsidRPr="000867AF">
              <w:rPr>
                <w:rFonts w:ascii="Times New Roman" w:hAnsi="Times New Roman"/>
                <w:sz w:val="20"/>
                <w:szCs w:val="24"/>
                <w:lang w:val="en-GB"/>
              </w:rPr>
              <w:t>Outer diameter</w:t>
            </w:r>
          </w:p>
        </w:tc>
        <w:tc>
          <w:tcPr>
            <w:tcW w:w="1275" w:type="dxa"/>
          </w:tcPr>
          <w:p w14:paraId="1CF5E237" w14:textId="77777777" w:rsidR="000867AF" w:rsidRPr="000867AF" w:rsidRDefault="000867AF" w:rsidP="000867AF">
            <w:pPr>
              <w:pStyle w:val="NoSpacing"/>
              <w:spacing w:line="276" w:lineRule="auto"/>
              <w:jc w:val="center"/>
              <w:rPr>
                <w:rFonts w:ascii="Times New Roman" w:hAnsi="Times New Roman"/>
                <w:b/>
                <w:sz w:val="20"/>
                <w:szCs w:val="24"/>
                <w:lang w:val="en-GB"/>
              </w:rPr>
            </w:pPr>
            <w:r w:rsidRPr="000867AF">
              <w:rPr>
                <w:rFonts w:ascii="Times New Roman" w:hAnsi="Times New Roman"/>
                <w:b/>
                <w:sz w:val="20"/>
                <w:szCs w:val="24"/>
                <w:lang w:val="en-GB"/>
              </w:rPr>
              <w:t>66.0mm</w:t>
            </w:r>
          </w:p>
        </w:tc>
      </w:tr>
      <w:tr w:rsidR="000867AF" w:rsidRPr="000867AF" w14:paraId="527E4DE9" w14:textId="77777777" w:rsidTr="000867AF">
        <w:trPr>
          <w:trHeight w:val="20"/>
          <w:jc w:val="center"/>
        </w:trPr>
        <w:tc>
          <w:tcPr>
            <w:tcW w:w="2031" w:type="dxa"/>
          </w:tcPr>
          <w:p w14:paraId="74C3A6FF" w14:textId="77777777" w:rsidR="000867AF" w:rsidRPr="000867AF" w:rsidRDefault="000867AF" w:rsidP="000867AF">
            <w:pPr>
              <w:pStyle w:val="NoSpacing"/>
              <w:spacing w:line="276" w:lineRule="auto"/>
              <w:jc w:val="center"/>
              <w:rPr>
                <w:rFonts w:ascii="Times New Roman" w:hAnsi="Times New Roman"/>
                <w:sz w:val="20"/>
                <w:szCs w:val="24"/>
                <w:lang w:val="en-GB"/>
              </w:rPr>
            </w:pPr>
            <w:r w:rsidRPr="000867AF">
              <w:rPr>
                <w:rFonts w:ascii="Times New Roman" w:hAnsi="Times New Roman"/>
                <w:sz w:val="20"/>
                <w:szCs w:val="24"/>
                <w:lang w:val="en-GB"/>
              </w:rPr>
              <w:t>Rotor Material</w:t>
            </w:r>
          </w:p>
        </w:tc>
        <w:tc>
          <w:tcPr>
            <w:tcW w:w="1134" w:type="dxa"/>
          </w:tcPr>
          <w:p w14:paraId="10EA6A51" w14:textId="77777777" w:rsidR="000867AF" w:rsidRPr="000867AF" w:rsidRDefault="000867AF" w:rsidP="000867AF">
            <w:pPr>
              <w:pStyle w:val="NoSpacing"/>
              <w:spacing w:line="276" w:lineRule="auto"/>
              <w:jc w:val="center"/>
              <w:rPr>
                <w:rFonts w:ascii="Times New Roman" w:hAnsi="Times New Roman"/>
                <w:b/>
                <w:sz w:val="20"/>
                <w:szCs w:val="24"/>
                <w:lang w:val="en-GB"/>
              </w:rPr>
            </w:pPr>
            <w:r w:rsidRPr="000867AF">
              <w:rPr>
                <w:rFonts w:ascii="Times New Roman" w:hAnsi="Times New Roman"/>
                <w:b/>
                <w:sz w:val="20"/>
                <w:szCs w:val="24"/>
                <w:lang w:val="en-GB"/>
              </w:rPr>
              <w:t>M235</w:t>
            </w:r>
          </w:p>
        </w:tc>
        <w:tc>
          <w:tcPr>
            <w:tcW w:w="2693" w:type="dxa"/>
          </w:tcPr>
          <w:p w14:paraId="0BFD6BA3" w14:textId="753CF21D" w:rsidR="000867AF" w:rsidRPr="000867AF" w:rsidRDefault="000867AF" w:rsidP="000867AF">
            <w:pPr>
              <w:pStyle w:val="NoSpacing"/>
              <w:spacing w:line="276" w:lineRule="auto"/>
              <w:jc w:val="center"/>
              <w:rPr>
                <w:rFonts w:ascii="Times New Roman" w:hAnsi="Times New Roman"/>
                <w:sz w:val="20"/>
                <w:szCs w:val="24"/>
                <w:lang w:val="en-GB"/>
              </w:rPr>
            </w:pPr>
            <w:r w:rsidRPr="000867AF">
              <w:rPr>
                <w:rFonts w:ascii="Times New Roman" w:hAnsi="Times New Roman"/>
                <w:sz w:val="20"/>
                <w:szCs w:val="24"/>
                <w:lang w:val="en-GB"/>
              </w:rPr>
              <w:t>Rotor Thickness Model 1</w:t>
            </w:r>
          </w:p>
        </w:tc>
        <w:tc>
          <w:tcPr>
            <w:tcW w:w="1275" w:type="dxa"/>
          </w:tcPr>
          <w:p w14:paraId="14170743" w14:textId="77777777" w:rsidR="000867AF" w:rsidRPr="000867AF" w:rsidRDefault="000867AF" w:rsidP="000867AF">
            <w:pPr>
              <w:pStyle w:val="NoSpacing"/>
              <w:spacing w:line="276" w:lineRule="auto"/>
              <w:jc w:val="center"/>
              <w:rPr>
                <w:rFonts w:ascii="Times New Roman" w:hAnsi="Times New Roman"/>
                <w:b/>
                <w:sz w:val="20"/>
                <w:szCs w:val="24"/>
                <w:lang w:val="en-GB"/>
              </w:rPr>
            </w:pPr>
            <w:r w:rsidRPr="000867AF">
              <w:rPr>
                <w:rFonts w:ascii="Times New Roman" w:hAnsi="Times New Roman"/>
                <w:b/>
                <w:sz w:val="20"/>
                <w:szCs w:val="24"/>
                <w:lang w:val="en-GB"/>
              </w:rPr>
              <w:t>0.35 mm</w:t>
            </w:r>
          </w:p>
        </w:tc>
      </w:tr>
      <w:tr w:rsidR="000867AF" w:rsidRPr="000867AF" w14:paraId="43F6A022" w14:textId="77777777" w:rsidTr="000867AF">
        <w:trPr>
          <w:trHeight w:val="20"/>
          <w:jc w:val="center"/>
        </w:trPr>
        <w:tc>
          <w:tcPr>
            <w:tcW w:w="2031" w:type="dxa"/>
          </w:tcPr>
          <w:p w14:paraId="527FC2CD" w14:textId="77777777" w:rsidR="000867AF" w:rsidRPr="000867AF" w:rsidRDefault="000867AF" w:rsidP="000867AF">
            <w:pPr>
              <w:pStyle w:val="NoSpacing"/>
              <w:spacing w:line="276" w:lineRule="auto"/>
              <w:jc w:val="center"/>
              <w:rPr>
                <w:rFonts w:ascii="Times New Roman" w:hAnsi="Times New Roman"/>
                <w:sz w:val="20"/>
                <w:szCs w:val="24"/>
                <w:lang w:val="en-GB"/>
              </w:rPr>
            </w:pPr>
            <w:r w:rsidRPr="000867AF">
              <w:rPr>
                <w:rFonts w:ascii="Times New Roman" w:hAnsi="Times New Roman"/>
                <w:sz w:val="20"/>
                <w:szCs w:val="24"/>
                <w:lang w:val="en-GB"/>
              </w:rPr>
              <w:t>Bar Material</w:t>
            </w:r>
          </w:p>
        </w:tc>
        <w:tc>
          <w:tcPr>
            <w:tcW w:w="1134" w:type="dxa"/>
          </w:tcPr>
          <w:p w14:paraId="0A61268A" w14:textId="77777777" w:rsidR="000867AF" w:rsidRPr="000867AF" w:rsidRDefault="000867AF" w:rsidP="000867AF">
            <w:pPr>
              <w:pStyle w:val="NoSpacing"/>
              <w:spacing w:line="276" w:lineRule="auto"/>
              <w:jc w:val="center"/>
              <w:rPr>
                <w:rFonts w:ascii="Times New Roman" w:hAnsi="Times New Roman"/>
                <w:b/>
                <w:sz w:val="20"/>
                <w:szCs w:val="24"/>
                <w:lang w:val="en-GB"/>
              </w:rPr>
            </w:pPr>
            <w:r w:rsidRPr="000867AF">
              <w:rPr>
                <w:rFonts w:ascii="Times New Roman" w:hAnsi="Times New Roman"/>
                <w:b/>
                <w:sz w:val="20"/>
                <w:szCs w:val="24"/>
                <w:lang w:val="en-GB"/>
              </w:rPr>
              <w:t>Copper</w:t>
            </w:r>
          </w:p>
        </w:tc>
        <w:tc>
          <w:tcPr>
            <w:tcW w:w="2693" w:type="dxa"/>
          </w:tcPr>
          <w:p w14:paraId="4C103D78" w14:textId="3E214B0E" w:rsidR="000867AF" w:rsidRPr="000867AF" w:rsidRDefault="000867AF" w:rsidP="000867AF">
            <w:pPr>
              <w:pStyle w:val="NoSpacing"/>
              <w:spacing w:line="276" w:lineRule="auto"/>
              <w:jc w:val="center"/>
              <w:rPr>
                <w:rFonts w:ascii="Times New Roman" w:hAnsi="Times New Roman"/>
                <w:sz w:val="20"/>
                <w:szCs w:val="24"/>
                <w:lang w:val="en-GB"/>
              </w:rPr>
            </w:pPr>
            <w:r w:rsidRPr="000867AF">
              <w:rPr>
                <w:rFonts w:ascii="Times New Roman" w:hAnsi="Times New Roman"/>
                <w:sz w:val="20"/>
                <w:szCs w:val="24"/>
                <w:lang w:val="en-GB"/>
              </w:rPr>
              <w:t>Rotor Thickness Model 2</w:t>
            </w:r>
          </w:p>
        </w:tc>
        <w:tc>
          <w:tcPr>
            <w:tcW w:w="1275" w:type="dxa"/>
          </w:tcPr>
          <w:p w14:paraId="26130D6C" w14:textId="77777777" w:rsidR="000867AF" w:rsidRPr="000867AF" w:rsidRDefault="000867AF" w:rsidP="000867AF">
            <w:pPr>
              <w:pStyle w:val="NoSpacing"/>
              <w:spacing w:line="276" w:lineRule="auto"/>
              <w:jc w:val="center"/>
              <w:rPr>
                <w:rFonts w:ascii="Times New Roman" w:hAnsi="Times New Roman"/>
                <w:b/>
                <w:sz w:val="20"/>
                <w:szCs w:val="24"/>
                <w:lang w:val="en-GB"/>
              </w:rPr>
            </w:pPr>
            <w:bookmarkStart w:id="19" w:name="_Hlk444185382"/>
            <w:r w:rsidRPr="000867AF">
              <w:rPr>
                <w:rFonts w:ascii="Times New Roman" w:hAnsi="Times New Roman"/>
                <w:b/>
                <w:sz w:val="20"/>
                <w:szCs w:val="24"/>
                <w:lang w:val="en-GB"/>
              </w:rPr>
              <w:t>0.50 mm</w:t>
            </w:r>
            <w:bookmarkEnd w:id="19"/>
          </w:p>
        </w:tc>
      </w:tr>
    </w:tbl>
    <w:p w14:paraId="037CAD3B" w14:textId="610E5838" w:rsidR="00D07252" w:rsidRDefault="00D07252" w:rsidP="00904D6D">
      <w:pPr>
        <w:rPr>
          <w:b/>
          <w:bCs/>
        </w:rPr>
      </w:pPr>
    </w:p>
    <w:p w14:paraId="7E5B477D" w14:textId="0ED27CE0" w:rsidR="00D07252" w:rsidRDefault="00D07252" w:rsidP="00904D6D">
      <w:pPr>
        <w:rPr>
          <w:b/>
          <w:bCs/>
        </w:rPr>
      </w:pPr>
    </w:p>
    <w:p w14:paraId="3CD31BE8" w14:textId="03AA7343" w:rsidR="00904D6D" w:rsidRPr="00456C9D" w:rsidRDefault="00F33C08" w:rsidP="00D74C5F">
      <w:pPr>
        <w:numPr>
          <w:ilvl w:val="0"/>
          <w:numId w:val="15"/>
        </w:numPr>
        <w:tabs>
          <w:tab w:val="left" w:pos="426"/>
        </w:tabs>
        <w:ind w:left="426" w:hanging="426"/>
        <w:rPr>
          <w:b/>
          <w:bCs/>
        </w:rPr>
      </w:pPr>
      <w:r w:rsidRPr="00456C9D">
        <w:rPr>
          <w:b/>
          <w:bCs/>
        </w:rPr>
        <w:t xml:space="preserve">RESULTS AND </w:t>
      </w:r>
      <w:r w:rsidR="00456C9D" w:rsidRPr="00456C9D">
        <w:rPr>
          <w:b/>
          <w:bCs/>
        </w:rPr>
        <w:t>DISCUSSION</w:t>
      </w:r>
    </w:p>
    <w:p w14:paraId="503BBC04" w14:textId="77777777" w:rsidR="000F279B" w:rsidRPr="00456C9D" w:rsidRDefault="000F279B" w:rsidP="00904D6D">
      <w:pPr>
        <w:rPr>
          <w:b/>
          <w:bCs/>
        </w:rPr>
      </w:pPr>
    </w:p>
    <w:p w14:paraId="1EA8D061" w14:textId="2CD38676" w:rsidR="00904D6D" w:rsidRPr="00456C9D" w:rsidRDefault="00904D6D" w:rsidP="00904D6D">
      <w:pPr>
        <w:rPr>
          <w:b/>
          <w:bCs/>
        </w:rPr>
      </w:pPr>
      <w:r w:rsidRPr="00456C9D">
        <w:rPr>
          <w:b/>
          <w:bCs/>
        </w:rPr>
        <w:t xml:space="preserve">3.1. </w:t>
      </w:r>
      <w:r w:rsidR="00D74C5F" w:rsidRPr="00456C9D">
        <w:rPr>
          <w:b/>
          <w:bCs/>
        </w:rPr>
        <w:t xml:space="preserve"> </w:t>
      </w:r>
      <w:r w:rsidR="00D07252" w:rsidRPr="00D07252">
        <w:rPr>
          <w:b/>
          <w:bCs/>
        </w:rPr>
        <w:t>The comparison results for both designs using the MotorSolve (IM) Software</w:t>
      </w:r>
    </w:p>
    <w:p w14:paraId="4D4ED46E" w14:textId="494BDC27" w:rsidR="000F279B" w:rsidRDefault="00D07252" w:rsidP="000F279B">
      <w:pPr>
        <w:ind w:firstLine="720"/>
        <w:jc w:val="both"/>
        <w:rPr>
          <w:bCs/>
        </w:rPr>
      </w:pPr>
      <w:r w:rsidRPr="00D07252">
        <w:rPr>
          <w:bCs/>
        </w:rPr>
        <w:t xml:space="preserve">The rotor bar design was analyzed using performance chart in terms of efficiency improvement for both designs using the MotorSolve (IM) Software. The graph of efficiency against speed for the both designs were shown in Figure </w:t>
      </w:r>
      <w:r w:rsidR="000867AF">
        <w:rPr>
          <w:bCs/>
        </w:rPr>
        <w:t>4</w:t>
      </w:r>
      <w:r w:rsidRPr="00D07252">
        <w:rPr>
          <w:bCs/>
        </w:rPr>
        <w:t>.</w:t>
      </w:r>
    </w:p>
    <w:p w14:paraId="20B97DB7" w14:textId="07DC34B2" w:rsidR="00D07252" w:rsidRDefault="00D07252" w:rsidP="000F279B">
      <w:pPr>
        <w:ind w:firstLine="720"/>
        <w:jc w:val="both"/>
        <w:rPr>
          <w:bCs/>
        </w:rPr>
      </w:pPr>
    </w:p>
    <w:p w14:paraId="4BEB47D0" w14:textId="77777777" w:rsidR="00D07252" w:rsidRDefault="00D07252" w:rsidP="00D07252">
      <w:pPr>
        <w:spacing w:line="276" w:lineRule="auto"/>
        <w:jc w:val="center"/>
        <w:rPr>
          <w:sz w:val="22"/>
        </w:rPr>
      </w:pPr>
      <w:r w:rsidRPr="00DD73A8">
        <w:rPr>
          <w:noProof/>
          <w:sz w:val="22"/>
        </w:rPr>
        <w:lastRenderedPageBreak/>
        <w:drawing>
          <wp:inline distT="0" distB="0" distL="0" distR="0" wp14:anchorId="4ACFD329" wp14:editId="7C203459">
            <wp:extent cx="4563374" cy="179070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6261" cy="1834998"/>
                    </a:xfrm>
                    <a:prstGeom prst="rect">
                      <a:avLst/>
                    </a:prstGeom>
                    <a:noFill/>
                    <a:ln w="19050">
                      <a:noFill/>
                    </a:ln>
                  </pic:spPr>
                </pic:pic>
              </a:graphicData>
            </a:graphic>
          </wp:inline>
        </w:drawing>
      </w:r>
    </w:p>
    <w:p w14:paraId="1C2ECF35" w14:textId="2EAA52A5" w:rsidR="00D07252" w:rsidRPr="00D07252" w:rsidRDefault="00D07252" w:rsidP="00D07252">
      <w:pPr>
        <w:spacing w:line="276" w:lineRule="auto"/>
        <w:jc w:val="center"/>
      </w:pPr>
      <w:r w:rsidRPr="00D07252">
        <w:t xml:space="preserve">Figure </w:t>
      </w:r>
      <w:r w:rsidR="000867AF">
        <w:t>4</w:t>
      </w:r>
      <w:r w:rsidRPr="00D07252">
        <w:t>: The Graph of Efficiency vs. speed for Both Design</w:t>
      </w:r>
    </w:p>
    <w:p w14:paraId="25DE4830" w14:textId="5B8423C4" w:rsidR="00D07252" w:rsidRDefault="00D07252" w:rsidP="000F279B">
      <w:pPr>
        <w:ind w:firstLine="720"/>
        <w:jc w:val="both"/>
        <w:rPr>
          <w:bCs/>
        </w:rPr>
      </w:pPr>
    </w:p>
    <w:p w14:paraId="53A85C79" w14:textId="5954C2A9" w:rsidR="00D07252" w:rsidRDefault="00D07252" w:rsidP="000F279B">
      <w:pPr>
        <w:ind w:firstLine="720"/>
        <w:jc w:val="both"/>
        <w:rPr>
          <w:bCs/>
        </w:rPr>
      </w:pPr>
      <w:r w:rsidRPr="00D07252">
        <w:rPr>
          <w:bCs/>
        </w:rPr>
        <w:t xml:space="preserve">Based on figure </w:t>
      </w:r>
      <w:r w:rsidR="000867AF">
        <w:rPr>
          <w:bCs/>
        </w:rPr>
        <w:t>4</w:t>
      </w:r>
      <w:r w:rsidRPr="00D07252">
        <w:rPr>
          <w:bCs/>
        </w:rPr>
        <w:t xml:space="preserve">, it shows that the graph of efficiency against speed for both design which are Existing design and the proposed new design with different rotor bar dimension. Based on Figure </w:t>
      </w:r>
      <w:r w:rsidR="000867AF">
        <w:rPr>
          <w:bCs/>
        </w:rPr>
        <w:t>4</w:t>
      </w:r>
      <w:r w:rsidRPr="00D07252">
        <w:rPr>
          <w:bCs/>
        </w:rPr>
        <w:t xml:space="preserve">, the graph shows the energy efficiency for the new design is higher up to 76.92 % as compared to the Existing design of 74%. The new design has an efficiency increment of 3.8 % compare to the Existing design. </w:t>
      </w:r>
      <w:r w:rsidRPr="00D07252">
        <w:rPr>
          <w:bCs/>
          <w:lang w:val="en-GB"/>
        </w:rPr>
        <w:t>It is because the efficiency is inverse proportional to the losses.  Reducing the total loss, the energy efficiency will be increase.</w:t>
      </w:r>
    </w:p>
    <w:p w14:paraId="2DC67EF0" w14:textId="3300996D" w:rsidR="00D07252" w:rsidRDefault="00D07252" w:rsidP="000F279B">
      <w:pPr>
        <w:ind w:firstLine="720"/>
        <w:jc w:val="both"/>
        <w:rPr>
          <w:bCs/>
        </w:rPr>
      </w:pPr>
    </w:p>
    <w:p w14:paraId="390AB514" w14:textId="77777777" w:rsidR="00D07252" w:rsidRPr="00456C9D" w:rsidRDefault="00D07252" w:rsidP="000F279B">
      <w:pPr>
        <w:ind w:firstLine="720"/>
        <w:jc w:val="both"/>
        <w:rPr>
          <w:bCs/>
        </w:rPr>
      </w:pPr>
    </w:p>
    <w:p w14:paraId="63B3FE4B" w14:textId="0FE30DF1" w:rsidR="00904D6D" w:rsidRPr="00456C9D" w:rsidRDefault="00904D6D" w:rsidP="00FC73C2">
      <w:pPr>
        <w:ind w:left="426" w:hanging="426"/>
        <w:rPr>
          <w:b/>
          <w:bCs/>
        </w:rPr>
      </w:pPr>
      <w:r w:rsidRPr="00456C9D">
        <w:rPr>
          <w:b/>
          <w:bCs/>
        </w:rPr>
        <w:t xml:space="preserve">3.2. </w:t>
      </w:r>
      <w:r w:rsidR="00D74C5F" w:rsidRPr="00456C9D">
        <w:rPr>
          <w:b/>
          <w:bCs/>
        </w:rPr>
        <w:t xml:space="preserve"> </w:t>
      </w:r>
      <w:r w:rsidR="00FC73C2" w:rsidRPr="00FC73C2">
        <w:rPr>
          <w:b/>
          <w:bCs/>
        </w:rPr>
        <w:t>The comparison validate result between a set MotorSolve (IM) simulation and MATLAB for the new design.</w:t>
      </w:r>
    </w:p>
    <w:p w14:paraId="0B2F7810" w14:textId="1B08F0B3" w:rsidR="000F279B" w:rsidRDefault="00904D6D" w:rsidP="000F279B">
      <w:pPr>
        <w:ind w:firstLine="720"/>
        <w:jc w:val="both"/>
        <w:rPr>
          <w:bCs/>
          <w:lang w:val="en-MY"/>
        </w:rPr>
      </w:pPr>
      <w:r w:rsidRPr="00456C9D">
        <w:rPr>
          <w:b/>
          <w:bCs/>
        </w:rPr>
        <w:t xml:space="preserve"> </w:t>
      </w:r>
      <w:r w:rsidR="00FC73C2" w:rsidRPr="00FC73C2">
        <w:rPr>
          <w:bCs/>
        </w:rPr>
        <w:t xml:space="preserve">Equation 1 shows the relationship between core loss and efficiency of induction motor. The value of efficiency will be affected from the increment or decrement the core loss based on equation 1. </w:t>
      </w:r>
      <w:r w:rsidR="00FC73C2" w:rsidRPr="00FC73C2">
        <w:rPr>
          <w:bCs/>
          <w:lang w:val="en-MY"/>
        </w:rPr>
        <w:t xml:space="preserve">The proposed new design was analysed using a set simulation and MATLAB in terms of energy efficiency. The graph of efficiency against speed for both simulations was shown in Figure </w:t>
      </w:r>
      <w:r w:rsidR="000867AF">
        <w:rPr>
          <w:bCs/>
          <w:lang w:val="en-MY"/>
        </w:rPr>
        <w:t>5</w:t>
      </w:r>
      <w:r w:rsidR="00FC73C2" w:rsidRPr="00FC73C2">
        <w:rPr>
          <w:bCs/>
          <w:lang w:val="en-MY"/>
        </w:rPr>
        <w:t>.</w:t>
      </w:r>
    </w:p>
    <w:p w14:paraId="5B2B97F9" w14:textId="32720320" w:rsidR="00FC73C2" w:rsidRDefault="00FC73C2" w:rsidP="000F279B">
      <w:pPr>
        <w:ind w:firstLine="720"/>
        <w:jc w:val="both"/>
        <w:rPr>
          <w:bCs/>
          <w:lang w:val="en-MY"/>
        </w:rPr>
      </w:pPr>
    </w:p>
    <w:p w14:paraId="5529F44B" w14:textId="77777777" w:rsidR="00FC73C2" w:rsidRDefault="00FC73C2" w:rsidP="00FC73C2">
      <w:pPr>
        <w:pStyle w:val="NoSpacing"/>
        <w:spacing w:line="276" w:lineRule="auto"/>
        <w:jc w:val="center"/>
        <w:rPr>
          <w:rFonts w:ascii="Times New Roman" w:hAnsi="Times New Roman"/>
          <w:sz w:val="24"/>
          <w:szCs w:val="24"/>
        </w:rPr>
      </w:pPr>
      <w:r w:rsidRPr="00DD73A8">
        <w:rPr>
          <w:noProof/>
        </w:rPr>
        <w:drawing>
          <wp:inline distT="0" distB="0" distL="0" distR="0" wp14:anchorId="6D5CBDFA" wp14:editId="2E3B038A">
            <wp:extent cx="5743575" cy="2581275"/>
            <wp:effectExtent l="0" t="0" r="0" b="0"/>
            <wp:docPr id="6" name="Chart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AEEAA08" w14:textId="3B409144" w:rsidR="00FC73C2" w:rsidRPr="00892188" w:rsidRDefault="00FC73C2" w:rsidP="00892188">
      <w:pPr>
        <w:jc w:val="center"/>
        <w:rPr>
          <w:bCs/>
          <w:sz w:val="18"/>
          <w:lang w:val="en-MY"/>
        </w:rPr>
      </w:pPr>
      <w:r w:rsidRPr="00892188">
        <w:t xml:space="preserve">Figure </w:t>
      </w:r>
      <w:r w:rsidR="000867AF">
        <w:t>5</w:t>
      </w:r>
      <w:r w:rsidRPr="00892188">
        <w:t>: The Graph of Efficiency against speed for both simulation software</w:t>
      </w:r>
    </w:p>
    <w:p w14:paraId="7489A034" w14:textId="5ED3D00B" w:rsidR="00FC73C2" w:rsidRDefault="00FC73C2" w:rsidP="000F279B">
      <w:pPr>
        <w:ind w:firstLine="720"/>
        <w:jc w:val="both"/>
        <w:rPr>
          <w:bCs/>
          <w:lang w:val="en-MY"/>
        </w:rPr>
      </w:pPr>
    </w:p>
    <w:p w14:paraId="7EE11839" w14:textId="3DA14255" w:rsidR="00FC73C2" w:rsidRPr="00456C9D" w:rsidRDefault="00892188" w:rsidP="000F279B">
      <w:pPr>
        <w:ind w:firstLine="720"/>
        <w:jc w:val="both"/>
        <w:rPr>
          <w:bCs/>
        </w:rPr>
      </w:pPr>
      <w:r w:rsidRPr="00892188">
        <w:rPr>
          <w:bCs/>
        </w:rPr>
        <w:t xml:space="preserve">Based on Figure </w:t>
      </w:r>
      <w:r w:rsidR="000867AF">
        <w:rPr>
          <w:bCs/>
        </w:rPr>
        <w:t>5</w:t>
      </w:r>
      <w:r w:rsidRPr="00892188">
        <w:rPr>
          <w:bCs/>
        </w:rPr>
        <w:t xml:space="preserve">, when speed was reached at 1425 rpm the energy efficiency shows of 76.92% for MotorSolve (IM) result, it is verified with the MATLAB of 72.99%. </w:t>
      </w:r>
      <w:r w:rsidRPr="00892188">
        <w:rPr>
          <w:bCs/>
          <w:lang w:val="en-MY"/>
        </w:rPr>
        <w:t>From the result, it shows the new design has increase the energy efficiency and can produce between range 76 % to 77 %.</w:t>
      </w:r>
    </w:p>
    <w:p w14:paraId="371DB81C" w14:textId="6E7A8EFE" w:rsidR="000F279B" w:rsidRDefault="000F279B" w:rsidP="000F279B">
      <w:pPr>
        <w:ind w:firstLine="720"/>
        <w:jc w:val="both"/>
        <w:rPr>
          <w:bCs/>
        </w:rPr>
      </w:pPr>
    </w:p>
    <w:p w14:paraId="6ECC977D" w14:textId="77777777" w:rsidR="000867AF" w:rsidRPr="00456C9D" w:rsidRDefault="000867AF" w:rsidP="000F279B">
      <w:pPr>
        <w:ind w:firstLine="720"/>
        <w:jc w:val="both"/>
        <w:rPr>
          <w:bCs/>
        </w:rPr>
      </w:pPr>
    </w:p>
    <w:p w14:paraId="73460606" w14:textId="05FA879B" w:rsidR="00904D6D" w:rsidRPr="00892188" w:rsidRDefault="00892188" w:rsidP="00D74C5F">
      <w:pPr>
        <w:numPr>
          <w:ilvl w:val="0"/>
          <w:numId w:val="15"/>
        </w:numPr>
        <w:tabs>
          <w:tab w:val="left" w:pos="426"/>
        </w:tabs>
        <w:ind w:left="426" w:hanging="426"/>
        <w:rPr>
          <w:b/>
          <w:bCs/>
        </w:rPr>
      </w:pPr>
      <w:r w:rsidRPr="00892188">
        <w:rPr>
          <w:b/>
          <w:bCs/>
          <w:lang w:val="en-MY"/>
        </w:rPr>
        <w:t>ANALYSIS</w:t>
      </w:r>
    </w:p>
    <w:p w14:paraId="7730E8AC" w14:textId="3B628E7B" w:rsidR="00892188" w:rsidRDefault="00892188" w:rsidP="00892188">
      <w:pPr>
        <w:ind w:firstLine="709"/>
        <w:jc w:val="both"/>
      </w:pPr>
      <w:r w:rsidRPr="00892188">
        <w:t>The flux density check area for rotor frame is at rotor core (</w:t>
      </w:r>
      <m:oMath>
        <m:sSub>
          <m:sSubPr>
            <m:ctrlPr>
              <w:rPr>
                <w:rFonts w:ascii="Cambria Math" w:hAnsi="Cambria Math"/>
                <w:i/>
              </w:rPr>
            </m:ctrlPr>
          </m:sSubPr>
          <m:e>
            <m:r>
              <w:rPr>
                <w:rFonts w:ascii="Cambria Math" w:hAnsi="Cambria Math"/>
              </w:rPr>
              <m:t>B</m:t>
            </m:r>
          </m:e>
          <m:sub>
            <m:r>
              <w:rPr>
                <w:rFonts w:ascii="Cambria Math" w:hAnsi="Cambria Math"/>
              </w:rPr>
              <m:t>rcm</m:t>
            </m:r>
          </m:sub>
        </m:sSub>
      </m:oMath>
      <w:r w:rsidRPr="00892188">
        <w:t xml:space="preserve">). The value of flux density for </w:t>
      </w:r>
      <w:bookmarkStart w:id="20" w:name="_Hlk445133996"/>
      <w:r w:rsidRPr="00892188">
        <w:t xml:space="preserve">the new design </w:t>
      </w:r>
      <w:bookmarkEnd w:id="20"/>
      <w:r w:rsidRPr="00892188">
        <w:t>is exactly 0.97 T while the Existing design is exactly 1.22 T. For a good design, the value of rotor core flux density</w:t>
      </w:r>
      <w:r w:rsidRPr="00892188">
        <w:rPr>
          <w:b/>
        </w:rPr>
        <w:t xml:space="preserve"> (</w:t>
      </w:r>
      <m:oMath>
        <m:sSub>
          <m:sSubPr>
            <m:ctrlPr>
              <w:rPr>
                <w:rFonts w:ascii="Cambria Math" w:hAnsi="Cambria Math"/>
              </w:rPr>
            </m:ctrlPr>
          </m:sSubPr>
          <m:e>
            <m:r>
              <w:rPr>
                <w:rFonts w:ascii="Cambria Math" w:hAnsi="Cambria Math"/>
              </w:rPr>
              <m:t>B</m:t>
            </m:r>
          </m:e>
          <m:sub>
            <m:r>
              <w:rPr>
                <w:rFonts w:ascii="Cambria Math" w:hAnsi="Cambria Math"/>
              </w:rPr>
              <m:t>rcm</m:t>
            </m:r>
          </m:sub>
        </m:sSub>
      </m:oMath>
      <w:r w:rsidRPr="00892188">
        <w:t xml:space="preserve">) should not exceed more than 1T. </w:t>
      </w:r>
      <w:bookmarkStart w:id="21" w:name="_Hlk453776976"/>
      <w:r w:rsidRPr="00892188">
        <w:t xml:space="preserve">It is because if the flux density more than 1T, the </w:t>
      </w:r>
      <w:r w:rsidRPr="00892188">
        <w:lastRenderedPageBreak/>
        <w:t>flux will pass through the axial ventilation hole of rotor core shaft. Meanwhile, the reduction in the area for flux flow should be considered.</w:t>
      </w:r>
      <w:bookmarkEnd w:id="21"/>
      <w:r w:rsidRPr="00892188">
        <w:t xml:space="preserve"> It shows that the new design is a good design compared to Existing design</w:t>
      </w:r>
      <w:r w:rsidRPr="00456C9D">
        <w:t>.</w:t>
      </w:r>
    </w:p>
    <w:p w14:paraId="4F00D0CF" w14:textId="6D578404" w:rsidR="00892188" w:rsidRDefault="00892188" w:rsidP="00892188">
      <w:pPr>
        <w:ind w:firstLine="709"/>
        <w:jc w:val="both"/>
      </w:pPr>
    </w:p>
    <w:tbl>
      <w:tblPr>
        <w:tblW w:w="0" w:type="auto"/>
        <w:tblLook w:val="04A0" w:firstRow="1" w:lastRow="0" w:firstColumn="1" w:lastColumn="0" w:noHBand="0" w:noVBand="1"/>
      </w:tblPr>
      <w:tblGrid>
        <w:gridCol w:w="4658"/>
        <w:gridCol w:w="4130"/>
      </w:tblGrid>
      <w:tr w:rsidR="0011758F" w:rsidRPr="00DD73A8" w14:paraId="3F754122" w14:textId="77777777" w:rsidTr="000867AF">
        <w:tc>
          <w:tcPr>
            <w:tcW w:w="4508" w:type="dxa"/>
            <w:shd w:val="clear" w:color="auto" w:fill="auto"/>
          </w:tcPr>
          <w:p w14:paraId="1FAA9583" w14:textId="77777777" w:rsidR="0011758F" w:rsidRPr="00DD73A8" w:rsidRDefault="0011758F" w:rsidP="000867AF">
            <w:pPr>
              <w:spacing w:line="276" w:lineRule="auto"/>
              <w:jc w:val="center"/>
              <w:rPr>
                <w:bCs/>
                <w:sz w:val="22"/>
                <w:lang w:val="en-MY"/>
              </w:rPr>
            </w:pPr>
            <w:r w:rsidRPr="00DD73A8">
              <w:rPr>
                <w:noProof/>
                <w:sz w:val="22"/>
              </w:rPr>
              <w:drawing>
                <wp:inline distT="0" distB="0" distL="0" distR="0" wp14:anchorId="006A30C9" wp14:editId="04DE3589">
                  <wp:extent cx="3041179" cy="1800225"/>
                  <wp:effectExtent l="0" t="0" r="6985"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2765" cy="1801164"/>
                          </a:xfrm>
                          <a:prstGeom prst="rect">
                            <a:avLst/>
                          </a:prstGeom>
                          <a:noFill/>
                          <a:ln>
                            <a:noFill/>
                          </a:ln>
                        </pic:spPr>
                      </pic:pic>
                    </a:graphicData>
                  </a:graphic>
                </wp:inline>
              </w:drawing>
            </w:r>
          </w:p>
        </w:tc>
        <w:tc>
          <w:tcPr>
            <w:tcW w:w="4508" w:type="dxa"/>
            <w:shd w:val="clear" w:color="auto" w:fill="auto"/>
          </w:tcPr>
          <w:p w14:paraId="6E369815" w14:textId="77777777" w:rsidR="0011758F" w:rsidRPr="00DD73A8" w:rsidRDefault="0011758F" w:rsidP="000867AF">
            <w:pPr>
              <w:spacing w:line="276" w:lineRule="auto"/>
              <w:ind w:left="-522" w:firstLine="522"/>
              <w:jc w:val="center"/>
              <w:rPr>
                <w:bCs/>
                <w:sz w:val="22"/>
                <w:lang w:val="en-MY"/>
              </w:rPr>
            </w:pPr>
            <w:r w:rsidRPr="00DD73A8">
              <w:rPr>
                <w:noProof/>
                <w:sz w:val="22"/>
              </w:rPr>
              <w:drawing>
                <wp:inline distT="0" distB="0" distL="0" distR="0" wp14:anchorId="5BB88A2F" wp14:editId="519A0200">
                  <wp:extent cx="2676525" cy="1714500"/>
                  <wp:effectExtent l="0" t="0" r="9525"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85322" cy="1720135"/>
                          </a:xfrm>
                          <a:prstGeom prst="rect">
                            <a:avLst/>
                          </a:prstGeom>
                          <a:noFill/>
                          <a:ln>
                            <a:noFill/>
                          </a:ln>
                        </pic:spPr>
                      </pic:pic>
                    </a:graphicData>
                  </a:graphic>
                </wp:inline>
              </w:drawing>
            </w:r>
          </w:p>
        </w:tc>
      </w:tr>
      <w:tr w:rsidR="0011758F" w:rsidRPr="00617F16" w14:paraId="28297B1A" w14:textId="77777777" w:rsidTr="000867AF">
        <w:tc>
          <w:tcPr>
            <w:tcW w:w="4508" w:type="dxa"/>
            <w:shd w:val="clear" w:color="auto" w:fill="auto"/>
          </w:tcPr>
          <w:p w14:paraId="10509796" w14:textId="77777777" w:rsidR="0011758F" w:rsidRPr="0011758F" w:rsidRDefault="0011758F" w:rsidP="0011758F">
            <w:pPr>
              <w:pStyle w:val="ListParagraph"/>
              <w:numPr>
                <w:ilvl w:val="0"/>
                <w:numId w:val="18"/>
              </w:numPr>
              <w:spacing w:after="0"/>
              <w:ind w:left="308"/>
              <w:jc w:val="center"/>
              <w:rPr>
                <w:rFonts w:ascii="Times New Roman" w:hAnsi="Times New Roman"/>
                <w:bCs/>
                <w:sz w:val="20"/>
                <w:lang w:val="en-MY"/>
              </w:rPr>
            </w:pPr>
            <w:r w:rsidRPr="0011758F">
              <w:rPr>
                <w:rFonts w:ascii="Times New Roman" w:hAnsi="Times New Roman"/>
                <w:bCs/>
                <w:sz w:val="20"/>
                <w:lang w:val="en-MY"/>
              </w:rPr>
              <w:t>Bars Type for The New Design</w:t>
            </w:r>
          </w:p>
        </w:tc>
        <w:tc>
          <w:tcPr>
            <w:tcW w:w="4508" w:type="dxa"/>
            <w:shd w:val="clear" w:color="auto" w:fill="auto"/>
          </w:tcPr>
          <w:p w14:paraId="7ED40DFC" w14:textId="77777777" w:rsidR="0011758F" w:rsidRPr="0011758F" w:rsidRDefault="0011758F" w:rsidP="0011758F">
            <w:pPr>
              <w:pStyle w:val="ListParagraph"/>
              <w:numPr>
                <w:ilvl w:val="0"/>
                <w:numId w:val="18"/>
              </w:numPr>
              <w:spacing w:after="0"/>
              <w:ind w:left="342"/>
              <w:jc w:val="center"/>
              <w:rPr>
                <w:rFonts w:ascii="Times New Roman" w:hAnsi="Times New Roman"/>
                <w:bCs/>
                <w:sz w:val="20"/>
                <w:lang w:val="en-MY"/>
              </w:rPr>
            </w:pPr>
            <w:r w:rsidRPr="0011758F">
              <w:rPr>
                <w:rFonts w:ascii="Times New Roman" w:hAnsi="Times New Roman"/>
                <w:bCs/>
                <w:sz w:val="20"/>
                <w:lang w:val="en-MY"/>
              </w:rPr>
              <w:t>Bars Type for Existing Design</w:t>
            </w:r>
          </w:p>
        </w:tc>
      </w:tr>
    </w:tbl>
    <w:p w14:paraId="58B705E6" w14:textId="62744A74" w:rsidR="0011758F" w:rsidRDefault="0011758F" w:rsidP="0011758F">
      <w:pPr>
        <w:jc w:val="center"/>
        <w:rPr>
          <w:bCs/>
          <w:lang w:val="en-MY"/>
        </w:rPr>
      </w:pPr>
      <w:r w:rsidRPr="00617F16">
        <w:rPr>
          <w:bCs/>
          <w:lang w:val="en-MY"/>
        </w:rPr>
        <w:t xml:space="preserve">Figure </w:t>
      </w:r>
      <w:r w:rsidR="000867AF">
        <w:rPr>
          <w:bCs/>
          <w:lang w:val="en-MY"/>
        </w:rPr>
        <w:t>6</w:t>
      </w:r>
      <w:r w:rsidRPr="00617F16">
        <w:rPr>
          <w:bCs/>
          <w:lang w:val="en-MY"/>
        </w:rPr>
        <w:t xml:space="preserve">: The Flux Transfer for </w:t>
      </w:r>
      <w:bookmarkStart w:id="22" w:name="_Hlk453651149"/>
      <w:r w:rsidRPr="00617F16">
        <w:rPr>
          <w:bCs/>
          <w:lang w:val="en-MY"/>
        </w:rPr>
        <w:t xml:space="preserve">(a) New Design and (b) </w:t>
      </w:r>
      <w:bookmarkEnd w:id="22"/>
      <w:r w:rsidRPr="00617F16">
        <w:rPr>
          <w:bCs/>
          <w:lang w:val="en-MY"/>
        </w:rPr>
        <w:t>Existing Design Bars Type</w:t>
      </w:r>
    </w:p>
    <w:p w14:paraId="51708018" w14:textId="63EEEF42" w:rsidR="00892188" w:rsidRDefault="00892188" w:rsidP="00892188">
      <w:pPr>
        <w:ind w:firstLine="709"/>
        <w:jc w:val="both"/>
      </w:pPr>
    </w:p>
    <w:p w14:paraId="41DF6A9B" w14:textId="4E914444" w:rsidR="0011758F" w:rsidRPr="0011758F" w:rsidRDefault="0011758F" w:rsidP="0011758F">
      <w:pPr>
        <w:ind w:firstLine="709"/>
        <w:jc w:val="both"/>
        <w:rPr>
          <w:bCs/>
          <w:lang w:val="en-MY"/>
        </w:rPr>
      </w:pPr>
      <w:bookmarkStart w:id="23" w:name="_Hlk453879394"/>
      <w:r w:rsidRPr="0011758F">
        <w:t>Figure</w:t>
      </w:r>
      <w:bookmarkEnd w:id="23"/>
      <w:r w:rsidRPr="0011758F">
        <w:t xml:space="preserve"> </w:t>
      </w:r>
      <w:r w:rsidR="000867AF">
        <w:t>6</w:t>
      </w:r>
      <w:r w:rsidRPr="0011758F">
        <w:t xml:space="preserve"> shows the flux transfer for both design of rotor bars type. Based on Figure </w:t>
      </w:r>
      <w:r w:rsidR="000867AF">
        <w:t>6</w:t>
      </w:r>
      <w:r w:rsidRPr="0011758F">
        <w:t xml:space="preserve">, </w:t>
      </w:r>
      <w:bookmarkStart w:id="24" w:name="_Hlk451639714"/>
      <w:r w:rsidRPr="0011758F">
        <w:t>the value of flux density near the shaft area (the inner diameter of rotor frame) is lower than flux density flow at the rotor bars area which are 0.2T of the inner side and 0.97T of the outer side for the new design. The flux density value of Existing</w:t>
      </w:r>
      <w:r w:rsidRPr="0011758F">
        <w:rPr>
          <w:bCs/>
          <w:lang w:val="en-MY"/>
        </w:rPr>
        <w:t xml:space="preserve"> design</w:t>
      </w:r>
      <w:r w:rsidRPr="0011758F">
        <w:t xml:space="preserve"> is 0.3T of the inner side and 1.22T of the outer side. It is because if the reluctance and </w:t>
      </w:r>
      <w:bookmarkStart w:id="25" w:name="_Hlk451377750"/>
      <w:r w:rsidRPr="0011758F">
        <w:t>length</w:t>
      </w:r>
      <w:bookmarkEnd w:id="25"/>
      <w:r w:rsidRPr="0011758F">
        <w:t xml:space="preserve"> was increase, the value of magnetic flux and flux density will be decrease.</w:t>
      </w:r>
      <w:bookmarkEnd w:id="24"/>
      <w:r w:rsidRPr="0011758F">
        <w:t xml:space="preserve"> The reluctance of magnetic circuit (or section of a magnetic) was related to its length, cross sectional area and permeability of material. </w:t>
      </w:r>
    </w:p>
    <w:p w14:paraId="330988BD" w14:textId="101541D9" w:rsidR="0011758F" w:rsidRPr="0011758F" w:rsidRDefault="0011758F" w:rsidP="0011758F">
      <w:pPr>
        <w:ind w:firstLine="709"/>
        <w:jc w:val="both"/>
      </w:pPr>
      <w:r w:rsidRPr="0011758F">
        <w:rPr>
          <w:bCs/>
          <w:lang w:val="en-MY"/>
        </w:rPr>
        <w:t xml:space="preserve">Figure </w:t>
      </w:r>
      <w:r w:rsidR="000867AF">
        <w:rPr>
          <w:bCs/>
          <w:lang w:val="en-MY"/>
        </w:rPr>
        <w:t>7</w:t>
      </w:r>
      <w:r w:rsidRPr="0011758F">
        <w:rPr>
          <w:bCs/>
          <w:lang w:val="en-MY"/>
        </w:rPr>
        <w:t xml:space="preserve"> shows the rotor bars type used in designing the three-phase squirrel cage induction motor. Based on Figure </w:t>
      </w:r>
      <w:r w:rsidR="000867AF">
        <w:rPr>
          <w:bCs/>
          <w:lang w:val="en-MY"/>
        </w:rPr>
        <w:t>7</w:t>
      </w:r>
      <w:r w:rsidRPr="0011758F">
        <w:rPr>
          <w:bCs/>
          <w:lang w:val="en-MY"/>
        </w:rPr>
        <w:t>, it shows that t</w:t>
      </w:r>
      <w:r w:rsidRPr="0011758F">
        <w:t>he maximum value of rotor core flux density using equation 3</w:t>
      </w:r>
      <w:r>
        <w:t xml:space="preserve"> as below</w:t>
      </w:r>
      <w:r w:rsidRPr="0011758F">
        <w:t>:</w:t>
      </w:r>
    </w:p>
    <w:p w14:paraId="1A132747" w14:textId="77777777" w:rsidR="0011758F" w:rsidRDefault="0011758F" w:rsidP="0011758F">
      <w:pPr>
        <w:ind w:firstLine="709"/>
        <w:jc w:val="both"/>
      </w:pPr>
    </w:p>
    <w:p w14:paraId="07ECD3C8" w14:textId="38089DB1" w:rsidR="0011758F" w:rsidRPr="00FF15F6" w:rsidRDefault="0011758F" w:rsidP="0011758F">
      <w:pPr>
        <w:spacing w:line="276" w:lineRule="auto"/>
        <w:ind w:left="720"/>
        <w:jc w:val="both"/>
      </w:pPr>
      <w:r w:rsidRPr="0011758F">
        <w:t>For Rotor Core Material Flux Density,</w:t>
      </w:r>
      <w:r>
        <w:t xml:space="preserve"> </w:t>
      </w:r>
      <m:oMath>
        <m:sSub>
          <m:sSubPr>
            <m:ctrlPr>
              <w:rPr>
                <w:rFonts w:ascii="Cambria Math" w:hAnsi="Cambria Math"/>
                <w:i/>
                <w:sz w:val="22"/>
              </w:rPr>
            </m:ctrlPr>
          </m:sSubPr>
          <m:e>
            <m:r>
              <w:rPr>
                <w:rFonts w:ascii="Cambria Math" w:hAnsi="Cambria Math"/>
                <w:sz w:val="22"/>
              </w:rPr>
              <m:t>B</m:t>
            </m:r>
          </m:e>
          <m:sub>
            <m:r>
              <w:rPr>
                <w:rFonts w:ascii="Cambria Math" w:hAnsi="Cambria Math"/>
                <w:sz w:val="22"/>
              </w:rPr>
              <m:t>rcm</m:t>
            </m:r>
          </m:sub>
        </m:sSub>
        <m:r>
          <w:rPr>
            <w:rFonts w:ascii="Cambria Math" w:hAnsi="Cambria Math"/>
            <w:sz w:val="22"/>
          </w:rPr>
          <m:t>=</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C</m:t>
                </m:r>
              </m:e>
              <m:sub>
                <m:r>
                  <w:rPr>
                    <w:rFonts w:ascii="Cambria Math" w:hAnsi="Cambria Math"/>
                    <w:sz w:val="22"/>
                  </w:rPr>
                  <m:t>1</m:t>
                </m:r>
              </m:sub>
            </m:sSub>
          </m:num>
          <m:den>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C</m:t>
                    </m:r>
                  </m:e>
                  <m:sub>
                    <m:r>
                      <w:rPr>
                        <w:rFonts w:ascii="Cambria Math" w:hAnsi="Cambria Math"/>
                        <w:sz w:val="22"/>
                      </w:rPr>
                      <m:t>2</m:t>
                    </m:r>
                  </m:sub>
                </m:sSub>
                <m:r>
                  <w:rPr>
                    <w:rFonts w:ascii="Cambria Math" w:hAnsi="Cambria Math"/>
                    <w:sz w:val="22"/>
                  </w:rPr>
                  <m:t>-2</m:t>
                </m:r>
                <m:sSub>
                  <m:sSubPr>
                    <m:ctrlPr>
                      <w:rPr>
                        <w:rFonts w:ascii="Cambria Math" w:hAnsi="Cambria Math"/>
                        <w:i/>
                        <w:sz w:val="22"/>
                      </w:rPr>
                    </m:ctrlPr>
                  </m:sSubPr>
                  <m:e>
                    <m:r>
                      <w:rPr>
                        <w:rFonts w:ascii="Cambria Math" w:hAnsi="Cambria Math"/>
                        <w:sz w:val="22"/>
                      </w:rPr>
                      <m:t>d</m:t>
                    </m:r>
                  </m:e>
                  <m:sub>
                    <m:r>
                      <w:rPr>
                        <w:rFonts w:ascii="Cambria Math" w:hAnsi="Cambria Math"/>
                        <w:sz w:val="22"/>
                      </w:rPr>
                      <m:t>r1</m:t>
                    </m:r>
                  </m:sub>
                </m:sSub>
              </m:e>
            </m:d>
            <m:sSub>
              <m:sSubPr>
                <m:ctrlPr>
                  <w:rPr>
                    <w:rFonts w:ascii="Cambria Math" w:hAnsi="Cambria Math"/>
                    <w:i/>
                    <w:sz w:val="22"/>
                  </w:rPr>
                </m:ctrlPr>
              </m:sSubPr>
              <m:e>
                <m:r>
                  <w:rPr>
                    <w:rFonts w:ascii="Cambria Math" w:hAnsi="Cambria Math"/>
                    <w:sz w:val="22"/>
                  </w:rPr>
                  <m:t>C</m:t>
                </m:r>
              </m:e>
              <m:sub>
                <m:r>
                  <w:rPr>
                    <w:rFonts w:ascii="Cambria Math" w:hAnsi="Cambria Math"/>
                    <w:sz w:val="22"/>
                  </w:rPr>
                  <m:t>3</m:t>
                </m:r>
              </m:sub>
            </m:sSub>
          </m:den>
        </m:f>
      </m:oMath>
      <w:r w:rsidRPr="00FF15F6">
        <w:tab/>
      </w:r>
      <w:r>
        <w:tab/>
      </w:r>
      <w:r>
        <w:tab/>
      </w:r>
      <w:r>
        <w:tab/>
        <w:t xml:space="preserve"> </w:t>
      </w:r>
      <w:r w:rsidRPr="00FF15F6">
        <w:t>(</w:t>
      </w:r>
      <w:r>
        <w:t>3</w:t>
      </w:r>
      <w:r w:rsidRPr="00FF15F6">
        <w:t>)</w:t>
      </w:r>
    </w:p>
    <w:p w14:paraId="605DAF4F" w14:textId="4FE1A984" w:rsidR="00892188" w:rsidRPr="0011758F" w:rsidRDefault="0011758F" w:rsidP="0011758F">
      <w:pPr>
        <w:ind w:firstLine="709"/>
        <w:jc w:val="both"/>
        <w:rPr>
          <w:b/>
        </w:rPr>
      </w:pPr>
      <w:r w:rsidRPr="00FF15F6">
        <w:t xml:space="preserve">Where; </w:t>
      </w:r>
      <m:oMath>
        <m:sSub>
          <m:sSubPr>
            <m:ctrlPr>
              <w:rPr>
                <w:rFonts w:ascii="Cambria Math" w:hAnsi="Cambria Math"/>
                <w:i/>
                <w:sz w:val="22"/>
              </w:rPr>
            </m:ctrlPr>
          </m:sSubPr>
          <m:e>
            <m:r>
              <w:rPr>
                <w:rFonts w:ascii="Cambria Math" w:hAnsi="Cambria Math"/>
                <w:sz w:val="22"/>
              </w:rPr>
              <m:t>C</m:t>
            </m:r>
          </m:e>
          <m:sub>
            <m:r>
              <w:rPr>
                <w:rFonts w:ascii="Cambria Math" w:hAnsi="Cambria Math"/>
                <w:sz w:val="22"/>
              </w:rPr>
              <m:t>1</m:t>
            </m:r>
          </m:sub>
        </m:sSub>
        <m:r>
          <w:rPr>
            <w:rFonts w:ascii="Cambria Math" w:hAnsi="Cambria Math"/>
            <w:sz w:val="22"/>
          </w:rPr>
          <m:t>=</m:t>
        </m:r>
        <m:sSub>
          <m:sSubPr>
            <m:ctrlPr>
              <w:rPr>
                <w:rFonts w:ascii="Cambria Math" w:hAnsi="Cambria Math"/>
                <w:i/>
                <w:sz w:val="22"/>
              </w:rPr>
            </m:ctrlPr>
          </m:sSubPr>
          <m:e>
            <m:r>
              <m:rPr>
                <m:sty m:val="p"/>
              </m:rPr>
              <w:rPr>
                <w:rFonts w:ascii="Cambria Math" w:hAnsi="Cambria Math"/>
                <w:sz w:val="22"/>
              </w:rPr>
              <m:t>Φ</m:t>
            </m:r>
          </m:e>
          <m:sub>
            <m:r>
              <w:rPr>
                <w:rFonts w:ascii="Cambria Math" w:hAnsi="Cambria Math"/>
                <w:sz w:val="22"/>
              </w:rPr>
              <m:t>m</m:t>
            </m:r>
          </m:sub>
        </m:sSub>
      </m:oMath>
      <w:r>
        <w:tab/>
      </w:r>
      <m:oMath>
        <m:sSub>
          <m:sSubPr>
            <m:ctrlPr>
              <w:rPr>
                <w:rFonts w:ascii="Cambria Math" w:hAnsi="Cambria Math"/>
                <w:i/>
                <w:sz w:val="22"/>
              </w:rPr>
            </m:ctrlPr>
          </m:sSubPr>
          <m:e>
            <m:r>
              <w:rPr>
                <w:rFonts w:ascii="Cambria Math" w:hAnsi="Cambria Math"/>
                <w:sz w:val="22"/>
              </w:rPr>
              <m:t>C</m:t>
            </m:r>
          </m:e>
          <m:sub>
            <m:r>
              <w:rPr>
                <w:rFonts w:ascii="Cambria Math" w:hAnsi="Cambria Math"/>
                <w:sz w:val="22"/>
              </w:rPr>
              <m:t>2</m:t>
            </m:r>
          </m:sub>
        </m:sSub>
        <m:r>
          <w:rPr>
            <w:rFonts w:ascii="Cambria Math" w:hAnsi="Cambria Math"/>
            <w:sz w:val="22"/>
          </w:rPr>
          <m:t>=</m:t>
        </m:r>
        <m:sSub>
          <m:sSubPr>
            <m:ctrlPr>
              <w:rPr>
                <w:rFonts w:ascii="Cambria Math" w:hAnsi="Cambria Math"/>
                <w:i/>
                <w:sz w:val="22"/>
              </w:rPr>
            </m:ctrlPr>
          </m:sSubPr>
          <m:e>
            <m:r>
              <w:rPr>
                <w:rFonts w:ascii="Cambria Math" w:hAnsi="Cambria Math"/>
                <w:sz w:val="22"/>
              </w:rPr>
              <m:t>D</m:t>
            </m:r>
          </m:e>
          <m:sub>
            <m:r>
              <w:rPr>
                <w:rFonts w:ascii="Cambria Math" w:hAnsi="Cambria Math"/>
                <w:sz w:val="22"/>
              </w:rPr>
              <m:t>r</m:t>
            </m:r>
          </m:sub>
        </m:sSub>
        <m:r>
          <w:rPr>
            <w:rFonts w:ascii="Cambria Math" w:hAnsi="Cambria Math"/>
            <w:sz w:val="22"/>
          </w:rPr>
          <m:t>-</m:t>
        </m:r>
        <m:sSub>
          <m:sSubPr>
            <m:ctrlPr>
              <w:rPr>
                <w:rFonts w:ascii="Cambria Math" w:hAnsi="Cambria Math"/>
                <w:i/>
                <w:sz w:val="22"/>
              </w:rPr>
            </m:ctrlPr>
          </m:sSubPr>
          <m:e>
            <m:r>
              <w:rPr>
                <w:rFonts w:ascii="Cambria Math" w:hAnsi="Cambria Math"/>
                <w:sz w:val="22"/>
              </w:rPr>
              <m:t>D</m:t>
            </m:r>
          </m:e>
          <m:sub>
            <m:r>
              <w:rPr>
                <w:rFonts w:ascii="Cambria Math" w:hAnsi="Cambria Math"/>
                <w:sz w:val="22"/>
              </w:rPr>
              <m:t>sh</m:t>
            </m:r>
          </m:sub>
        </m:sSub>
      </m:oMath>
      <w:r w:rsidRPr="00FF15F6">
        <w:tab/>
      </w:r>
      <w:r>
        <w:tab/>
      </w:r>
      <m:oMath>
        <m:sSub>
          <m:sSubPr>
            <m:ctrlPr>
              <w:rPr>
                <w:rFonts w:ascii="Cambria Math" w:hAnsi="Cambria Math"/>
                <w:i/>
                <w:sz w:val="22"/>
              </w:rPr>
            </m:ctrlPr>
          </m:sSubPr>
          <m:e>
            <m:r>
              <w:rPr>
                <w:rFonts w:ascii="Cambria Math" w:hAnsi="Cambria Math"/>
                <w:sz w:val="22"/>
              </w:rPr>
              <m:t>C</m:t>
            </m:r>
          </m:e>
          <m:sub>
            <m:r>
              <w:rPr>
                <w:rFonts w:ascii="Cambria Math" w:hAnsi="Cambria Math"/>
                <w:sz w:val="22"/>
              </w:rPr>
              <m:t>3</m:t>
            </m:r>
          </m:sub>
        </m:sSub>
        <m:r>
          <w:rPr>
            <w:rFonts w:ascii="Cambria Math" w:hAnsi="Cambria Math"/>
            <w:sz w:val="22"/>
          </w:rPr>
          <m:t>=</m:t>
        </m:r>
        <m:sSub>
          <m:sSubPr>
            <m:ctrlPr>
              <w:rPr>
                <w:rFonts w:ascii="Cambria Math" w:hAnsi="Cambria Math"/>
                <w:i/>
                <w:sz w:val="22"/>
              </w:rPr>
            </m:ctrlPr>
          </m:sSubPr>
          <m:e>
            <m:r>
              <w:rPr>
                <w:rFonts w:ascii="Cambria Math" w:hAnsi="Cambria Math"/>
                <w:sz w:val="22"/>
              </w:rPr>
              <m:t>l</m:t>
            </m:r>
          </m:e>
          <m:sub>
            <m:r>
              <w:rPr>
                <w:rFonts w:ascii="Cambria Math" w:hAnsi="Cambria Math"/>
                <w:sz w:val="22"/>
              </w:rPr>
              <m:t>b</m:t>
            </m:r>
          </m:sub>
        </m:sSub>
        <m:r>
          <w:rPr>
            <w:rFonts w:ascii="Cambria Math" w:hAnsi="Cambria Math"/>
            <w:sz w:val="22"/>
          </w:rPr>
          <m:t>.SF</m:t>
        </m:r>
      </m:oMath>
    </w:p>
    <w:p w14:paraId="0616E77A" w14:textId="37BADA35" w:rsidR="00892188" w:rsidRDefault="00892188" w:rsidP="00892188">
      <w:pPr>
        <w:ind w:firstLine="709"/>
        <w:jc w:val="both"/>
      </w:pPr>
    </w:p>
    <w:p w14:paraId="16520783" w14:textId="069D7963" w:rsidR="00892188" w:rsidRDefault="0011758F" w:rsidP="00892188">
      <w:pPr>
        <w:ind w:firstLine="709"/>
        <w:jc w:val="both"/>
      </w:pPr>
      <w:r w:rsidRPr="0011758F">
        <w:rPr>
          <w:i/>
        </w:rPr>
        <w:t>B</w:t>
      </w:r>
      <w:r w:rsidRPr="0011758F">
        <w:rPr>
          <w:i/>
          <w:vertAlign w:val="subscript"/>
        </w:rPr>
        <w:t>rcm</w:t>
      </w:r>
      <w:r w:rsidRPr="0011758F">
        <w:t xml:space="preserve"> should not to exceed 100 kilolines/in</w:t>
      </w:r>
      <w:r w:rsidRPr="0011758F">
        <w:rPr>
          <w:vertAlign w:val="superscript"/>
        </w:rPr>
        <w:t>2</w:t>
      </w:r>
      <w:r w:rsidRPr="0011758F">
        <w:t xml:space="preserve"> (1 T). If axial ventilation holes pass through the rotor core. The reduction in the area (bar depth) for the flux flow should be considered. It shows that increasing the bar depth (d</w:t>
      </w:r>
      <w:r w:rsidRPr="0011758F">
        <w:rPr>
          <w:vertAlign w:val="subscript"/>
        </w:rPr>
        <w:t>r1</w:t>
      </w:r>
      <w:r w:rsidRPr="0011758F">
        <w:t>) of rotor bar type will increase the rotor core material flux density of Three Phase Squirrel Cage Induction Motor.</w:t>
      </w:r>
    </w:p>
    <w:p w14:paraId="6246828F" w14:textId="460B9F9C" w:rsidR="0011758F" w:rsidRDefault="0011758F" w:rsidP="00892188">
      <w:pPr>
        <w:ind w:firstLine="709"/>
        <w:jc w:val="both"/>
      </w:pPr>
    </w:p>
    <w:tbl>
      <w:tblPr>
        <w:tblW w:w="0" w:type="auto"/>
        <w:tblLook w:val="04A0" w:firstRow="1" w:lastRow="0" w:firstColumn="1" w:lastColumn="0" w:noHBand="0" w:noVBand="1"/>
      </w:tblPr>
      <w:tblGrid>
        <w:gridCol w:w="4395"/>
        <w:gridCol w:w="4393"/>
      </w:tblGrid>
      <w:tr w:rsidR="0011758F" w:rsidRPr="00DD73A8" w14:paraId="65D9A3DC" w14:textId="77777777" w:rsidTr="000867AF">
        <w:tc>
          <w:tcPr>
            <w:tcW w:w="4508" w:type="dxa"/>
            <w:shd w:val="clear" w:color="auto" w:fill="auto"/>
          </w:tcPr>
          <w:p w14:paraId="62BCE3BB" w14:textId="77777777" w:rsidR="0011758F" w:rsidRPr="00DD73A8" w:rsidRDefault="0011758F" w:rsidP="000867AF">
            <w:pPr>
              <w:spacing w:line="276" w:lineRule="auto"/>
              <w:jc w:val="center"/>
              <w:rPr>
                <w:bCs/>
                <w:sz w:val="22"/>
              </w:rPr>
            </w:pPr>
            <w:r w:rsidRPr="00DD73A8">
              <w:rPr>
                <w:b/>
                <w:noProof/>
                <w:sz w:val="22"/>
              </w:rPr>
              <w:drawing>
                <wp:inline distT="0" distB="0" distL="0" distR="0" wp14:anchorId="0D0F8782" wp14:editId="27CE49D0">
                  <wp:extent cx="1200785" cy="1235075"/>
                  <wp:effectExtent l="19050" t="19050" r="0" b="3175"/>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785" cy="1235075"/>
                          </a:xfrm>
                          <a:prstGeom prst="rect">
                            <a:avLst/>
                          </a:prstGeom>
                          <a:noFill/>
                          <a:ln w="12700" cmpd="sng">
                            <a:solidFill>
                              <a:srgbClr val="000000"/>
                            </a:solidFill>
                            <a:miter lim="800000"/>
                            <a:headEnd/>
                            <a:tailEnd/>
                          </a:ln>
                          <a:effectLst/>
                        </pic:spPr>
                      </pic:pic>
                    </a:graphicData>
                  </a:graphic>
                </wp:inline>
              </w:drawing>
            </w:r>
          </w:p>
        </w:tc>
        <w:tc>
          <w:tcPr>
            <w:tcW w:w="4508" w:type="dxa"/>
            <w:shd w:val="clear" w:color="auto" w:fill="auto"/>
          </w:tcPr>
          <w:p w14:paraId="03797712" w14:textId="77777777" w:rsidR="0011758F" w:rsidRPr="00DD73A8" w:rsidRDefault="0011758F" w:rsidP="000867AF">
            <w:pPr>
              <w:spacing w:line="276" w:lineRule="auto"/>
              <w:jc w:val="center"/>
              <w:rPr>
                <w:bCs/>
                <w:sz w:val="22"/>
              </w:rPr>
            </w:pPr>
            <w:r w:rsidRPr="00DD73A8">
              <w:rPr>
                <w:noProof/>
                <w:sz w:val="22"/>
              </w:rPr>
              <w:drawing>
                <wp:inline distT="0" distB="0" distL="0" distR="0" wp14:anchorId="2FF28442" wp14:editId="05C8ADB3">
                  <wp:extent cx="1200785" cy="1269365"/>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0785" cy="1269365"/>
                          </a:xfrm>
                          <a:prstGeom prst="rect">
                            <a:avLst/>
                          </a:prstGeom>
                          <a:noFill/>
                          <a:ln>
                            <a:noFill/>
                          </a:ln>
                        </pic:spPr>
                      </pic:pic>
                    </a:graphicData>
                  </a:graphic>
                </wp:inline>
              </w:drawing>
            </w:r>
          </w:p>
        </w:tc>
      </w:tr>
      <w:tr w:rsidR="0011758F" w:rsidRPr="00DD73A8" w14:paraId="3CD86862" w14:textId="77777777" w:rsidTr="000867AF">
        <w:tc>
          <w:tcPr>
            <w:tcW w:w="4508" w:type="dxa"/>
            <w:shd w:val="clear" w:color="auto" w:fill="auto"/>
          </w:tcPr>
          <w:p w14:paraId="69702335" w14:textId="77777777" w:rsidR="0011758F" w:rsidRPr="0011758F" w:rsidRDefault="0011758F" w:rsidP="0011758F">
            <w:pPr>
              <w:pStyle w:val="ListParagraph"/>
              <w:numPr>
                <w:ilvl w:val="0"/>
                <w:numId w:val="19"/>
              </w:numPr>
              <w:spacing w:after="0"/>
              <w:ind w:left="308"/>
              <w:jc w:val="center"/>
              <w:rPr>
                <w:rFonts w:ascii="Times New Roman" w:hAnsi="Times New Roman"/>
                <w:bCs/>
                <w:sz w:val="20"/>
                <w:lang w:val="en-MY"/>
              </w:rPr>
            </w:pPr>
            <w:r w:rsidRPr="0011758F">
              <w:rPr>
                <w:rFonts w:ascii="Times New Roman" w:hAnsi="Times New Roman"/>
                <w:bCs/>
                <w:sz w:val="20"/>
                <w:lang w:val="en-MY"/>
              </w:rPr>
              <w:t xml:space="preserve"> New Design</w:t>
            </w:r>
          </w:p>
        </w:tc>
        <w:tc>
          <w:tcPr>
            <w:tcW w:w="4508" w:type="dxa"/>
            <w:shd w:val="clear" w:color="auto" w:fill="auto"/>
          </w:tcPr>
          <w:p w14:paraId="0E03A4DD" w14:textId="77777777" w:rsidR="0011758F" w:rsidRPr="0011758F" w:rsidRDefault="0011758F" w:rsidP="0011758F">
            <w:pPr>
              <w:pStyle w:val="ListParagraph"/>
              <w:numPr>
                <w:ilvl w:val="0"/>
                <w:numId w:val="19"/>
              </w:numPr>
              <w:spacing w:after="0"/>
              <w:ind w:left="342"/>
              <w:jc w:val="center"/>
              <w:rPr>
                <w:rFonts w:ascii="Times New Roman" w:hAnsi="Times New Roman"/>
                <w:bCs/>
                <w:sz w:val="20"/>
                <w:lang w:val="en-MY"/>
              </w:rPr>
            </w:pPr>
            <w:r w:rsidRPr="0011758F">
              <w:rPr>
                <w:rFonts w:ascii="Times New Roman" w:hAnsi="Times New Roman"/>
                <w:bCs/>
                <w:sz w:val="20"/>
                <w:lang w:val="en-MY"/>
              </w:rPr>
              <w:t>Existing Design</w:t>
            </w:r>
          </w:p>
        </w:tc>
      </w:tr>
    </w:tbl>
    <w:p w14:paraId="552956FC" w14:textId="77777777" w:rsidR="0011758F" w:rsidRPr="00746F67" w:rsidRDefault="0011758F" w:rsidP="0011758F">
      <w:pPr>
        <w:spacing w:line="276" w:lineRule="auto"/>
        <w:jc w:val="center"/>
        <w:rPr>
          <w:bCs/>
          <w:sz w:val="8"/>
        </w:rPr>
      </w:pPr>
    </w:p>
    <w:p w14:paraId="2DFAE427" w14:textId="03CD6EFE" w:rsidR="0011758F" w:rsidRPr="0011758F" w:rsidRDefault="0011758F" w:rsidP="0011758F">
      <w:pPr>
        <w:spacing w:line="276" w:lineRule="auto"/>
        <w:jc w:val="center"/>
        <w:rPr>
          <w:bCs/>
        </w:rPr>
      </w:pPr>
      <w:r w:rsidRPr="0011758F">
        <w:rPr>
          <w:bCs/>
        </w:rPr>
        <w:t xml:space="preserve">Figure </w:t>
      </w:r>
      <w:r w:rsidR="000867AF">
        <w:rPr>
          <w:bCs/>
        </w:rPr>
        <w:t>7</w:t>
      </w:r>
      <w:r w:rsidRPr="0011758F">
        <w:rPr>
          <w:bCs/>
        </w:rPr>
        <w:t>: The Bar Type for Both Design (a) New Design (b) Existing Design</w:t>
      </w:r>
    </w:p>
    <w:p w14:paraId="46F70095" w14:textId="0CDE36F6" w:rsidR="0011758F" w:rsidRDefault="0011758F" w:rsidP="00892188">
      <w:pPr>
        <w:ind w:firstLine="709"/>
        <w:jc w:val="both"/>
      </w:pPr>
    </w:p>
    <w:p w14:paraId="43EF453F" w14:textId="4D405F79" w:rsidR="0011758F" w:rsidRDefault="0011758F" w:rsidP="00892188">
      <w:pPr>
        <w:ind w:firstLine="709"/>
        <w:jc w:val="both"/>
      </w:pPr>
    </w:p>
    <w:p w14:paraId="0D4E5E1A" w14:textId="784C1678" w:rsidR="00892188" w:rsidRPr="00892188" w:rsidRDefault="00892188" w:rsidP="00D74C5F">
      <w:pPr>
        <w:numPr>
          <w:ilvl w:val="0"/>
          <w:numId w:val="15"/>
        </w:numPr>
        <w:tabs>
          <w:tab w:val="left" w:pos="426"/>
        </w:tabs>
        <w:ind w:left="426" w:hanging="426"/>
        <w:rPr>
          <w:b/>
          <w:bCs/>
        </w:rPr>
      </w:pPr>
      <w:r w:rsidRPr="00892188">
        <w:rPr>
          <w:b/>
          <w:bCs/>
          <w:lang w:val="en-MY"/>
        </w:rPr>
        <w:t>NEW ROTOR BARS DESIGN: ENERGY &amp; COST SAVING AND EMISSION REDUCTION</w:t>
      </w:r>
    </w:p>
    <w:p w14:paraId="290FD2F0" w14:textId="77777777" w:rsidR="004B6D6A" w:rsidRDefault="004B6D6A" w:rsidP="004B6D6A">
      <w:pPr>
        <w:ind w:firstLine="709"/>
        <w:jc w:val="both"/>
      </w:pPr>
      <w:r>
        <w:t xml:space="preserve">The total of money was saved depends on motor size, annual hour, increase the energy efficiency and the quota utility’s charges. A new design rotor was increased nearly 3.8%. It shows the new design rotor bar type was increased the energy efficiency and decreases the losses of the copper rotor. </w:t>
      </w:r>
    </w:p>
    <w:p w14:paraId="1A06FAB3" w14:textId="512F30C7" w:rsidR="00892188" w:rsidRDefault="004B6D6A" w:rsidP="004B6D6A">
      <w:pPr>
        <w:ind w:firstLine="709"/>
        <w:jc w:val="both"/>
      </w:pPr>
      <w:r>
        <w:t>The utility billing from Tenaga Nasional Ber-had (TNB) in Malaysia, the normal industrial tariff for factory is 38.0 sen/kWh and the lowest monthly charge is RM7.20 for the overall monthly consumption more than 200kWh/month</w:t>
      </w:r>
      <w:r w:rsidR="00892188" w:rsidRPr="00456C9D">
        <w:t>.</w:t>
      </w:r>
    </w:p>
    <w:p w14:paraId="1A6F3071" w14:textId="36A212FA" w:rsidR="004B6D6A" w:rsidRDefault="004B6D6A" w:rsidP="004B6D6A">
      <w:pPr>
        <w:ind w:firstLine="709"/>
        <w:jc w:val="both"/>
      </w:pPr>
    </w:p>
    <w:p w14:paraId="22AF0618" w14:textId="00F1792A" w:rsidR="004B6D6A" w:rsidRPr="004B6D6A" w:rsidRDefault="004B6D6A" w:rsidP="004B6D6A">
      <w:pPr>
        <w:ind w:firstLine="709"/>
        <w:jc w:val="both"/>
      </w:pPr>
      <w:r w:rsidRPr="004B6D6A">
        <w:lastRenderedPageBreak/>
        <w:t xml:space="preserve">Annual energy savings (AES) thru replacing a new rotor bar type design was showed and used equation </w:t>
      </w:r>
      <w:r w:rsidR="003970BD">
        <w:t>4</w:t>
      </w:r>
      <w:r w:rsidRPr="004B6D6A">
        <w:t xml:space="preserve"> below.</w:t>
      </w:r>
      <w:bookmarkStart w:id="26" w:name="_Hlk528140045"/>
    </w:p>
    <w:p w14:paraId="2F8978FF" w14:textId="3C4B398B" w:rsidR="004B6D6A" w:rsidRPr="004B6D6A" w:rsidRDefault="004B6D6A" w:rsidP="004B6D6A">
      <w:pPr>
        <w:ind w:firstLine="709"/>
        <w:jc w:val="both"/>
      </w:pPr>
      <m:oMath>
        <m:r>
          <w:rPr>
            <w:rFonts w:ascii="Cambria Math" w:hAnsi="Cambria Math"/>
            <w:lang w:val="en-AU"/>
          </w:rPr>
          <m:t>AES=hp×L×0.746×</m:t>
        </m:r>
        <m:d>
          <m:dPr>
            <m:begChr m:val="["/>
            <m:endChr m:val="]"/>
            <m:ctrlPr>
              <w:rPr>
                <w:rFonts w:ascii="Cambria Math" w:hAnsi="Cambria Math"/>
                <w:i/>
                <w:lang w:val="en-AU"/>
              </w:rPr>
            </m:ctrlPr>
          </m:dPr>
          <m:e>
            <m:f>
              <m:fPr>
                <m:ctrlPr>
                  <w:rPr>
                    <w:rFonts w:ascii="Cambria Math" w:hAnsi="Cambria Math"/>
                    <w:i/>
                    <w:lang w:val="en-AU"/>
                  </w:rPr>
                </m:ctrlPr>
              </m:fPr>
              <m:num>
                <m:r>
                  <w:rPr>
                    <w:rFonts w:ascii="Cambria Math" w:hAnsi="Cambria Math"/>
                    <w:lang w:val="en-AU"/>
                  </w:rPr>
                  <m:t>100</m:t>
                </m:r>
              </m:num>
              <m:den>
                <m:sSub>
                  <m:sSubPr>
                    <m:ctrlPr>
                      <w:rPr>
                        <w:rFonts w:ascii="Cambria Math" w:hAnsi="Cambria Math"/>
                        <w:i/>
                        <w:lang w:val="en-AU"/>
                      </w:rPr>
                    </m:ctrlPr>
                  </m:sSubPr>
                  <m:e>
                    <m:r>
                      <w:rPr>
                        <w:rFonts w:ascii="Cambria Math" w:hAnsi="Cambria Math"/>
                        <w:lang w:val="en-AU"/>
                      </w:rPr>
                      <m:t>E</m:t>
                    </m:r>
                  </m:e>
                  <m:sub>
                    <m:r>
                      <w:rPr>
                        <w:rFonts w:ascii="Cambria Math" w:hAnsi="Cambria Math"/>
                        <w:lang w:val="en-AU"/>
                      </w:rPr>
                      <m:t>STD</m:t>
                    </m:r>
                  </m:sub>
                </m:sSub>
              </m:den>
            </m:f>
            <m:r>
              <w:rPr>
                <w:rFonts w:ascii="Cambria Math" w:hAnsi="Cambria Math"/>
                <w:lang w:val="en-AU"/>
              </w:rPr>
              <m:t>-</m:t>
            </m:r>
            <m:f>
              <m:fPr>
                <m:ctrlPr>
                  <w:rPr>
                    <w:rFonts w:ascii="Cambria Math" w:hAnsi="Cambria Math"/>
                    <w:i/>
                    <w:lang w:val="en-AU"/>
                  </w:rPr>
                </m:ctrlPr>
              </m:fPr>
              <m:num>
                <m:r>
                  <w:rPr>
                    <w:rFonts w:ascii="Cambria Math" w:hAnsi="Cambria Math"/>
                    <w:lang w:val="en-AU"/>
                  </w:rPr>
                  <m:t>100</m:t>
                </m:r>
              </m:num>
              <m:den>
                <m:sSub>
                  <m:sSubPr>
                    <m:ctrlPr>
                      <w:rPr>
                        <w:rFonts w:ascii="Cambria Math" w:hAnsi="Cambria Math"/>
                        <w:i/>
                        <w:lang w:val="en-AU"/>
                      </w:rPr>
                    </m:ctrlPr>
                  </m:sSubPr>
                  <m:e>
                    <m:r>
                      <w:rPr>
                        <w:rFonts w:ascii="Cambria Math" w:hAnsi="Cambria Math"/>
                        <w:lang w:val="en-AU"/>
                      </w:rPr>
                      <m:t>E</m:t>
                    </m:r>
                  </m:e>
                  <m:sub>
                    <m:r>
                      <w:rPr>
                        <w:rFonts w:ascii="Cambria Math" w:hAnsi="Cambria Math"/>
                        <w:lang w:val="en-AU"/>
                      </w:rPr>
                      <m:t>CR</m:t>
                    </m:r>
                  </m:sub>
                </m:sSub>
              </m:den>
            </m:f>
          </m:e>
        </m:d>
      </m:oMath>
      <w:bookmarkEnd w:id="26"/>
      <w:r w:rsidRPr="004B6D6A">
        <w:rPr>
          <w:lang w:val="en-AU"/>
        </w:rPr>
        <w:tab/>
      </w:r>
      <w:r w:rsidRPr="004B6D6A">
        <w:rPr>
          <w:lang w:val="en-AU"/>
        </w:rPr>
        <w:tab/>
      </w:r>
      <w:r w:rsidRPr="004B6D6A">
        <w:rPr>
          <w:lang w:val="en-AU"/>
        </w:rPr>
        <w:tab/>
      </w:r>
      <w:r w:rsidRPr="004B6D6A">
        <w:rPr>
          <w:lang w:val="en-AU"/>
        </w:rPr>
        <w:tab/>
      </w:r>
      <w:r w:rsidRPr="004B6D6A">
        <w:rPr>
          <w:lang w:val="en-AU"/>
        </w:rPr>
        <w:tab/>
      </w:r>
      <w:r w:rsidRPr="004B6D6A">
        <w:rPr>
          <w:lang w:val="en-AU"/>
        </w:rPr>
        <w:tab/>
        <w:t>(4)</w:t>
      </w:r>
    </w:p>
    <w:p w14:paraId="47F3A3E8" w14:textId="71CAA523" w:rsidR="004B6D6A" w:rsidRPr="004B6D6A" w:rsidRDefault="004B6D6A" w:rsidP="004B6D6A">
      <w:pPr>
        <w:ind w:firstLine="709"/>
        <w:jc w:val="both"/>
      </w:pPr>
      <m:oMath>
        <m:r>
          <w:rPr>
            <w:rFonts w:ascii="Cambria Math" w:hAnsi="Cambria Math"/>
          </w:rPr>
          <m:t xml:space="preserve">          =0.5×1×0.746kW×</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w:rPr>
                    <w:rFonts w:ascii="Cambria Math" w:hAnsi="Cambria Math"/>
                  </w:rPr>
                  <m:t>74</m:t>
                </m:r>
              </m:den>
            </m:f>
            <m:r>
              <w:rPr>
                <w:rFonts w:ascii="Cambria Math" w:hAnsi="Cambria Math"/>
              </w:rPr>
              <m:t>-</m:t>
            </m:r>
            <m:f>
              <m:fPr>
                <m:ctrlPr>
                  <w:rPr>
                    <w:rFonts w:ascii="Cambria Math" w:hAnsi="Cambria Math"/>
                    <w:i/>
                  </w:rPr>
                </m:ctrlPr>
              </m:fPr>
              <m:num>
                <m:r>
                  <w:rPr>
                    <w:rFonts w:ascii="Cambria Math" w:hAnsi="Cambria Math"/>
                  </w:rPr>
                  <m:t>100</m:t>
                </m:r>
              </m:num>
              <m:den>
                <m:r>
                  <w:rPr>
                    <w:rFonts w:ascii="Cambria Math" w:hAnsi="Cambria Math"/>
                  </w:rPr>
                  <m:t>76.92</m:t>
                </m:r>
              </m:den>
            </m:f>
          </m:e>
        </m:d>
        <m:r>
          <w:rPr>
            <w:rFonts w:ascii="Cambria Math" w:hAnsi="Cambria Math"/>
          </w:rPr>
          <m:t>=</m:t>
        </m:r>
        <m:r>
          <m:rPr>
            <m:sty m:val="bi"/>
          </m:rPr>
          <w:rPr>
            <w:rFonts w:ascii="Cambria Math" w:hAnsi="Cambria Math"/>
          </w:rPr>
          <m:t>19.1 W</m:t>
        </m:r>
      </m:oMath>
      <w:r w:rsidRPr="004B6D6A">
        <w:t xml:space="preserve">    </w:t>
      </w:r>
    </w:p>
    <w:p w14:paraId="562E711A" w14:textId="61E8A7EF" w:rsidR="004B6D6A" w:rsidRPr="004B6D6A" w:rsidRDefault="004B6D6A" w:rsidP="004B6D6A">
      <w:pPr>
        <w:ind w:firstLine="709"/>
        <w:jc w:val="both"/>
      </w:pPr>
      <w:r w:rsidRPr="004B6D6A">
        <w:t xml:space="preserve">Where </w:t>
      </w:r>
      <w:r w:rsidRPr="004B6D6A">
        <w:rPr>
          <w:i/>
        </w:rPr>
        <w:t xml:space="preserve">AES </w:t>
      </w:r>
      <w:r w:rsidRPr="004B6D6A">
        <w:rPr>
          <w:i/>
        </w:rPr>
        <w:sym w:font="Symbol" w:char="F0AE"/>
      </w:r>
      <w:r w:rsidRPr="004B6D6A">
        <w:rPr>
          <w:i/>
        </w:rPr>
        <w:t xml:space="preserve"> </w:t>
      </w:r>
      <w:r w:rsidRPr="004B6D6A">
        <w:t>the annual energy savings</w:t>
      </w:r>
      <w:r>
        <w:t xml:space="preserve">, </w:t>
      </w:r>
      <w:r w:rsidRPr="004B6D6A">
        <w:rPr>
          <w:i/>
        </w:rPr>
        <w:t>hp</w:t>
      </w:r>
      <w:r w:rsidRPr="004B6D6A">
        <w:t xml:space="preserve"> </w:t>
      </w:r>
      <w:r w:rsidRPr="004B6D6A">
        <w:sym w:font="Symbol" w:char="F0AE"/>
      </w:r>
      <w:r w:rsidRPr="004B6D6A">
        <w:t xml:space="preserve"> horsepower</w:t>
      </w:r>
      <w:r>
        <w:t xml:space="preserve">, </w:t>
      </w:r>
      <w:r w:rsidRPr="004B6D6A">
        <w:rPr>
          <w:i/>
        </w:rPr>
        <w:t xml:space="preserve">L </w:t>
      </w:r>
      <w:r w:rsidRPr="004B6D6A">
        <w:sym w:font="Symbol" w:char="F0AE"/>
      </w:r>
      <w:r w:rsidRPr="004B6D6A">
        <w:t xml:space="preserve"> load factor</w:t>
      </w:r>
      <w:r>
        <w:t xml:space="preserve">, </w:t>
      </w:r>
      <w:r w:rsidRPr="004B6D6A">
        <w:rPr>
          <w:i/>
        </w:rPr>
        <w:t>hr</w:t>
      </w:r>
      <w:r w:rsidRPr="004B6D6A">
        <w:t xml:space="preserve"> </w:t>
      </w:r>
      <w:r w:rsidRPr="004B6D6A">
        <w:sym w:font="Symbol" w:char="F0AE"/>
      </w:r>
      <w:r w:rsidRPr="004B6D6A">
        <w:t xml:space="preserve"> the yearly operating hours</w:t>
      </w:r>
      <w:r>
        <w:t xml:space="preserve">, </w:t>
      </w:r>
      <w:r w:rsidRPr="004B6D6A">
        <w:rPr>
          <w:i/>
        </w:rPr>
        <w:t>E</w:t>
      </w:r>
      <w:r w:rsidRPr="004B6D6A">
        <w:rPr>
          <w:i/>
          <w:vertAlign w:val="subscript"/>
        </w:rPr>
        <w:t>std</w:t>
      </w:r>
      <w:r w:rsidRPr="004B6D6A">
        <w:t xml:space="preserve"> </w:t>
      </w:r>
      <w:r w:rsidRPr="004B6D6A">
        <w:sym w:font="Symbol" w:char="F0AE"/>
      </w:r>
      <w:r w:rsidRPr="004B6D6A">
        <w:t xml:space="preserve"> the existing rotor efficiency (%)</w:t>
      </w:r>
      <w:r>
        <w:t xml:space="preserve"> and </w:t>
      </w:r>
      <w:r w:rsidRPr="004B6D6A">
        <w:t>E</w:t>
      </w:r>
      <w:r w:rsidRPr="004B6D6A">
        <w:rPr>
          <w:vertAlign w:val="subscript"/>
        </w:rPr>
        <w:t>ee</w:t>
      </w:r>
      <w:r w:rsidRPr="004B6D6A">
        <w:t xml:space="preserve"> </w:t>
      </w:r>
      <w:r w:rsidRPr="004B6D6A">
        <w:sym w:font="Symbol" w:char="F0AE"/>
      </w:r>
      <w:r w:rsidRPr="004B6D6A">
        <w:t xml:space="preserve"> the new design rotor efficiency (%).</w:t>
      </w:r>
    </w:p>
    <w:p w14:paraId="02BED5F1" w14:textId="6E223F36" w:rsidR="004B6D6A" w:rsidRDefault="004B6D6A" w:rsidP="004B6D6A">
      <w:pPr>
        <w:ind w:firstLine="709"/>
        <w:jc w:val="both"/>
      </w:pPr>
    </w:p>
    <w:p w14:paraId="4B472039" w14:textId="6C494C72" w:rsidR="003970BD" w:rsidRPr="003970BD" w:rsidRDefault="003970BD" w:rsidP="003970BD">
      <w:pPr>
        <w:ind w:firstLine="709"/>
        <w:jc w:val="both"/>
      </w:pPr>
      <w:r w:rsidRPr="003970BD">
        <w:t>The annual bill savings (kWh</w:t>
      </w:r>
      <w:r w:rsidRPr="003970BD">
        <w:rPr>
          <w:vertAlign w:val="subscript"/>
        </w:rPr>
        <w:t>savings)</w:t>
      </w:r>
      <w:r w:rsidRPr="003970BD">
        <w:t xml:space="preserve"> was attained thru multiplying the operating hours number with specified load was used </w:t>
      </w:r>
      <w:bookmarkStart w:id="27" w:name="_Hlk453445512"/>
      <w:r w:rsidRPr="003970BD">
        <w:t>equation</w:t>
      </w:r>
      <w:bookmarkEnd w:id="27"/>
      <w:r>
        <w:t xml:space="preserve"> 5 as</w:t>
      </w:r>
      <w:r w:rsidRPr="003970BD">
        <w:t xml:space="preserve"> below.</w:t>
      </w:r>
    </w:p>
    <w:p w14:paraId="02ABFAE2" w14:textId="5D7862F1" w:rsidR="003970BD" w:rsidRPr="003970BD" w:rsidRDefault="001A4220" w:rsidP="003970BD">
      <w:pPr>
        <w:ind w:firstLine="709"/>
        <w:jc w:val="both"/>
      </w:pPr>
      <m:oMath>
        <m:sSub>
          <m:sSubPr>
            <m:ctrlPr>
              <w:rPr>
                <w:rFonts w:ascii="Cambria Math" w:hAnsi="Cambria Math"/>
                <w:i/>
              </w:rPr>
            </m:ctrlPr>
          </m:sSubPr>
          <m:e>
            <m:r>
              <w:rPr>
                <w:rFonts w:ascii="Cambria Math" w:hAnsi="Cambria Math"/>
              </w:rPr>
              <m:t>kWh</m:t>
            </m:r>
          </m:e>
          <m:sub>
            <m:r>
              <w:rPr>
                <w:rFonts w:ascii="Cambria Math" w:hAnsi="Cambria Math"/>
              </w:rPr>
              <m:t>savings</m:t>
            </m:r>
          </m:sub>
        </m:sSub>
        <m:r>
          <w:rPr>
            <w:rFonts w:ascii="Cambria Math" w:hAnsi="Cambria Math"/>
          </w:rPr>
          <m:t>=AES×hr</m:t>
        </m:r>
      </m:oMath>
      <w:r w:rsidR="003970BD" w:rsidRPr="003970BD">
        <w:tab/>
      </w:r>
      <w:r w:rsidR="003970BD" w:rsidRPr="003970BD">
        <w:tab/>
        <w:t xml:space="preserve">                                                                                       (5)</w:t>
      </w:r>
    </w:p>
    <w:p w14:paraId="1AC47138" w14:textId="4507D222" w:rsidR="003970BD" w:rsidRPr="003970BD" w:rsidRDefault="003970BD" w:rsidP="003970BD">
      <w:pPr>
        <w:ind w:firstLine="709"/>
        <w:jc w:val="both"/>
        <w:rPr>
          <w:lang w:val="en-AU"/>
        </w:rPr>
      </w:pPr>
      <m:oMath>
        <m:r>
          <w:rPr>
            <w:rFonts w:ascii="Cambria Math" w:hAnsi="Cambria Math"/>
            <w:lang w:val="en-AU"/>
          </w:rPr>
          <m:t xml:space="preserve">                     =8064</m:t>
        </m:r>
        <m:r>
          <w:rPr>
            <w:rFonts w:ascii="Cambria Math" w:hAnsi="Cambria Math"/>
            <w:lang w:val="en-AU"/>
          </w:rPr>
          <m:t>h×0.0191=</m:t>
        </m:r>
        <m:r>
          <m:rPr>
            <m:sty m:val="bi"/>
          </m:rPr>
          <w:rPr>
            <w:rFonts w:ascii="Cambria Math" w:hAnsi="Cambria Math"/>
            <w:lang w:val="en-AU"/>
          </w:rPr>
          <m:t>154 kWh</m:t>
        </m:r>
      </m:oMath>
      <w:r w:rsidRPr="003970BD">
        <w:rPr>
          <w:lang w:val="en-AU"/>
        </w:rPr>
        <w:t xml:space="preserve">  </w:t>
      </w:r>
      <w:r w:rsidRPr="003970BD">
        <w:rPr>
          <w:lang w:val="en-AU"/>
        </w:rPr>
        <w:tab/>
        <w:t xml:space="preserve">     </w:t>
      </w:r>
    </w:p>
    <w:p w14:paraId="32DFF175" w14:textId="2CDC24A1" w:rsidR="004B6D6A" w:rsidRDefault="003970BD" w:rsidP="003970BD">
      <w:pPr>
        <w:ind w:firstLine="709"/>
        <w:jc w:val="both"/>
      </w:pPr>
      <w:r w:rsidRPr="003970BD">
        <w:t>Where</w:t>
      </w:r>
      <w:r>
        <w:t xml:space="preserve"> </w:t>
      </w:r>
      <m:oMath>
        <m:sSub>
          <m:sSubPr>
            <m:ctrlPr>
              <w:rPr>
                <w:rFonts w:ascii="Cambria Math" w:hAnsi="Cambria Math"/>
                <w:i/>
                <w:lang w:val="en-AU"/>
              </w:rPr>
            </m:ctrlPr>
          </m:sSubPr>
          <m:e>
            <m:r>
              <w:rPr>
                <w:rFonts w:ascii="Cambria Math" w:hAnsi="Cambria Math"/>
                <w:lang w:val="en-AU"/>
              </w:rPr>
              <m:t>kWh</m:t>
            </m:r>
          </m:e>
          <m:sub>
            <m:r>
              <w:rPr>
                <w:rFonts w:ascii="Cambria Math" w:hAnsi="Cambria Math"/>
                <w:lang w:val="en-AU"/>
              </w:rPr>
              <m:t xml:space="preserve"> savings</m:t>
            </m:r>
          </m:sub>
        </m:sSub>
      </m:oMath>
      <w:r w:rsidRPr="003970BD">
        <w:t xml:space="preserve"> </w:t>
      </w:r>
      <w:r w:rsidRPr="003970BD">
        <w:sym w:font="Symbol" w:char="F0DE"/>
      </w:r>
      <w:r w:rsidRPr="003970BD">
        <w:t xml:space="preserve"> the expected annual bill savings (RM)</w:t>
      </w:r>
      <w:r>
        <w:t xml:space="preserve">, </w:t>
      </w:r>
      <w:r w:rsidRPr="003970BD">
        <w:rPr>
          <w:i/>
        </w:rPr>
        <w:t>AES</w:t>
      </w:r>
      <w:r w:rsidRPr="003970BD">
        <w:t xml:space="preserve"> </w:t>
      </w:r>
      <w:r w:rsidRPr="003970BD">
        <w:sym w:font="Symbol" w:char="F0DE"/>
      </w:r>
      <w:r w:rsidRPr="003970BD">
        <w:t xml:space="preserve"> the annual energy savings</w:t>
      </w:r>
      <w:r>
        <w:t xml:space="preserve"> and </w:t>
      </w:r>
      <w:r w:rsidRPr="003970BD">
        <w:rPr>
          <w:i/>
        </w:rPr>
        <w:t>hr</w:t>
      </w:r>
      <w:r w:rsidRPr="003970BD">
        <w:t xml:space="preserve"> </w:t>
      </w:r>
      <w:r w:rsidRPr="003970BD">
        <w:sym w:font="Symbol" w:char="F0DE"/>
      </w:r>
      <w:r w:rsidRPr="003970BD">
        <w:t xml:space="preserve"> </w:t>
      </w:r>
      <m:oMath>
        <m:r>
          <w:rPr>
            <w:rFonts w:ascii="Cambria Math" w:hAnsi="Cambria Math"/>
          </w:rPr>
          <m:t>24×336</m:t>
        </m:r>
      </m:oMath>
      <w:r w:rsidRPr="003970BD">
        <w:t xml:space="preserve"> working days.</w:t>
      </w:r>
    </w:p>
    <w:p w14:paraId="0B9F2998" w14:textId="740B6EAD" w:rsidR="004B6D6A" w:rsidRDefault="004B6D6A" w:rsidP="004B6D6A">
      <w:pPr>
        <w:ind w:firstLine="709"/>
        <w:jc w:val="both"/>
      </w:pPr>
    </w:p>
    <w:p w14:paraId="357AB813" w14:textId="45C365F6" w:rsidR="003970BD" w:rsidRPr="003970BD" w:rsidRDefault="003970BD" w:rsidP="003970BD">
      <w:pPr>
        <w:ind w:firstLine="709"/>
        <w:jc w:val="both"/>
      </w:pPr>
      <w:r w:rsidRPr="003970BD">
        <w:t xml:space="preserve">Total cost savings (TCS) can be explained through equation </w:t>
      </w:r>
      <w:r>
        <w:t>6 as</w:t>
      </w:r>
      <w:r w:rsidRPr="003970BD">
        <w:t xml:space="preserve"> below.</w:t>
      </w:r>
    </w:p>
    <w:bookmarkStart w:id="28" w:name="_Hlk528140477"/>
    <w:bookmarkStart w:id="29" w:name="_Hlk528140570"/>
    <w:p w14:paraId="3FF47457" w14:textId="6CEBA0D4" w:rsidR="003970BD" w:rsidRPr="003970BD" w:rsidRDefault="003970BD" w:rsidP="003970BD">
      <w:pPr>
        <w:ind w:firstLine="709"/>
        <w:jc w:val="both"/>
      </w:pPr>
      <w:r w:rsidRPr="003970BD">
        <w:fldChar w:fldCharType="begin"/>
      </w:r>
      <w:r w:rsidRPr="003970BD">
        <w:instrText xml:space="preserve"> QUOTE </w:instrText>
      </w:r>
      <w:bookmarkStart w:id="30" w:name="_Hlk528140424"/>
      <m:oMath>
        <m:r>
          <m:rPr>
            <m:sty m:val="p"/>
          </m:rPr>
          <w:rPr>
            <w:rFonts w:ascii="Cambria Math" w:hAnsi="Cambria Math"/>
          </w:rPr>
          <m:t>TCS=</m:t>
        </m:r>
        <m:d>
          <m:dPr>
            <m:ctrlPr>
              <w:rPr>
                <w:rFonts w:ascii="Cambria Math" w:hAnsi="Cambria Math"/>
                <w:i/>
              </w:rPr>
            </m:ctrlPr>
          </m:dPr>
          <m:e>
            <m:r>
              <m:rPr>
                <m:sty m:val="p"/>
              </m:rPr>
              <w:rPr>
                <w:rFonts w:ascii="Cambria Math" w:hAnsi="Cambria Math"/>
              </w:rPr>
              <m:t>AES×12×Monthly Demand Charge</m:t>
            </m:r>
          </m:e>
        </m:d>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kWh</m:t>
                </m:r>
              </m:e>
              <m:sub>
                <m:r>
                  <m:rPr>
                    <m:sty m:val="p"/>
                  </m:rPr>
                  <w:rPr>
                    <w:rFonts w:ascii="Cambria Math" w:hAnsi="Cambria Math"/>
                  </w:rPr>
                  <m:t>savings</m:t>
                </m:r>
              </m:sub>
            </m:sSub>
            <m:r>
              <m:rPr>
                <m:sty m:val="p"/>
              </m:rPr>
              <w:rPr>
                <w:rFonts w:ascii="Cambria Math" w:hAnsi="Cambria Math"/>
              </w:rPr>
              <m:t>×Energy Charge</m:t>
            </m:r>
          </m:e>
        </m:d>
        <w:bookmarkEnd w:id="30"/>
        <m:r>
          <m:rPr>
            <m:sty m:val="p"/>
          </m:rPr>
          <w:rPr>
            <w:rFonts w:ascii="Cambria Math" w:hAnsi="Cambria Math"/>
          </w:rPr>
          <m:t xml:space="preserve">            (3)</m:t>
        </m:r>
      </m:oMath>
      <w:r w:rsidRPr="003970BD">
        <w:instrText xml:space="preserve"> </w:instrText>
      </w:r>
      <w:r w:rsidRPr="003970BD">
        <w:fldChar w:fldCharType="end"/>
      </w:r>
      <w:r w:rsidRPr="003970BD">
        <w:t xml:space="preserve"> </w:t>
      </w:r>
      <w:bookmarkEnd w:id="28"/>
      <w:bookmarkEnd w:id="29"/>
      <m:oMath>
        <m:r>
          <w:rPr>
            <w:rFonts w:ascii="Cambria Math" w:hAnsi="Cambria Math"/>
          </w:rPr>
          <m:t>TCS=</m:t>
        </m:r>
        <m:d>
          <m:dPr>
            <m:ctrlPr>
              <w:rPr>
                <w:rFonts w:ascii="Cambria Math" w:hAnsi="Cambria Math"/>
                <w:i/>
              </w:rPr>
            </m:ctrlPr>
          </m:dPr>
          <m:e>
            <m:r>
              <w:rPr>
                <w:rFonts w:ascii="Cambria Math" w:hAnsi="Cambria Math"/>
              </w:rPr>
              <m:t>AES×12×Monthly Demand Charge</m:t>
            </m:r>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kWh</m:t>
                </m:r>
              </m:e>
              <m:sub>
                <m:r>
                  <w:rPr>
                    <w:rFonts w:ascii="Cambria Math" w:hAnsi="Cambria Math"/>
                  </w:rPr>
                  <m:t>savings</m:t>
                </m:r>
              </m:sub>
            </m:sSub>
            <m:r>
              <w:rPr>
                <w:rFonts w:ascii="Cambria Math" w:hAnsi="Cambria Math"/>
              </w:rPr>
              <m:t>×Energy Charge</m:t>
            </m:r>
          </m:e>
        </m:d>
      </m:oMath>
      <w:r w:rsidRPr="003970BD">
        <w:t xml:space="preserve">    (6)</w:t>
      </w:r>
    </w:p>
    <w:p w14:paraId="75A1E778" w14:textId="5BB6F894" w:rsidR="004B6D6A" w:rsidRPr="003970BD" w:rsidRDefault="003970BD" w:rsidP="003970BD">
      <w:pPr>
        <w:ind w:firstLine="709"/>
        <w:jc w:val="both"/>
      </w:pPr>
      <w:r w:rsidRPr="003970BD">
        <w:fldChar w:fldCharType="begin"/>
      </w:r>
      <w:r w:rsidRPr="003970BD">
        <w:instrText xml:space="preserve"> QUOTE </w:instrText>
      </w:r>
      <m:oMath>
        <m:r>
          <m:rPr>
            <m:sty m:val="p"/>
          </m:rPr>
          <w:rPr>
            <w:rFonts w:ascii="Cambria Math" w:hAnsi="Cambria Math"/>
          </w:rPr>
          <m:t>TCS=</m:t>
        </m:r>
        <m:d>
          <m:dPr>
            <m:ctrlPr>
              <w:rPr>
                <w:rFonts w:ascii="Cambria Math" w:hAnsi="Cambria Math"/>
                <w:i/>
              </w:rPr>
            </m:ctrlPr>
          </m:dPr>
          <m:e>
            <m:r>
              <m:rPr>
                <m:sty m:val="p"/>
              </m:rPr>
              <w:rPr>
                <w:rFonts w:ascii="Cambria Math" w:hAnsi="Cambria Math"/>
              </w:rPr>
              <m:t>AES×12×Monthly Demand Charge</m:t>
            </m:r>
          </m:e>
        </m:d>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kWh</m:t>
                </m:r>
              </m:e>
              <m:sub>
                <m:r>
                  <m:rPr>
                    <m:sty m:val="p"/>
                  </m:rPr>
                  <w:rPr>
                    <w:rFonts w:ascii="Cambria Math" w:hAnsi="Cambria Math"/>
                  </w:rPr>
                  <m:t>savings</m:t>
                </m:r>
              </m:sub>
            </m:sSub>
            <m:r>
              <m:rPr>
                <m:sty m:val="p"/>
              </m:rPr>
              <w:rPr>
                <w:rFonts w:ascii="Cambria Math" w:hAnsi="Cambria Math"/>
              </w:rPr>
              <m:t>×Energy Charge</m:t>
            </m:r>
          </m:e>
        </m:d>
      </m:oMath>
      <w:r w:rsidRPr="003970BD">
        <w:instrText xml:space="preserve"> </w:instrText>
      </w:r>
      <w:r w:rsidRPr="003970BD">
        <w:fldChar w:fldCharType="end"/>
      </w:r>
      <m:oMath>
        <m:r>
          <w:rPr>
            <w:rFonts w:ascii="Cambria Math" w:hAnsi="Cambria Math"/>
          </w:rPr>
          <m:t>TCS=</m:t>
        </m:r>
        <m:d>
          <m:dPr>
            <m:ctrlPr>
              <w:rPr>
                <w:rFonts w:ascii="Cambria Math" w:hAnsi="Cambria Math"/>
                <w:i/>
              </w:rPr>
            </m:ctrlPr>
          </m:dPr>
          <m:e>
            <m:r>
              <w:rPr>
                <w:rFonts w:ascii="Cambria Math" w:hAnsi="Cambria Math"/>
              </w:rPr>
              <m:t>0.0191×12×RM7.20</m:t>
            </m:r>
          </m:e>
        </m:d>
        <m:r>
          <w:rPr>
            <w:rFonts w:ascii="Cambria Math" w:hAnsi="Cambria Math"/>
          </w:rPr>
          <m:t>+</m:t>
        </m:r>
        <m:d>
          <m:dPr>
            <m:ctrlPr>
              <w:rPr>
                <w:rFonts w:ascii="Cambria Math" w:hAnsi="Cambria Math"/>
                <w:i/>
              </w:rPr>
            </m:ctrlPr>
          </m:dPr>
          <m:e>
            <m:r>
              <w:rPr>
                <w:rFonts w:ascii="Cambria Math" w:hAnsi="Cambria Math"/>
              </w:rPr>
              <m:t xml:space="preserve">154 kWh× </m:t>
            </m:r>
            <m:f>
              <m:fPr>
                <m:ctrlPr>
                  <w:rPr>
                    <w:rFonts w:ascii="Cambria Math" w:hAnsi="Cambria Math"/>
                    <w:i/>
                  </w:rPr>
                </m:ctrlPr>
              </m:fPr>
              <m:num>
                <m:r>
                  <w:rPr>
                    <w:rFonts w:ascii="Cambria Math" w:hAnsi="Cambria Math"/>
                  </w:rPr>
                  <m:t>RM0.380</m:t>
                </m:r>
              </m:num>
              <m:den>
                <m:r>
                  <w:rPr>
                    <w:rFonts w:ascii="Cambria Math" w:hAnsi="Cambria Math"/>
                  </w:rPr>
                  <m:t>kWh</m:t>
                </m:r>
              </m:den>
            </m:f>
          </m:e>
        </m:d>
      </m:oMath>
      <w:r>
        <w:t xml:space="preserve"> </w:t>
      </w:r>
      <m:oMath>
        <m:r>
          <w:rPr>
            <w:rFonts w:ascii="Cambria Math" w:hAnsi="Cambria Math"/>
          </w:rPr>
          <m:t>=</m:t>
        </m:r>
        <m:r>
          <m:rPr>
            <m:sty m:val="bi"/>
          </m:rPr>
          <w:rPr>
            <w:rFonts w:ascii="Cambria Math" w:hAnsi="Cambria Math"/>
          </w:rPr>
          <m:t>RM 60.20</m:t>
        </m:r>
      </m:oMath>
    </w:p>
    <w:p w14:paraId="48839272" w14:textId="7A960277" w:rsidR="004B6D6A" w:rsidRDefault="004B6D6A" w:rsidP="004B6D6A">
      <w:pPr>
        <w:ind w:firstLine="709"/>
        <w:jc w:val="both"/>
      </w:pPr>
    </w:p>
    <w:p w14:paraId="67E99460" w14:textId="2BD37DFA" w:rsidR="004B6D6A" w:rsidRDefault="003970BD" w:rsidP="004B6D6A">
      <w:pPr>
        <w:ind w:firstLine="709"/>
        <w:jc w:val="both"/>
      </w:pPr>
      <w:r w:rsidRPr="003970BD">
        <w:t>According to the low voltage industrial tariff based on Tariff D, a monthly demand charge is RM7.20 and energy charge is RM0.380 / kWh.</w:t>
      </w:r>
    </w:p>
    <w:p w14:paraId="6B94AB7F" w14:textId="41841282" w:rsidR="003970BD" w:rsidRDefault="003970BD" w:rsidP="004B6D6A">
      <w:pPr>
        <w:ind w:firstLine="709"/>
        <w:jc w:val="both"/>
      </w:pPr>
    </w:p>
    <w:p w14:paraId="056A0BF5" w14:textId="76B42D89" w:rsidR="00405722" w:rsidRPr="00405722" w:rsidRDefault="00405722" w:rsidP="00405722">
      <w:pPr>
        <w:ind w:firstLine="709"/>
        <w:jc w:val="both"/>
        <w:rPr>
          <w:bCs/>
          <w:lang w:val="en-MY"/>
        </w:rPr>
      </w:pPr>
      <w:r w:rsidRPr="00405722">
        <w:rPr>
          <w:bCs/>
          <w:lang w:val="en-MY"/>
        </w:rPr>
        <w:t xml:space="preserve">The amount of emission that can be reduced associated with the above energy saving can be estimated using the Equation </w:t>
      </w:r>
      <w:r>
        <w:rPr>
          <w:bCs/>
          <w:lang w:val="en-MY"/>
        </w:rPr>
        <w:t>7 as below</w:t>
      </w:r>
      <w:r w:rsidRPr="00405722">
        <w:rPr>
          <w:bCs/>
          <w:lang w:val="en-MY"/>
        </w:rPr>
        <w:t>:</w:t>
      </w:r>
    </w:p>
    <w:p w14:paraId="50595EEA" w14:textId="6CD8252B" w:rsidR="00405722" w:rsidRPr="00405722" w:rsidRDefault="00405722" w:rsidP="00405722">
      <w:pPr>
        <w:ind w:firstLine="709"/>
        <w:jc w:val="both"/>
      </w:pPr>
      <m:oMath>
        <m:r>
          <w:rPr>
            <w:rFonts w:ascii="Cambria Math" w:hAnsi="Cambria Math"/>
          </w:rPr>
          <m:t>Emission Reduction, ER=AES×EF</m:t>
        </m:r>
      </m:oMath>
      <w:r w:rsidRPr="00405722">
        <w:tab/>
        <w:t xml:space="preserve">     </w:t>
      </w:r>
      <w:r>
        <w:t xml:space="preserve"> </w:t>
      </w:r>
      <w:r w:rsidRPr="00405722">
        <w:tab/>
      </w:r>
      <w:r w:rsidRPr="00405722">
        <w:tab/>
      </w:r>
      <w:r w:rsidRPr="00405722">
        <w:tab/>
      </w:r>
      <w:r w:rsidRPr="00405722">
        <w:tab/>
      </w:r>
      <w:r w:rsidRPr="00405722">
        <w:tab/>
      </w:r>
      <w:r>
        <w:t xml:space="preserve">    </w:t>
      </w:r>
      <w:r w:rsidRPr="00405722">
        <w:t>(7)</w:t>
      </w:r>
    </w:p>
    <w:p w14:paraId="25AD366A" w14:textId="4219F942" w:rsidR="00405722" w:rsidRPr="00405722" w:rsidRDefault="00405722" w:rsidP="00405722">
      <w:pPr>
        <w:ind w:firstLine="709"/>
        <w:jc w:val="both"/>
        <w:rPr>
          <w:b/>
        </w:rPr>
      </w:pPr>
      <w:r w:rsidRPr="00405722">
        <w:t xml:space="preserve">            </w:t>
      </w:r>
      <m:oMath>
        <m:r>
          <w:rPr>
            <w:rFonts w:ascii="Cambria Math" w:hAnsi="Cambria Math"/>
          </w:rPr>
          <m:t xml:space="preserve">   =154 kWh×</m:t>
        </m:r>
        <m:r>
          <w:rPr>
            <w:rFonts w:ascii="Cambria Math" w:hAnsi="Cambria Math"/>
          </w:rPr>
          <m:t xml:space="preserve">0.73159 </m:t>
        </m:r>
        <m:f>
          <m:fPr>
            <m:type m:val="lin"/>
            <m:ctrlPr>
              <w:rPr>
                <w:rFonts w:ascii="Cambria Math" w:hAnsi="Cambria Math"/>
                <w:i/>
              </w:rPr>
            </m:ctrlPr>
          </m:fPr>
          <m:num>
            <m:r>
              <w:rPr>
                <w:rFonts w:ascii="Cambria Math" w:hAnsi="Cambria Math"/>
              </w:rPr>
              <m:t>kgCO2</m:t>
            </m:r>
          </m:num>
          <m:den>
            <m:r>
              <w:rPr>
                <w:rFonts w:ascii="Cambria Math" w:hAnsi="Cambria Math"/>
              </w:rPr>
              <m:t>kWH</m:t>
            </m:r>
          </m:den>
        </m:f>
      </m:oMath>
      <w:r w:rsidRPr="00405722">
        <w:t xml:space="preserve"> </w:t>
      </w:r>
      <m:oMath>
        <m:r>
          <w:rPr>
            <w:rFonts w:ascii="Cambria Math" w:hAnsi="Cambria Math"/>
          </w:rPr>
          <m:t>=</m:t>
        </m:r>
        <m:r>
          <m:rPr>
            <m:sty m:val="bi"/>
          </m:rPr>
          <w:rPr>
            <w:rFonts w:ascii="Cambria Math" w:hAnsi="Cambria Math"/>
          </w:rPr>
          <m:t>112.67 kgCO</m:t>
        </m:r>
        <m:r>
          <m:rPr>
            <m:sty m:val="bi"/>
          </m:rPr>
          <w:rPr>
            <w:rFonts w:ascii="Cambria Math" w:hAnsi="Cambria Math"/>
          </w:rPr>
          <m:t>2</m:t>
        </m:r>
      </m:oMath>
      <w:r>
        <w:rPr>
          <w:b/>
        </w:rPr>
        <w:t xml:space="preserve"> </w:t>
      </w:r>
      <m:oMath>
        <m:r>
          <m:rPr>
            <m:sty m:val="bi"/>
          </m:rPr>
          <w:rPr>
            <w:rFonts w:ascii="Cambria Math" w:hAnsi="Cambria Math"/>
          </w:rPr>
          <m:t>=0.113</m:t>
        </m:r>
        <m:r>
          <m:rPr>
            <m:sty m:val="bi"/>
          </m:rPr>
          <w:rPr>
            <w:rFonts w:ascii="Cambria Math" w:hAnsi="Cambria Math"/>
          </w:rPr>
          <m:t>tCO</m:t>
        </m:r>
        <m:r>
          <m:rPr>
            <m:sty m:val="bi"/>
          </m:rPr>
          <w:rPr>
            <w:rFonts w:ascii="Cambria Math" w:hAnsi="Cambria Math"/>
          </w:rPr>
          <m:t>2</m:t>
        </m:r>
      </m:oMath>
    </w:p>
    <w:p w14:paraId="02C6EA4F" w14:textId="73575F5F" w:rsidR="003970BD" w:rsidRDefault="00405722" w:rsidP="00405722">
      <w:pPr>
        <w:ind w:firstLine="709"/>
        <w:jc w:val="both"/>
      </w:pPr>
      <w:r w:rsidRPr="00405722">
        <w:t>Where ER is the Emission Reduction (kg), AES is Annual Energy Saving (kWh)</w:t>
      </w:r>
      <w:r>
        <w:t xml:space="preserve"> and </w:t>
      </w:r>
      <w:r w:rsidRPr="00405722">
        <w:t>EF is the Emission Factor (kg/kWh) ~ for Malaysia is 0.73159 kgCO2/kWh</w:t>
      </w:r>
      <w:r>
        <w:t>.</w:t>
      </w:r>
    </w:p>
    <w:p w14:paraId="78164AAD" w14:textId="0A3BD80C" w:rsidR="004B6D6A" w:rsidRDefault="004B6D6A" w:rsidP="004B6D6A">
      <w:pPr>
        <w:ind w:firstLine="709"/>
        <w:jc w:val="both"/>
      </w:pPr>
    </w:p>
    <w:p w14:paraId="34DBE7F4" w14:textId="735E39D4" w:rsidR="004B6D6A" w:rsidRDefault="004B6D6A" w:rsidP="004B6D6A">
      <w:pPr>
        <w:ind w:firstLine="709"/>
        <w:jc w:val="both"/>
      </w:pPr>
    </w:p>
    <w:p w14:paraId="4BBE325A" w14:textId="20741444" w:rsidR="00892188" w:rsidRPr="00456C9D" w:rsidRDefault="00892188" w:rsidP="00D74C5F">
      <w:pPr>
        <w:numPr>
          <w:ilvl w:val="0"/>
          <w:numId w:val="15"/>
        </w:numPr>
        <w:tabs>
          <w:tab w:val="left" w:pos="426"/>
        </w:tabs>
        <w:ind w:left="426" w:hanging="426"/>
        <w:rPr>
          <w:b/>
          <w:bCs/>
        </w:rPr>
      </w:pPr>
      <w:r w:rsidRPr="00456C9D">
        <w:rPr>
          <w:b/>
          <w:bCs/>
        </w:rPr>
        <w:t>CONCLUSION</w:t>
      </w:r>
    </w:p>
    <w:p w14:paraId="6062047F" w14:textId="6B685BE2" w:rsidR="007027BB" w:rsidRPr="00456C9D" w:rsidRDefault="00006EF1" w:rsidP="00904D6D">
      <w:pPr>
        <w:ind w:firstLine="720"/>
        <w:jc w:val="both"/>
      </w:pPr>
      <w:bookmarkStart w:id="31" w:name="_Hlk8827571"/>
      <w:r w:rsidRPr="00006EF1">
        <w:t xml:space="preserve">This research was intended to prove in evaluation the amount of energy saving using high energy efficiency motors. The new design was used as an example in the evaluation. Additionally, the potential benefit and challenge in bringing the new design for industrial application was discussed. The study has proven that a substantial amount of energy can be saved if high efficiency motors are used for industrial motors. The proposed new design rotor bar was designed in this study has </w:t>
      </w:r>
      <w:proofErr w:type="spellStart"/>
      <w:r w:rsidRPr="00006EF1">
        <w:t>demonsrated</w:t>
      </w:r>
      <w:proofErr w:type="spellEnd"/>
      <w:r w:rsidRPr="00006EF1">
        <w:t xml:space="preserve"> 3.8 % higher efficiency than the Existing design, which will reduce the amount of motor losses. A set of simulation results for the proposed new design was verified using MATLAB. Its shows the </w:t>
      </w:r>
      <w:r w:rsidRPr="00006EF1">
        <w:rPr>
          <w:bCs/>
        </w:rPr>
        <w:t>theoretical calculation from MATLAB proves that the simulation result from MotorSolve (IM) was corrected since the error value is below than 6%. Aimed at energy and cost saving, a new design rotor was saved 154</w:t>
      </w:r>
      <w:r w:rsidR="00D6391A">
        <w:rPr>
          <w:bCs/>
        </w:rPr>
        <w:t xml:space="preserve"> </w:t>
      </w:r>
      <w:r w:rsidRPr="00006EF1">
        <w:rPr>
          <w:bCs/>
        </w:rPr>
        <w:t>kWh/year and RM60.20/year of utility bills for each motor. Lastly, a price estimation for 100,000 pieces of a new rotor bar type design was presumed and showed the value was saved nearly RM6.02</w:t>
      </w:r>
      <w:r>
        <w:rPr>
          <w:bCs/>
        </w:rPr>
        <w:t xml:space="preserve"> </w:t>
      </w:r>
      <w:r w:rsidRPr="00006EF1">
        <w:rPr>
          <w:bCs/>
        </w:rPr>
        <w:t>million</w:t>
      </w:r>
      <w:r w:rsidR="007027BB" w:rsidRPr="00456C9D">
        <w:t>.</w:t>
      </w:r>
      <w:bookmarkEnd w:id="31"/>
    </w:p>
    <w:p w14:paraId="2B5360C4" w14:textId="77777777" w:rsidR="0088233C" w:rsidRPr="00456C9D" w:rsidRDefault="0088233C" w:rsidP="00904D6D">
      <w:pPr>
        <w:rPr>
          <w:b/>
          <w:bCs/>
        </w:rPr>
      </w:pPr>
    </w:p>
    <w:p w14:paraId="38B416DF" w14:textId="1D99E836" w:rsidR="0088233C" w:rsidRDefault="0088233C" w:rsidP="00904D6D">
      <w:pPr>
        <w:rPr>
          <w:b/>
          <w:bCs/>
        </w:rPr>
      </w:pPr>
    </w:p>
    <w:p w14:paraId="6FDE306A" w14:textId="15281AB6" w:rsidR="00EE7C89" w:rsidRPr="00456C9D" w:rsidRDefault="00F33C08" w:rsidP="00904D6D">
      <w:pPr>
        <w:rPr>
          <w:rStyle w:val="apple-style-span"/>
          <w:b/>
          <w:color w:val="000000"/>
        </w:rPr>
      </w:pPr>
      <w:r w:rsidRPr="00456C9D">
        <w:rPr>
          <w:rStyle w:val="apple-style-span"/>
          <w:b/>
          <w:color w:val="000000"/>
        </w:rPr>
        <w:t>ACKNOWLEDGEMENT</w:t>
      </w:r>
      <w:r w:rsidR="00D6391A">
        <w:rPr>
          <w:rStyle w:val="apple-style-span"/>
          <w:b/>
          <w:color w:val="000000"/>
        </w:rPr>
        <w:t>S</w:t>
      </w:r>
    </w:p>
    <w:p w14:paraId="39F456AF" w14:textId="3D7EE602" w:rsidR="00EE7C89" w:rsidRPr="00456C9D" w:rsidRDefault="00D6391A" w:rsidP="00EE7C89">
      <w:pPr>
        <w:ind w:firstLine="720"/>
        <w:jc w:val="both"/>
        <w:rPr>
          <w:b/>
          <w:bCs/>
        </w:rPr>
      </w:pPr>
      <w:r w:rsidRPr="00D6391A">
        <w:t xml:space="preserve">The authors wish to thank the Director and members of Center for Research &amp; Innovation (CoRI), Universiti Kuala Lumpur (UniKL), for the technical and financial support and also to </w:t>
      </w:r>
      <w:proofErr w:type="spellStart"/>
      <w:r w:rsidRPr="00D6391A">
        <w:t>Infolytica</w:t>
      </w:r>
      <w:proofErr w:type="spellEnd"/>
      <w:r w:rsidRPr="00D6391A">
        <w:t xml:space="preserve"> for the </w:t>
      </w:r>
      <w:proofErr w:type="spellStart"/>
      <w:r w:rsidRPr="00D6391A">
        <w:t>Motorsolve</w:t>
      </w:r>
      <w:proofErr w:type="spellEnd"/>
      <w:r w:rsidRPr="00D6391A">
        <w:t xml:space="preserve"> (IM) software.</w:t>
      </w:r>
    </w:p>
    <w:p w14:paraId="6DAE3AEF" w14:textId="77777777" w:rsidR="00580669" w:rsidRDefault="00580669" w:rsidP="00C35B8F">
      <w:pPr>
        <w:rPr>
          <w:rStyle w:val="apple-style-span"/>
          <w:b/>
          <w:color w:val="000000"/>
        </w:rPr>
      </w:pPr>
    </w:p>
    <w:p w14:paraId="5017C7FA" w14:textId="77777777" w:rsidR="00580669" w:rsidRDefault="00580669" w:rsidP="00C35B8F">
      <w:pPr>
        <w:rPr>
          <w:rStyle w:val="apple-style-span"/>
          <w:b/>
          <w:color w:val="000000"/>
        </w:rPr>
      </w:pPr>
    </w:p>
    <w:p w14:paraId="3B5FA40D" w14:textId="3E544089" w:rsidR="00C35B8F" w:rsidRPr="00456C9D" w:rsidRDefault="00F33C08" w:rsidP="00C35B8F">
      <w:pPr>
        <w:rPr>
          <w:color w:val="000000"/>
        </w:rPr>
      </w:pPr>
      <w:r w:rsidRPr="00456C9D">
        <w:rPr>
          <w:rStyle w:val="apple-style-span"/>
          <w:b/>
          <w:color w:val="000000"/>
        </w:rPr>
        <w:t>REFERENCES</w:t>
      </w:r>
    </w:p>
    <w:p w14:paraId="38B6DD52" w14:textId="54D89C2C" w:rsidR="002F3D30" w:rsidRPr="00456C9D" w:rsidRDefault="00D6391A" w:rsidP="008B1A88">
      <w:pPr>
        <w:numPr>
          <w:ilvl w:val="0"/>
          <w:numId w:val="17"/>
        </w:numPr>
        <w:tabs>
          <w:tab w:val="left" w:pos="426"/>
        </w:tabs>
        <w:ind w:left="426" w:hanging="426"/>
        <w:jc w:val="both"/>
        <w:rPr>
          <w:sz w:val="18"/>
          <w:szCs w:val="18"/>
        </w:rPr>
      </w:pPr>
      <w:proofErr w:type="spellStart"/>
      <w:r w:rsidRPr="00D6391A">
        <w:rPr>
          <w:sz w:val="18"/>
          <w:szCs w:val="18"/>
        </w:rPr>
        <w:t>Bednarczyk</w:t>
      </w:r>
      <w:proofErr w:type="spellEnd"/>
      <w:r w:rsidRPr="00D6391A">
        <w:rPr>
          <w:sz w:val="18"/>
          <w:szCs w:val="18"/>
        </w:rPr>
        <w:t xml:space="preserve">, I. J. R. (2012). Induction Motor Theory, </w:t>
      </w:r>
      <w:r w:rsidRPr="00D6391A">
        <w:rPr>
          <w:i/>
          <w:iCs/>
          <w:sz w:val="18"/>
          <w:szCs w:val="18"/>
        </w:rPr>
        <w:t>176</w:t>
      </w:r>
      <w:r w:rsidRPr="00D6391A">
        <w:rPr>
          <w:sz w:val="18"/>
          <w:szCs w:val="18"/>
        </w:rPr>
        <w:t>.</w:t>
      </w:r>
    </w:p>
    <w:p w14:paraId="5A55649C" w14:textId="24044B6A" w:rsidR="002F3D30" w:rsidRPr="00456C9D" w:rsidRDefault="00D6391A" w:rsidP="008B1A88">
      <w:pPr>
        <w:numPr>
          <w:ilvl w:val="0"/>
          <w:numId w:val="17"/>
        </w:numPr>
        <w:tabs>
          <w:tab w:val="left" w:pos="426"/>
        </w:tabs>
        <w:ind w:left="426" w:hanging="426"/>
        <w:jc w:val="both"/>
        <w:rPr>
          <w:sz w:val="18"/>
          <w:szCs w:val="18"/>
        </w:rPr>
      </w:pPr>
      <w:r w:rsidRPr="00D6391A">
        <w:rPr>
          <w:sz w:val="18"/>
          <w:szCs w:val="18"/>
        </w:rPr>
        <w:t>Al-</w:t>
      </w:r>
      <w:proofErr w:type="spellStart"/>
      <w:r w:rsidRPr="00D6391A">
        <w:rPr>
          <w:sz w:val="18"/>
          <w:szCs w:val="18"/>
        </w:rPr>
        <w:t>Oraini</w:t>
      </w:r>
      <w:proofErr w:type="spellEnd"/>
      <w:r w:rsidRPr="00D6391A">
        <w:rPr>
          <w:sz w:val="18"/>
          <w:szCs w:val="18"/>
        </w:rPr>
        <w:t>, D. S. B. I. (2010). Chapter Four Three Phase Induction Machine 4.1</w:t>
      </w:r>
      <w:r w:rsidR="002F3D30" w:rsidRPr="00456C9D">
        <w:rPr>
          <w:sz w:val="18"/>
          <w:szCs w:val="18"/>
        </w:rPr>
        <w:t>.</w:t>
      </w:r>
    </w:p>
    <w:p w14:paraId="19019C00" w14:textId="7DB2AC35" w:rsidR="002F3D30" w:rsidRPr="00456C9D" w:rsidRDefault="00D6391A" w:rsidP="008B1A88">
      <w:pPr>
        <w:numPr>
          <w:ilvl w:val="0"/>
          <w:numId w:val="17"/>
        </w:numPr>
        <w:tabs>
          <w:tab w:val="left" w:pos="426"/>
        </w:tabs>
        <w:ind w:left="426" w:hanging="426"/>
        <w:jc w:val="both"/>
        <w:rPr>
          <w:sz w:val="18"/>
          <w:szCs w:val="18"/>
        </w:rPr>
      </w:pPr>
      <w:r w:rsidRPr="00D6391A">
        <w:rPr>
          <w:sz w:val="18"/>
          <w:szCs w:val="18"/>
        </w:rPr>
        <w:t xml:space="preserve">Ranganathan, G. (2009). REVIEW ON EFFICIENCY IMPROVEMENT IN SQUIRREL CAGE INDUCTION MOTOR BY USING DCR TECHNOLOGY, </w:t>
      </w:r>
      <w:r w:rsidRPr="00D6391A">
        <w:rPr>
          <w:i/>
          <w:iCs/>
          <w:sz w:val="18"/>
          <w:szCs w:val="18"/>
        </w:rPr>
        <w:t>60</w:t>
      </w:r>
      <w:r w:rsidRPr="00D6391A">
        <w:rPr>
          <w:sz w:val="18"/>
          <w:szCs w:val="18"/>
        </w:rPr>
        <w:t>(4), 227–236</w:t>
      </w:r>
      <w:r w:rsidR="002F3D30" w:rsidRPr="00456C9D">
        <w:rPr>
          <w:sz w:val="18"/>
          <w:szCs w:val="18"/>
        </w:rPr>
        <w:t>.</w:t>
      </w:r>
    </w:p>
    <w:p w14:paraId="6DCA71FB" w14:textId="5B5D7B5E" w:rsidR="002F3D30" w:rsidRDefault="00D6391A" w:rsidP="008B1A88">
      <w:pPr>
        <w:numPr>
          <w:ilvl w:val="0"/>
          <w:numId w:val="17"/>
        </w:numPr>
        <w:tabs>
          <w:tab w:val="left" w:pos="426"/>
        </w:tabs>
        <w:ind w:left="426" w:hanging="426"/>
        <w:jc w:val="both"/>
        <w:rPr>
          <w:sz w:val="18"/>
          <w:szCs w:val="18"/>
        </w:rPr>
      </w:pPr>
      <w:bookmarkStart w:id="32" w:name="_Hlk8828821"/>
      <w:r w:rsidRPr="00D6391A">
        <w:rPr>
          <w:sz w:val="18"/>
          <w:szCs w:val="18"/>
        </w:rPr>
        <w:t xml:space="preserve">Yanawati, Y., &amp; </w:t>
      </w:r>
      <w:proofErr w:type="spellStart"/>
      <w:r w:rsidRPr="00D6391A">
        <w:rPr>
          <w:sz w:val="18"/>
          <w:szCs w:val="18"/>
        </w:rPr>
        <w:t>Maizana</w:t>
      </w:r>
      <w:proofErr w:type="spellEnd"/>
      <w:r w:rsidRPr="00D6391A">
        <w:rPr>
          <w:sz w:val="18"/>
          <w:szCs w:val="18"/>
        </w:rPr>
        <w:t>, D. (2014). Performance Comparison on 0.35 mm and 0.50 mm thicknesses of Non-oriented Steel Sheets Using FEM, The 4th International Malaysia-Ireland Joint Symposium on Engineering, Science, and Business 2014, IMiEJS2014, Penang Island, Malaysia, 25th - 26th June 2014</w:t>
      </w:r>
      <w:bookmarkEnd w:id="32"/>
      <w:r w:rsidR="002F3D30" w:rsidRPr="00456C9D">
        <w:rPr>
          <w:sz w:val="18"/>
          <w:szCs w:val="18"/>
        </w:rPr>
        <w:t>.</w:t>
      </w:r>
    </w:p>
    <w:p w14:paraId="2C52B159" w14:textId="24843396" w:rsidR="00D6391A" w:rsidRDefault="00D6391A" w:rsidP="008B1A88">
      <w:pPr>
        <w:numPr>
          <w:ilvl w:val="0"/>
          <w:numId w:val="17"/>
        </w:numPr>
        <w:tabs>
          <w:tab w:val="left" w:pos="426"/>
        </w:tabs>
        <w:ind w:left="426" w:hanging="426"/>
        <w:jc w:val="both"/>
        <w:rPr>
          <w:sz w:val="18"/>
          <w:szCs w:val="18"/>
        </w:rPr>
      </w:pPr>
      <w:r w:rsidRPr="00D6391A">
        <w:rPr>
          <w:sz w:val="18"/>
          <w:szCs w:val="18"/>
        </w:rPr>
        <w:lastRenderedPageBreak/>
        <w:t xml:space="preserve">Daut, I., </w:t>
      </w:r>
      <w:proofErr w:type="spellStart"/>
      <w:r w:rsidRPr="00D6391A">
        <w:rPr>
          <w:sz w:val="18"/>
          <w:szCs w:val="18"/>
        </w:rPr>
        <w:t>Anayet</w:t>
      </w:r>
      <w:proofErr w:type="spellEnd"/>
      <w:r w:rsidRPr="00D6391A">
        <w:rPr>
          <w:sz w:val="18"/>
          <w:szCs w:val="18"/>
        </w:rPr>
        <w:t xml:space="preserve">, K., </w:t>
      </w:r>
      <w:proofErr w:type="spellStart"/>
      <w:r w:rsidRPr="00D6391A">
        <w:rPr>
          <w:sz w:val="18"/>
          <w:szCs w:val="18"/>
        </w:rPr>
        <w:t>Gomesh</w:t>
      </w:r>
      <w:proofErr w:type="spellEnd"/>
      <w:r w:rsidRPr="00D6391A">
        <w:rPr>
          <w:sz w:val="18"/>
          <w:szCs w:val="18"/>
        </w:rPr>
        <w:t xml:space="preserve">, N., </w:t>
      </w:r>
      <w:proofErr w:type="spellStart"/>
      <w:r w:rsidRPr="00D6391A">
        <w:rPr>
          <w:sz w:val="18"/>
          <w:szCs w:val="18"/>
        </w:rPr>
        <w:t>Irwan</w:t>
      </w:r>
      <w:proofErr w:type="spellEnd"/>
      <w:r w:rsidRPr="00D6391A">
        <w:rPr>
          <w:sz w:val="18"/>
          <w:szCs w:val="18"/>
        </w:rPr>
        <w:t xml:space="preserve">, M., </w:t>
      </w:r>
      <w:proofErr w:type="spellStart"/>
      <w:r w:rsidRPr="00D6391A">
        <w:rPr>
          <w:sz w:val="18"/>
          <w:szCs w:val="18"/>
        </w:rPr>
        <w:t>Asri</w:t>
      </w:r>
      <w:proofErr w:type="spellEnd"/>
      <w:r w:rsidRPr="00D6391A">
        <w:rPr>
          <w:sz w:val="18"/>
          <w:szCs w:val="18"/>
        </w:rPr>
        <w:t xml:space="preserve">, M., &amp; Rashid, M. A. (2012). Development of </w:t>
      </w:r>
      <w:proofErr w:type="gramStart"/>
      <w:r w:rsidRPr="00D6391A">
        <w:rPr>
          <w:sz w:val="18"/>
          <w:szCs w:val="18"/>
        </w:rPr>
        <w:t>0 .</w:t>
      </w:r>
      <w:proofErr w:type="gramEnd"/>
      <w:r w:rsidRPr="00D6391A">
        <w:rPr>
          <w:sz w:val="18"/>
          <w:szCs w:val="18"/>
        </w:rPr>
        <w:t xml:space="preserve"> 5 HP induction motor with reduced slots in rotor and stator core and its performance evaluation, </w:t>
      </w:r>
      <w:r w:rsidRPr="00D6391A">
        <w:rPr>
          <w:i/>
          <w:iCs/>
          <w:sz w:val="18"/>
          <w:szCs w:val="18"/>
        </w:rPr>
        <w:t>7</w:t>
      </w:r>
      <w:r w:rsidRPr="00D6391A">
        <w:rPr>
          <w:sz w:val="18"/>
          <w:szCs w:val="18"/>
        </w:rPr>
        <w:t>(11), 2004–2011. http://doi.org/10.5897/IJPS11.1688</w:t>
      </w:r>
      <w:r>
        <w:rPr>
          <w:sz w:val="18"/>
          <w:szCs w:val="18"/>
        </w:rPr>
        <w:t>.</w:t>
      </w:r>
    </w:p>
    <w:p w14:paraId="18CC97DF" w14:textId="41A0B508" w:rsidR="00D6391A" w:rsidRDefault="0004671D" w:rsidP="008B1A88">
      <w:pPr>
        <w:numPr>
          <w:ilvl w:val="0"/>
          <w:numId w:val="17"/>
        </w:numPr>
        <w:tabs>
          <w:tab w:val="left" w:pos="426"/>
        </w:tabs>
        <w:ind w:left="426" w:hanging="426"/>
        <w:jc w:val="both"/>
        <w:rPr>
          <w:sz w:val="18"/>
          <w:szCs w:val="18"/>
        </w:rPr>
      </w:pPr>
      <w:r w:rsidRPr="0004671D">
        <w:rPr>
          <w:sz w:val="18"/>
          <w:szCs w:val="18"/>
        </w:rPr>
        <w:t xml:space="preserve">Yanawati, Y., Daut, I., </w:t>
      </w:r>
      <w:proofErr w:type="spellStart"/>
      <w:r w:rsidRPr="0004671D">
        <w:rPr>
          <w:sz w:val="18"/>
          <w:szCs w:val="18"/>
        </w:rPr>
        <w:t>Shafiqin</w:t>
      </w:r>
      <w:proofErr w:type="spellEnd"/>
      <w:r w:rsidRPr="0004671D">
        <w:rPr>
          <w:sz w:val="18"/>
          <w:szCs w:val="18"/>
        </w:rPr>
        <w:t xml:space="preserve">, S. N., </w:t>
      </w:r>
      <w:proofErr w:type="spellStart"/>
      <w:r w:rsidRPr="0004671D">
        <w:rPr>
          <w:sz w:val="18"/>
          <w:szCs w:val="18"/>
        </w:rPr>
        <w:t>Pungut</w:t>
      </w:r>
      <w:proofErr w:type="spellEnd"/>
      <w:r w:rsidRPr="0004671D">
        <w:rPr>
          <w:sz w:val="18"/>
          <w:szCs w:val="18"/>
        </w:rPr>
        <w:t xml:space="preserve">, I., </w:t>
      </w:r>
      <w:proofErr w:type="spellStart"/>
      <w:r w:rsidRPr="0004671D">
        <w:rPr>
          <w:sz w:val="18"/>
          <w:szCs w:val="18"/>
        </w:rPr>
        <w:t>Syatirah</w:t>
      </w:r>
      <w:proofErr w:type="spellEnd"/>
      <w:r w:rsidRPr="0004671D">
        <w:rPr>
          <w:sz w:val="18"/>
          <w:szCs w:val="18"/>
        </w:rPr>
        <w:t xml:space="preserve">, M. N., </w:t>
      </w:r>
      <w:proofErr w:type="spellStart"/>
      <w:r w:rsidRPr="0004671D">
        <w:rPr>
          <w:sz w:val="18"/>
          <w:szCs w:val="18"/>
        </w:rPr>
        <w:t>Gomesh</w:t>
      </w:r>
      <w:proofErr w:type="spellEnd"/>
      <w:r w:rsidRPr="0004671D">
        <w:rPr>
          <w:sz w:val="18"/>
          <w:szCs w:val="18"/>
        </w:rPr>
        <w:t xml:space="preserve">, N., … Haidar, N. (2012). Thicknesses of Non-oriented Steel Sheets for 0.5 Hp Induction Motor, </w:t>
      </w:r>
      <w:r w:rsidRPr="0004671D">
        <w:rPr>
          <w:i/>
          <w:iCs/>
          <w:sz w:val="18"/>
          <w:szCs w:val="18"/>
        </w:rPr>
        <w:t>2</w:t>
      </w:r>
      <w:r w:rsidRPr="0004671D">
        <w:rPr>
          <w:sz w:val="18"/>
          <w:szCs w:val="18"/>
        </w:rPr>
        <w:t>(2), 1–5. http://doi.org/10.5923/j.ijme.20120202.01</w:t>
      </w:r>
      <w:r w:rsidR="00D6391A">
        <w:rPr>
          <w:sz w:val="18"/>
          <w:szCs w:val="18"/>
        </w:rPr>
        <w:t>.</w:t>
      </w:r>
    </w:p>
    <w:p w14:paraId="227D93DE" w14:textId="43895D3C" w:rsidR="00D6391A" w:rsidRDefault="0004671D" w:rsidP="008B1A88">
      <w:pPr>
        <w:numPr>
          <w:ilvl w:val="0"/>
          <w:numId w:val="17"/>
        </w:numPr>
        <w:tabs>
          <w:tab w:val="left" w:pos="426"/>
        </w:tabs>
        <w:ind w:left="426" w:hanging="426"/>
        <w:jc w:val="both"/>
        <w:rPr>
          <w:sz w:val="18"/>
          <w:szCs w:val="18"/>
        </w:rPr>
      </w:pPr>
      <w:r w:rsidRPr="0004671D">
        <w:rPr>
          <w:sz w:val="18"/>
          <w:szCs w:val="18"/>
        </w:rPr>
        <w:t xml:space="preserve">MotorSolve (IM) Software. (2014). </w:t>
      </w:r>
      <w:proofErr w:type="spellStart"/>
      <w:r w:rsidRPr="0004671D">
        <w:rPr>
          <w:sz w:val="18"/>
          <w:szCs w:val="18"/>
        </w:rPr>
        <w:t>MotorSolveIM</w:t>
      </w:r>
      <w:proofErr w:type="spellEnd"/>
      <w:r w:rsidRPr="0004671D">
        <w:rPr>
          <w:sz w:val="18"/>
          <w:szCs w:val="18"/>
        </w:rPr>
        <w:t>. 2014. Retrieved from http://www.infolytica.com/en/products/motorsolve/im/</w:t>
      </w:r>
      <w:r>
        <w:rPr>
          <w:sz w:val="18"/>
          <w:szCs w:val="18"/>
        </w:rPr>
        <w:t>.</w:t>
      </w:r>
    </w:p>
    <w:p w14:paraId="46B9650F" w14:textId="1290AA4A" w:rsidR="00D6391A" w:rsidRDefault="0004671D" w:rsidP="008B1A88">
      <w:pPr>
        <w:numPr>
          <w:ilvl w:val="0"/>
          <w:numId w:val="17"/>
        </w:numPr>
        <w:tabs>
          <w:tab w:val="left" w:pos="426"/>
        </w:tabs>
        <w:ind w:left="426" w:hanging="426"/>
        <w:jc w:val="both"/>
        <w:rPr>
          <w:sz w:val="18"/>
          <w:szCs w:val="18"/>
        </w:rPr>
      </w:pPr>
      <w:r w:rsidRPr="0004671D">
        <w:rPr>
          <w:sz w:val="18"/>
          <w:szCs w:val="18"/>
        </w:rPr>
        <w:t xml:space="preserve">Jimmie J. Cathey. (2001). </w:t>
      </w:r>
      <w:r w:rsidRPr="0004671D">
        <w:rPr>
          <w:i/>
          <w:iCs/>
          <w:sz w:val="18"/>
          <w:szCs w:val="18"/>
        </w:rPr>
        <w:t xml:space="preserve">Electric Machines, Analysis and Design Applying </w:t>
      </w:r>
      <w:proofErr w:type="spellStart"/>
      <w:r w:rsidRPr="0004671D">
        <w:rPr>
          <w:i/>
          <w:iCs/>
          <w:sz w:val="18"/>
          <w:szCs w:val="18"/>
        </w:rPr>
        <w:t>Matlab</w:t>
      </w:r>
      <w:proofErr w:type="spellEnd"/>
      <w:r w:rsidRPr="0004671D">
        <w:rPr>
          <w:sz w:val="18"/>
          <w:szCs w:val="18"/>
        </w:rPr>
        <w:t xml:space="preserve">. McGraw-Hill Publishing Com. </w:t>
      </w:r>
      <w:proofErr w:type="spellStart"/>
      <w:r w:rsidRPr="0004671D">
        <w:rPr>
          <w:sz w:val="18"/>
          <w:szCs w:val="18"/>
        </w:rPr>
        <w:t>Lmt</w:t>
      </w:r>
      <w:proofErr w:type="spellEnd"/>
      <w:r w:rsidRPr="0004671D">
        <w:rPr>
          <w:sz w:val="18"/>
          <w:szCs w:val="18"/>
        </w:rPr>
        <w:t xml:space="preserve">, </w:t>
      </w:r>
      <w:proofErr w:type="spellStart"/>
      <w:r w:rsidRPr="0004671D">
        <w:rPr>
          <w:sz w:val="18"/>
          <w:szCs w:val="18"/>
        </w:rPr>
        <w:t>pg</w:t>
      </w:r>
      <w:proofErr w:type="spellEnd"/>
      <w:r w:rsidRPr="0004671D">
        <w:rPr>
          <w:sz w:val="18"/>
          <w:szCs w:val="18"/>
        </w:rPr>
        <w:t xml:space="preserve"> 375-415</w:t>
      </w:r>
      <w:r>
        <w:rPr>
          <w:sz w:val="18"/>
          <w:szCs w:val="18"/>
        </w:rPr>
        <w:t>.</w:t>
      </w:r>
    </w:p>
    <w:p w14:paraId="76323629" w14:textId="281485D6" w:rsidR="00D6391A" w:rsidRDefault="0004671D" w:rsidP="008B1A88">
      <w:pPr>
        <w:numPr>
          <w:ilvl w:val="0"/>
          <w:numId w:val="17"/>
        </w:numPr>
        <w:tabs>
          <w:tab w:val="left" w:pos="426"/>
        </w:tabs>
        <w:ind w:left="426" w:hanging="426"/>
        <w:jc w:val="both"/>
        <w:rPr>
          <w:sz w:val="18"/>
          <w:szCs w:val="18"/>
        </w:rPr>
      </w:pPr>
      <w:proofErr w:type="spellStart"/>
      <w:r w:rsidRPr="0004671D">
        <w:rPr>
          <w:sz w:val="18"/>
          <w:szCs w:val="18"/>
        </w:rPr>
        <w:t>Saidur</w:t>
      </w:r>
      <w:proofErr w:type="spellEnd"/>
      <w:r w:rsidRPr="0004671D">
        <w:rPr>
          <w:sz w:val="18"/>
          <w:szCs w:val="18"/>
        </w:rPr>
        <w:t xml:space="preserve">, R., Rahim, N. A., </w:t>
      </w:r>
      <w:proofErr w:type="spellStart"/>
      <w:r w:rsidRPr="0004671D">
        <w:rPr>
          <w:sz w:val="18"/>
          <w:szCs w:val="18"/>
        </w:rPr>
        <w:t>Hasanuzzaman</w:t>
      </w:r>
      <w:proofErr w:type="spellEnd"/>
      <w:r w:rsidRPr="0004671D">
        <w:rPr>
          <w:sz w:val="18"/>
          <w:szCs w:val="18"/>
        </w:rPr>
        <w:t>, M. (2010) "A review on compressed air energy use and energy savings", Renewable and Sustainable Energy Reviews, 14(4), 1135-1153</w:t>
      </w:r>
      <w:r>
        <w:rPr>
          <w:sz w:val="18"/>
          <w:szCs w:val="18"/>
        </w:rPr>
        <w:t>.</w:t>
      </w:r>
    </w:p>
    <w:p w14:paraId="5E3C5D3B" w14:textId="322C9EA8" w:rsidR="00D6391A" w:rsidRDefault="0004671D" w:rsidP="008B1A88">
      <w:pPr>
        <w:numPr>
          <w:ilvl w:val="0"/>
          <w:numId w:val="17"/>
        </w:numPr>
        <w:tabs>
          <w:tab w:val="left" w:pos="426"/>
        </w:tabs>
        <w:ind w:left="426" w:hanging="426"/>
        <w:jc w:val="both"/>
        <w:rPr>
          <w:sz w:val="18"/>
          <w:szCs w:val="18"/>
        </w:rPr>
      </w:pPr>
      <w:proofErr w:type="spellStart"/>
      <w:r w:rsidRPr="0004671D">
        <w:rPr>
          <w:sz w:val="18"/>
          <w:szCs w:val="18"/>
        </w:rPr>
        <w:t>Saidur</w:t>
      </w:r>
      <w:proofErr w:type="spellEnd"/>
      <w:r w:rsidRPr="0004671D">
        <w:rPr>
          <w:sz w:val="18"/>
          <w:szCs w:val="18"/>
        </w:rPr>
        <w:t xml:space="preserve">, R., </w:t>
      </w:r>
      <w:proofErr w:type="spellStart"/>
      <w:r w:rsidRPr="0004671D">
        <w:rPr>
          <w:sz w:val="18"/>
          <w:szCs w:val="18"/>
        </w:rPr>
        <w:t>Masjuki</w:t>
      </w:r>
      <w:proofErr w:type="spellEnd"/>
      <w:r w:rsidRPr="0004671D">
        <w:rPr>
          <w:sz w:val="18"/>
          <w:szCs w:val="18"/>
        </w:rPr>
        <w:t>, H.H., Jamaluddin, M.Y., Ahmed, S., (2007). Energy and associated greenhouse gas emissions from household appliances in Malaysia, Energy Policy, Volume 35, Issue 3, March 2007, Pages 1648-1657.</w:t>
      </w:r>
    </w:p>
    <w:p w14:paraId="14A9C071" w14:textId="394F0832" w:rsidR="00D6391A" w:rsidRDefault="0004671D" w:rsidP="008B1A88">
      <w:pPr>
        <w:numPr>
          <w:ilvl w:val="0"/>
          <w:numId w:val="17"/>
        </w:numPr>
        <w:tabs>
          <w:tab w:val="left" w:pos="426"/>
        </w:tabs>
        <w:ind w:left="426" w:hanging="426"/>
        <w:jc w:val="both"/>
        <w:rPr>
          <w:sz w:val="18"/>
          <w:szCs w:val="18"/>
        </w:rPr>
      </w:pPr>
      <w:proofErr w:type="spellStart"/>
      <w:r w:rsidRPr="0004671D">
        <w:rPr>
          <w:sz w:val="18"/>
          <w:szCs w:val="18"/>
        </w:rPr>
        <w:t>Mahlia</w:t>
      </w:r>
      <w:proofErr w:type="spellEnd"/>
      <w:r w:rsidRPr="0004671D">
        <w:rPr>
          <w:sz w:val="18"/>
          <w:szCs w:val="18"/>
        </w:rPr>
        <w:t>, T.M., (2002a). " Emissions from electricity generation in Malaysia", Renewable Energy, Volume 27, Issue 2, October 2002, Pages 293-300, https://doi.org/10.1016/S0960-1481(01)00177-X.</w:t>
      </w:r>
    </w:p>
    <w:p w14:paraId="38257DCA" w14:textId="2DA1A3AC" w:rsidR="00D6391A" w:rsidRDefault="0004671D" w:rsidP="008B1A88">
      <w:pPr>
        <w:numPr>
          <w:ilvl w:val="0"/>
          <w:numId w:val="17"/>
        </w:numPr>
        <w:tabs>
          <w:tab w:val="left" w:pos="426"/>
        </w:tabs>
        <w:ind w:left="426" w:hanging="426"/>
        <w:jc w:val="both"/>
        <w:rPr>
          <w:sz w:val="18"/>
          <w:szCs w:val="18"/>
        </w:rPr>
      </w:pPr>
      <w:proofErr w:type="spellStart"/>
      <w:r w:rsidRPr="0004671D">
        <w:rPr>
          <w:sz w:val="18"/>
          <w:szCs w:val="18"/>
        </w:rPr>
        <w:t>Saidur</w:t>
      </w:r>
      <w:proofErr w:type="spellEnd"/>
      <w:r w:rsidRPr="0004671D">
        <w:rPr>
          <w:sz w:val="18"/>
          <w:szCs w:val="18"/>
        </w:rPr>
        <w:t xml:space="preserve">. R., Abdelaziz. E.A., </w:t>
      </w:r>
      <w:proofErr w:type="spellStart"/>
      <w:r w:rsidRPr="0004671D">
        <w:rPr>
          <w:sz w:val="18"/>
          <w:szCs w:val="18"/>
        </w:rPr>
        <w:t>Hasanuzzaman</w:t>
      </w:r>
      <w:proofErr w:type="spellEnd"/>
      <w:r w:rsidRPr="0004671D">
        <w:rPr>
          <w:sz w:val="18"/>
          <w:szCs w:val="18"/>
        </w:rPr>
        <w:t xml:space="preserve">. </w:t>
      </w:r>
      <w:proofErr w:type="gramStart"/>
      <w:r w:rsidRPr="0004671D">
        <w:rPr>
          <w:sz w:val="18"/>
          <w:szCs w:val="18"/>
        </w:rPr>
        <w:t>M,.</w:t>
      </w:r>
      <w:proofErr w:type="gramEnd"/>
      <w:r w:rsidRPr="0004671D">
        <w:rPr>
          <w:sz w:val="18"/>
          <w:szCs w:val="18"/>
        </w:rPr>
        <w:t xml:space="preserve"> Mamun. M.A.H., (2010). " A Study </w:t>
      </w:r>
      <w:proofErr w:type="gramStart"/>
      <w:r w:rsidRPr="0004671D">
        <w:rPr>
          <w:sz w:val="18"/>
          <w:szCs w:val="18"/>
        </w:rPr>
        <w:t>Of</w:t>
      </w:r>
      <w:proofErr w:type="gramEnd"/>
      <w:r w:rsidRPr="0004671D">
        <w:rPr>
          <w:sz w:val="18"/>
          <w:szCs w:val="18"/>
        </w:rPr>
        <w:t xml:space="preserve"> Energy Efficiency, Economic And Environmental Benefits Of A Cooling Tower", International Journal of Mechanical and Materials Engineering (IJMME), Vol. 5 (2010), No. 1, 87-94</w:t>
      </w:r>
      <w:r>
        <w:rPr>
          <w:sz w:val="18"/>
          <w:szCs w:val="18"/>
        </w:rPr>
        <w:t>.</w:t>
      </w:r>
    </w:p>
    <w:p w14:paraId="56F1D32F" w14:textId="3C55626B" w:rsidR="00D6391A" w:rsidRPr="00A7383E" w:rsidRDefault="00A7383E" w:rsidP="008B1A88">
      <w:pPr>
        <w:numPr>
          <w:ilvl w:val="0"/>
          <w:numId w:val="17"/>
        </w:numPr>
        <w:tabs>
          <w:tab w:val="left" w:pos="426"/>
        </w:tabs>
        <w:ind w:left="426" w:hanging="426"/>
        <w:jc w:val="both"/>
        <w:rPr>
          <w:sz w:val="18"/>
          <w:szCs w:val="18"/>
        </w:rPr>
      </w:pPr>
      <w:proofErr w:type="spellStart"/>
      <w:r w:rsidRPr="00A7383E">
        <w:rPr>
          <w:sz w:val="18"/>
          <w:szCs w:val="18"/>
          <w:lang w:val="en-GB"/>
        </w:rPr>
        <w:t>Jianfeng</w:t>
      </w:r>
      <w:proofErr w:type="spellEnd"/>
      <w:r w:rsidRPr="00A7383E">
        <w:rPr>
          <w:sz w:val="18"/>
          <w:szCs w:val="18"/>
          <w:lang w:val="en-GB"/>
        </w:rPr>
        <w:t xml:space="preserve"> Yu, Zhang Ting, &amp; </w:t>
      </w:r>
      <w:proofErr w:type="spellStart"/>
      <w:r w:rsidRPr="00A7383E">
        <w:rPr>
          <w:sz w:val="18"/>
          <w:szCs w:val="18"/>
          <w:lang w:val="en-GB"/>
        </w:rPr>
        <w:t>Jianming</w:t>
      </w:r>
      <w:proofErr w:type="spellEnd"/>
      <w:r w:rsidRPr="00A7383E">
        <w:rPr>
          <w:sz w:val="18"/>
          <w:szCs w:val="18"/>
          <w:lang w:val="en-GB"/>
        </w:rPr>
        <w:t xml:space="preserve"> Qian. (2011). </w:t>
      </w:r>
      <w:r w:rsidRPr="00A7383E">
        <w:rPr>
          <w:i/>
          <w:iCs/>
          <w:sz w:val="18"/>
          <w:szCs w:val="18"/>
          <w:lang w:val="en-GB"/>
        </w:rPr>
        <w:t>Electrical Motor Products</w:t>
      </w:r>
      <w:r w:rsidRPr="00A7383E">
        <w:rPr>
          <w:sz w:val="18"/>
          <w:szCs w:val="18"/>
          <w:lang w:val="en-GB"/>
        </w:rPr>
        <w:t>. Woodhead Publishing Limited, ISBN: 978-0-85709-077-5 (print) ISBN: 978-0-85709-381-3 (online).</w:t>
      </w:r>
    </w:p>
    <w:p w14:paraId="1813CB5E" w14:textId="440E3801" w:rsidR="00D6391A" w:rsidRPr="00A7383E" w:rsidRDefault="00A7383E" w:rsidP="008B1A88">
      <w:pPr>
        <w:numPr>
          <w:ilvl w:val="0"/>
          <w:numId w:val="17"/>
        </w:numPr>
        <w:tabs>
          <w:tab w:val="left" w:pos="426"/>
        </w:tabs>
        <w:ind w:left="426" w:hanging="426"/>
        <w:jc w:val="both"/>
        <w:rPr>
          <w:sz w:val="18"/>
          <w:szCs w:val="18"/>
        </w:rPr>
      </w:pPr>
      <w:r w:rsidRPr="00A7383E">
        <w:rPr>
          <w:sz w:val="18"/>
          <w:szCs w:val="18"/>
          <w:lang w:val="en-GB"/>
        </w:rPr>
        <w:t xml:space="preserve">Charles I. Hubert. (2002e). Principles of Three Phase Induction Machines. In Stephen </w:t>
      </w:r>
      <w:proofErr w:type="spellStart"/>
      <w:r w:rsidRPr="00A7383E">
        <w:rPr>
          <w:sz w:val="18"/>
          <w:szCs w:val="18"/>
          <w:lang w:val="en-GB"/>
        </w:rPr>
        <w:t>Helba</w:t>
      </w:r>
      <w:proofErr w:type="spellEnd"/>
      <w:r w:rsidRPr="00A7383E">
        <w:rPr>
          <w:sz w:val="18"/>
          <w:szCs w:val="18"/>
          <w:lang w:val="en-GB"/>
        </w:rPr>
        <w:t xml:space="preserve"> (Ed.), </w:t>
      </w:r>
      <w:r w:rsidRPr="00A7383E">
        <w:rPr>
          <w:i/>
          <w:iCs/>
          <w:sz w:val="18"/>
          <w:szCs w:val="18"/>
          <w:lang w:val="en-GB"/>
        </w:rPr>
        <w:t>ELECTRIC MACHINES: Theory, Operation, Applications, Adjustment and Control</w:t>
      </w:r>
      <w:r w:rsidRPr="00A7383E">
        <w:rPr>
          <w:sz w:val="18"/>
          <w:szCs w:val="18"/>
          <w:lang w:val="en-GB"/>
        </w:rPr>
        <w:t xml:space="preserve"> (Second Edi, pp. 133 – 136). Prentice Hall.</w:t>
      </w:r>
    </w:p>
    <w:p w14:paraId="0F9FC649" w14:textId="3BAA3D14" w:rsidR="00D6391A" w:rsidRPr="00AD7145" w:rsidRDefault="00AD7145" w:rsidP="008B1A88">
      <w:pPr>
        <w:numPr>
          <w:ilvl w:val="0"/>
          <w:numId w:val="17"/>
        </w:numPr>
        <w:tabs>
          <w:tab w:val="left" w:pos="426"/>
        </w:tabs>
        <w:ind w:left="426" w:hanging="426"/>
        <w:jc w:val="both"/>
        <w:rPr>
          <w:sz w:val="18"/>
          <w:szCs w:val="18"/>
        </w:rPr>
      </w:pPr>
      <w:r w:rsidRPr="00AD7145">
        <w:rPr>
          <w:sz w:val="18"/>
          <w:szCs w:val="18"/>
          <w:lang w:val="en-GB"/>
        </w:rPr>
        <w:t>TEC Electric Motors. (2013). Motor Catalogue 2013, (1)</w:t>
      </w:r>
    </w:p>
    <w:p w14:paraId="42A57705" w14:textId="7753C1BC" w:rsidR="00D6391A" w:rsidRPr="00AD7145" w:rsidRDefault="00AD7145" w:rsidP="008B1A88">
      <w:pPr>
        <w:numPr>
          <w:ilvl w:val="0"/>
          <w:numId w:val="17"/>
        </w:numPr>
        <w:tabs>
          <w:tab w:val="left" w:pos="426"/>
        </w:tabs>
        <w:ind w:left="426" w:hanging="426"/>
        <w:jc w:val="both"/>
        <w:rPr>
          <w:sz w:val="18"/>
          <w:szCs w:val="18"/>
        </w:rPr>
      </w:pPr>
      <w:r w:rsidRPr="00AD7145">
        <w:rPr>
          <w:sz w:val="18"/>
          <w:szCs w:val="18"/>
          <w:lang w:val="en-GB"/>
        </w:rPr>
        <w:t>VTU e-Learning Centre. (2016). Design of Rotor: Number of Slots. Retrieved January 23, 2016, from http://elearning.vtu.ac.in/16/ENotes/Elec Mac Des/Unit6VH.pdf</w:t>
      </w:r>
    </w:p>
    <w:p w14:paraId="3BDACCD9" w14:textId="738134F8" w:rsidR="00D6391A" w:rsidRPr="00A80DD4" w:rsidRDefault="00A80DD4" w:rsidP="008B1A88">
      <w:pPr>
        <w:numPr>
          <w:ilvl w:val="0"/>
          <w:numId w:val="17"/>
        </w:numPr>
        <w:tabs>
          <w:tab w:val="left" w:pos="426"/>
        </w:tabs>
        <w:ind w:left="426" w:hanging="426"/>
        <w:jc w:val="both"/>
        <w:rPr>
          <w:sz w:val="18"/>
          <w:szCs w:val="18"/>
        </w:rPr>
      </w:pPr>
      <w:proofErr w:type="spellStart"/>
      <w:r w:rsidRPr="00A80DD4">
        <w:rPr>
          <w:sz w:val="18"/>
          <w:szCs w:val="18"/>
          <w:lang w:val="en-GB"/>
        </w:rPr>
        <w:t>Bezesky</w:t>
      </w:r>
      <w:proofErr w:type="spellEnd"/>
      <w:r w:rsidRPr="00A80DD4">
        <w:rPr>
          <w:sz w:val="18"/>
          <w:szCs w:val="18"/>
          <w:lang w:val="en-GB"/>
        </w:rPr>
        <w:t xml:space="preserve">, D. M., &amp; </w:t>
      </w:r>
      <w:proofErr w:type="spellStart"/>
      <w:r w:rsidRPr="00A80DD4">
        <w:rPr>
          <w:sz w:val="18"/>
          <w:szCs w:val="18"/>
          <w:lang w:val="en-GB"/>
        </w:rPr>
        <w:t>Kreitzer</w:t>
      </w:r>
      <w:proofErr w:type="spellEnd"/>
      <w:r w:rsidRPr="00A80DD4">
        <w:rPr>
          <w:sz w:val="18"/>
          <w:szCs w:val="18"/>
          <w:lang w:val="en-GB"/>
        </w:rPr>
        <w:t xml:space="preserve">, S. (2001). NEMA Application Guide for AC Adjustable Speed Drive Systems. In </w:t>
      </w:r>
      <w:r w:rsidRPr="00A80DD4">
        <w:rPr>
          <w:i/>
          <w:iCs/>
          <w:sz w:val="18"/>
          <w:szCs w:val="18"/>
          <w:lang w:val="en-GB"/>
        </w:rPr>
        <w:t>IEEE/PCIC 2001 Conference</w:t>
      </w:r>
      <w:r w:rsidRPr="00A80DD4">
        <w:rPr>
          <w:sz w:val="18"/>
          <w:szCs w:val="18"/>
          <w:lang w:val="en-GB"/>
        </w:rPr>
        <w:t xml:space="preserve"> (pp. 1–10).</w:t>
      </w:r>
    </w:p>
    <w:p w14:paraId="7DF95543" w14:textId="13F353EF" w:rsidR="00D6391A" w:rsidRPr="00A80DD4" w:rsidRDefault="00A80DD4" w:rsidP="008B1A88">
      <w:pPr>
        <w:numPr>
          <w:ilvl w:val="0"/>
          <w:numId w:val="17"/>
        </w:numPr>
        <w:tabs>
          <w:tab w:val="left" w:pos="426"/>
        </w:tabs>
        <w:ind w:left="426" w:hanging="426"/>
        <w:jc w:val="both"/>
        <w:rPr>
          <w:sz w:val="18"/>
          <w:szCs w:val="18"/>
        </w:rPr>
      </w:pPr>
      <w:r w:rsidRPr="00A80DD4">
        <w:rPr>
          <w:sz w:val="18"/>
          <w:szCs w:val="18"/>
          <w:lang w:val="en-GB"/>
        </w:rPr>
        <w:t xml:space="preserve">Charles I. Hubert. (2002a). Classification, Performance, Applications and Operation of Three Phase Induction Machines. In Stephen </w:t>
      </w:r>
      <w:proofErr w:type="spellStart"/>
      <w:r w:rsidRPr="00A80DD4">
        <w:rPr>
          <w:sz w:val="18"/>
          <w:szCs w:val="18"/>
          <w:lang w:val="en-GB"/>
        </w:rPr>
        <w:t>Helba</w:t>
      </w:r>
      <w:proofErr w:type="spellEnd"/>
      <w:r w:rsidRPr="00A80DD4">
        <w:rPr>
          <w:sz w:val="18"/>
          <w:szCs w:val="18"/>
          <w:lang w:val="en-GB"/>
        </w:rPr>
        <w:t xml:space="preserve"> (Ed.), </w:t>
      </w:r>
      <w:r w:rsidRPr="00A80DD4">
        <w:rPr>
          <w:i/>
          <w:iCs/>
          <w:sz w:val="18"/>
          <w:szCs w:val="18"/>
          <w:lang w:val="en-GB"/>
        </w:rPr>
        <w:t>ELECTRIC MACHINES: Theory, Operation, Applications, Adjustment and Control</w:t>
      </w:r>
      <w:r w:rsidRPr="00A80DD4">
        <w:rPr>
          <w:sz w:val="18"/>
          <w:szCs w:val="18"/>
          <w:lang w:val="en-GB"/>
        </w:rPr>
        <w:t xml:space="preserve"> (Second Edi, pp. 167 – 177). Prentice Hall.</w:t>
      </w:r>
    </w:p>
    <w:p w14:paraId="1797B171" w14:textId="780D9A99" w:rsidR="00D6391A" w:rsidRPr="000867AF" w:rsidRDefault="000867AF" w:rsidP="008B1A88">
      <w:pPr>
        <w:numPr>
          <w:ilvl w:val="0"/>
          <w:numId w:val="17"/>
        </w:numPr>
        <w:tabs>
          <w:tab w:val="left" w:pos="426"/>
        </w:tabs>
        <w:ind w:left="426" w:hanging="426"/>
        <w:jc w:val="both"/>
        <w:rPr>
          <w:sz w:val="18"/>
          <w:szCs w:val="18"/>
        </w:rPr>
      </w:pPr>
      <w:r w:rsidRPr="000867AF">
        <w:rPr>
          <w:sz w:val="18"/>
          <w:szCs w:val="18"/>
          <w:lang w:val="en-GB"/>
        </w:rPr>
        <w:t xml:space="preserve">Ali </w:t>
      </w:r>
      <w:proofErr w:type="spellStart"/>
      <w:r w:rsidRPr="000867AF">
        <w:rPr>
          <w:sz w:val="18"/>
          <w:szCs w:val="18"/>
          <w:lang w:val="en-GB"/>
        </w:rPr>
        <w:t>Emadi</w:t>
      </w:r>
      <w:proofErr w:type="spellEnd"/>
      <w:r w:rsidRPr="000867AF">
        <w:rPr>
          <w:sz w:val="18"/>
          <w:szCs w:val="18"/>
          <w:lang w:val="en-GB"/>
        </w:rPr>
        <w:t xml:space="preserve">. (2005). Induction Motor Characteristics. In </w:t>
      </w:r>
      <w:r w:rsidRPr="000867AF">
        <w:rPr>
          <w:i/>
          <w:iCs/>
          <w:sz w:val="18"/>
          <w:szCs w:val="18"/>
          <w:lang w:val="en-GB"/>
        </w:rPr>
        <w:t>Energy Efficient Electric Motors</w:t>
      </w:r>
      <w:r w:rsidRPr="000867AF">
        <w:rPr>
          <w:sz w:val="18"/>
          <w:szCs w:val="18"/>
          <w:lang w:val="en-GB"/>
        </w:rPr>
        <w:t xml:space="preserve"> (Third Edit, pp. 1 – 17). Marcel Dekker, Inc. Retrieved from http://www.dekker.com</w:t>
      </w:r>
    </w:p>
    <w:p w14:paraId="0A839D0D" w14:textId="77777777" w:rsidR="00DC341B" w:rsidRPr="00456C9D" w:rsidRDefault="00DC341B" w:rsidP="00C35B8F">
      <w:pPr>
        <w:jc w:val="both"/>
        <w:rPr>
          <w:color w:val="000000"/>
          <w:sz w:val="18"/>
          <w:szCs w:val="18"/>
        </w:rPr>
      </w:pPr>
    </w:p>
    <w:p w14:paraId="66451D84" w14:textId="77777777" w:rsidR="0004671D" w:rsidRDefault="0004671D" w:rsidP="00231A19">
      <w:pPr>
        <w:rPr>
          <w:rStyle w:val="apple-style-span"/>
          <w:b/>
          <w:color w:val="000000"/>
        </w:rPr>
      </w:pPr>
    </w:p>
    <w:p w14:paraId="2DEAAAF0" w14:textId="31CCE0D2" w:rsidR="00231A19" w:rsidRPr="00456C9D" w:rsidRDefault="00F33C08" w:rsidP="00231A19">
      <w:pPr>
        <w:rPr>
          <w:b/>
          <w:bCs/>
        </w:rPr>
      </w:pPr>
      <w:r w:rsidRPr="00456C9D">
        <w:rPr>
          <w:rStyle w:val="apple-style-span"/>
          <w:b/>
          <w:color w:val="000000"/>
        </w:rPr>
        <w:t>BIOGRAPH</w:t>
      </w:r>
      <w:r w:rsidR="005542A3" w:rsidRPr="00456C9D">
        <w:rPr>
          <w:rStyle w:val="apple-style-span"/>
          <w:b/>
          <w:color w:val="000000"/>
        </w:rPr>
        <w:t>IES</w:t>
      </w:r>
      <w:r w:rsidRPr="00456C9D">
        <w:rPr>
          <w:rStyle w:val="apple-style-span"/>
          <w:b/>
          <w:color w:val="000000"/>
        </w:rPr>
        <w:t xml:space="preserve"> OF AUTHORS</w:t>
      </w:r>
    </w:p>
    <w:p w14:paraId="1EAC8D56" w14:textId="77777777" w:rsidR="00231A19" w:rsidRPr="00456C9D"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RPr="00456C9D" w14:paraId="55826E24" w14:textId="77777777" w:rsidTr="005829E8">
        <w:trPr>
          <w:trHeight w:val="3028"/>
        </w:trPr>
        <w:tc>
          <w:tcPr>
            <w:tcW w:w="1813" w:type="dxa"/>
          </w:tcPr>
          <w:p w14:paraId="2EC59BB3" w14:textId="67A45DF8" w:rsidR="00231A19" w:rsidRDefault="00231A19" w:rsidP="00A70A8A">
            <w:pPr>
              <w:jc w:val="center"/>
              <w:rPr>
                <w:noProof/>
                <w:sz w:val="16"/>
              </w:rPr>
            </w:pPr>
          </w:p>
          <w:p w14:paraId="27B5F1A6" w14:textId="77777777" w:rsidR="003E3535" w:rsidRPr="009F37BD" w:rsidRDefault="003E3535" w:rsidP="00A70A8A">
            <w:pPr>
              <w:jc w:val="center"/>
              <w:rPr>
                <w:noProof/>
                <w:sz w:val="16"/>
              </w:rPr>
            </w:pPr>
          </w:p>
          <w:p w14:paraId="2F00385F" w14:textId="1DA7ED83" w:rsidR="00A70A8A" w:rsidRPr="00456C9D" w:rsidRDefault="005829E8" w:rsidP="00A70A8A">
            <w:pPr>
              <w:jc w:val="center"/>
              <w:rPr>
                <w:color w:val="000000"/>
              </w:rPr>
            </w:pPr>
            <w:r>
              <w:rPr>
                <w:noProof/>
              </w:rPr>
              <w:drawing>
                <wp:inline distT="0" distB="0" distL="0" distR="0" wp14:anchorId="4E4F7E06" wp14:editId="1455235C">
                  <wp:extent cx="1019175" cy="1390650"/>
                  <wp:effectExtent l="0" t="0" r="9525" b="0"/>
                  <wp:docPr id="12" name="Picture 1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19175" cy="1390650"/>
                          </a:xfrm>
                          <a:prstGeom prst="rect">
                            <a:avLst/>
                          </a:prstGeom>
                          <a:noFill/>
                          <a:ln>
                            <a:noFill/>
                          </a:ln>
                        </pic:spPr>
                      </pic:pic>
                    </a:graphicData>
                  </a:graphic>
                </wp:inline>
              </w:drawing>
            </w:r>
          </w:p>
        </w:tc>
        <w:tc>
          <w:tcPr>
            <w:tcW w:w="7226" w:type="dxa"/>
          </w:tcPr>
          <w:p w14:paraId="018EDDD8" w14:textId="60E15074" w:rsidR="00732AE7" w:rsidRPr="005829E8" w:rsidRDefault="00732AE7" w:rsidP="00732AE7">
            <w:pPr>
              <w:rPr>
                <w:bCs/>
                <w:color w:val="000000"/>
                <w:sz w:val="18"/>
                <w:szCs w:val="18"/>
              </w:rPr>
            </w:pPr>
          </w:p>
          <w:p w14:paraId="0B2551B2" w14:textId="77777777" w:rsidR="005829E8" w:rsidRPr="005829E8" w:rsidRDefault="005829E8" w:rsidP="005829E8">
            <w:pPr>
              <w:ind w:firstLine="349"/>
              <w:jc w:val="both"/>
              <w:rPr>
                <w:color w:val="000000"/>
                <w:sz w:val="18"/>
              </w:rPr>
            </w:pPr>
            <w:r w:rsidRPr="005829E8">
              <w:rPr>
                <w:color w:val="000000"/>
                <w:sz w:val="18"/>
              </w:rPr>
              <w:t xml:space="preserve">Ir. Dr. Mohd. </w:t>
            </w:r>
            <w:proofErr w:type="spellStart"/>
            <w:r w:rsidRPr="005829E8">
              <w:rPr>
                <w:color w:val="000000"/>
                <w:sz w:val="18"/>
              </w:rPr>
              <w:t>Khairil</w:t>
            </w:r>
            <w:proofErr w:type="spellEnd"/>
            <w:r w:rsidRPr="005829E8">
              <w:rPr>
                <w:color w:val="000000"/>
                <w:sz w:val="18"/>
              </w:rPr>
              <w:t xml:space="preserve"> is the Principal Researcher of Universiti Kuala Lumpur’s Renewable Energy Research Laboratory (RENERAL) He has obtained his PhD. and MSc. in Electrical Power Engineering from University of Strathclyde, UK and BEng degree from University of Southampton, UK. He also has obtained MBA (Marketing) from Universiti Putra Malaysia.</w:t>
            </w:r>
          </w:p>
          <w:p w14:paraId="0E5A7D00" w14:textId="77777777" w:rsidR="005829E8" w:rsidRPr="005829E8" w:rsidRDefault="005829E8" w:rsidP="005829E8">
            <w:pPr>
              <w:ind w:firstLine="349"/>
              <w:jc w:val="both"/>
              <w:rPr>
                <w:color w:val="000000"/>
                <w:sz w:val="18"/>
              </w:rPr>
            </w:pPr>
            <w:r w:rsidRPr="005829E8">
              <w:rPr>
                <w:color w:val="000000"/>
                <w:sz w:val="18"/>
              </w:rPr>
              <w:t xml:space="preserve">His research interest includes reliability study of electrical power systems, renewable energy and energy efficiency management. He has published many articles and research findings in journals and has presented in many international conferences. </w:t>
            </w:r>
          </w:p>
          <w:p w14:paraId="6AE7B11C" w14:textId="2A01CAB5" w:rsidR="00A47AD5" w:rsidRPr="005829E8" w:rsidRDefault="005829E8" w:rsidP="005829E8">
            <w:pPr>
              <w:ind w:firstLine="349"/>
              <w:jc w:val="both"/>
              <w:rPr>
                <w:color w:val="000000"/>
                <w:sz w:val="18"/>
              </w:rPr>
            </w:pPr>
            <w:r w:rsidRPr="005829E8">
              <w:rPr>
                <w:color w:val="000000"/>
                <w:sz w:val="18"/>
              </w:rPr>
              <w:t>Prior to joining the higher education industry, he has involved in various design, installation, testing and commissioning of electrical systems mainly in the integrated electrical back-up power supply systems. He has worked with engineers and technical personnel at various levels in the United Kingdom, Australia, New Zealand, the Philippines, Singapore and Malaysia. He is a Professional Engineer with the Board of Engineers Malaysia (BEM), and a Chartered Engineer (CEng) with the Institution of Engineering and Technology (IET), UK.</w:t>
            </w:r>
          </w:p>
        </w:tc>
      </w:tr>
      <w:tr w:rsidR="00A47AD5" w:rsidRPr="00456C9D" w14:paraId="691313BA" w14:textId="77777777" w:rsidTr="002F7623">
        <w:tc>
          <w:tcPr>
            <w:tcW w:w="1813" w:type="dxa"/>
          </w:tcPr>
          <w:p w14:paraId="07C8355F" w14:textId="77777777" w:rsidR="00A47AD5" w:rsidRPr="00456C9D" w:rsidRDefault="00A47AD5" w:rsidP="002F7623">
            <w:pPr>
              <w:jc w:val="center"/>
              <w:rPr>
                <w:color w:val="000000"/>
              </w:rPr>
            </w:pPr>
          </w:p>
        </w:tc>
        <w:tc>
          <w:tcPr>
            <w:tcW w:w="7226" w:type="dxa"/>
          </w:tcPr>
          <w:p w14:paraId="26B42C45" w14:textId="77777777" w:rsidR="00A47AD5" w:rsidRPr="00456C9D" w:rsidRDefault="00A47AD5" w:rsidP="00A47AD5">
            <w:pPr>
              <w:jc w:val="both"/>
              <w:rPr>
                <w:color w:val="000000"/>
                <w:sz w:val="18"/>
                <w:szCs w:val="18"/>
              </w:rPr>
            </w:pPr>
          </w:p>
        </w:tc>
      </w:tr>
      <w:tr w:rsidR="00231A19" w:rsidRPr="00456C9D" w14:paraId="2A5FEE4E" w14:textId="77777777" w:rsidTr="004C24CA">
        <w:trPr>
          <w:trHeight w:val="2163"/>
        </w:trPr>
        <w:tc>
          <w:tcPr>
            <w:tcW w:w="1813" w:type="dxa"/>
          </w:tcPr>
          <w:p w14:paraId="3DF2A41F" w14:textId="0026AE75" w:rsidR="00C01103" w:rsidRPr="00456C9D" w:rsidRDefault="00C01103" w:rsidP="009D32D6">
            <w:pPr>
              <w:jc w:val="center"/>
              <w:rPr>
                <w:color w:val="000000"/>
              </w:rPr>
            </w:pPr>
            <w:r>
              <w:rPr>
                <w:noProof/>
              </w:rPr>
              <w:drawing>
                <wp:inline distT="0" distB="0" distL="0" distR="0" wp14:anchorId="5695CD83" wp14:editId="71AD723C">
                  <wp:extent cx="1014095" cy="12820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4095" cy="1282065"/>
                          </a:xfrm>
                          <a:prstGeom prst="rect">
                            <a:avLst/>
                          </a:prstGeom>
                          <a:noFill/>
                          <a:ln>
                            <a:noFill/>
                          </a:ln>
                        </pic:spPr>
                      </pic:pic>
                    </a:graphicData>
                  </a:graphic>
                </wp:inline>
              </w:drawing>
            </w:r>
          </w:p>
        </w:tc>
        <w:tc>
          <w:tcPr>
            <w:tcW w:w="7226" w:type="dxa"/>
          </w:tcPr>
          <w:p w14:paraId="4B238FF0" w14:textId="77777777" w:rsidR="00EF186C" w:rsidRDefault="00EF186C" w:rsidP="00A47AD5">
            <w:pPr>
              <w:jc w:val="both"/>
              <w:rPr>
                <w:color w:val="000000"/>
                <w:sz w:val="18"/>
                <w:szCs w:val="18"/>
              </w:rPr>
            </w:pPr>
          </w:p>
          <w:p w14:paraId="7FE25EE8" w14:textId="2E55D1AA" w:rsidR="00A47AD5" w:rsidRPr="00EF186C" w:rsidRDefault="00EF186C" w:rsidP="00EF186C">
            <w:pPr>
              <w:jc w:val="both"/>
              <w:rPr>
                <w:color w:val="000000"/>
                <w:sz w:val="18"/>
                <w:szCs w:val="18"/>
              </w:rPr>
            </w:pPr>
            <w:r w:rsidRPr="00EF186C">
              <w:rPr>
                <w:color w:val="000000"/>
                <w:sz w:val="18"/>
                <w:szCs w:val="18"/>
              </w:rPr>
              <w:t xml:space="preserve">Yanawati Binti Yahya has been a Post-Doctoral Researcher at the Department of Electrical Engineering in University Kuala Lumpur (UniKL) British Malaysian Institute in Malaysia since January 2019. She received her </w:t>
            </w:r>
            <w:proofErr w:type="spellStart"/>
            <w:r w:rsidRPr="00EF186C">
              <w:rPr>
                <w:color w:val="000000"/>
                <w:sz w:val="18"/>
                <w:szCs w:val="18"/>
              </w:rPr>
              <w:t>Ph.D</w:t>
            </w:r>
            <w:proofErr w:type="spellEnd"/>
            <w:r w:rsidRPr="00EF186C">
              <w:rPr>
                <w:color w:val="000000"/>
                <w:sz w:val="18"/>
                <w:szCs w:val="18"/>
              </w:rPr>
              <w:t xml:space="preserve"> in Electrical Engineering System in University of Malaysia Perlis (UniMap) Malaysia. she received her MSc in Electrical Engineering System and B.Eng. (Hons) in Industrial Electronic Engineering from University Malaysia Perlis in Malaysia. She received her Diploma in Industrial Electronics Technology at University Technology Malaysia (UTM). Her research interest is in Electrical Machine Design, energy policy, energy security and modelling using FEM.</w:t>
            </w:r>
          </w:p>
        </w:tc>
      </w:tr>
    </w:tbl>
    <w:p w14:paraId="203E82E0" w14:textId="77777777" w:rsidR="000A5DE5" w:rsidRPr="00456C9D" w:rsidRDefault="000A5DE5" w:rsidP="00E22019">
      <w:pPr>
        <w:jc w:val="both"/>
        <w:rPr>
          <w:color w:val="000000"/>
          <w:sz w:val="18"/>
          <w:szCs w:val="18"/>
        </w:rPr>
      </w:pPr>
    </w:p>
    <w:sectPr w:rsidR="000A5DE5" w:rsidRPr="00456C9D" w:rsidSect="006F45D7">
      <w:headerReference w:type="even" r:id="rId22"/>
      <w:headerReference w:type="default" r:id="rId23"/>
      <w:footerReference w:type="even" r:id="rId24"/>
      <w:footerReference w:type="default" r:id="rId25"/>
      <w:headerReference w:type="first" r:id="rId26"/>
      <w:footerReference w:type="first" r:id="rId27"/>
      <w:pgSz w:w="11907" w:h="16840" w:code="9"/>
      <w:pgMar w:top="1418" w:right="1418" w:bottom="1418" w:left="1701" w:header="1134" w:footer="1134" w:gutter="0"/>
      <w:pgNumType w:start="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7FA90" w14:textId="77777777" w:rsidR="001A4220" w:rsidRDefault="001A4220">
      <w:r>
        <w:separator/>
      </w:r>
    </w:p>
  </w:endnote>
  <w:endnote w:type="continuationSeparator" w:id="0">
    <w:p w14:paraId="07A8B709" w14:textId="77777777" w:rsidR="001A4220" w:rsidRDefault="001A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DA40D" w14:textId="77777777" w:rsidR="000867AF" w:rsidRPr="003D5B84" w:rsidRDefault="000867AF"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62336" behindDoc="0" locked="0" layoutInCell="1" allowOverlap="1" wp14:anchorId="6C5EE2E2" wp14:editId="0F32F982">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3DB36"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sidRPr="004625E8">
      <w:rPr>
        <w:noProof/>
      </w:rPr>
      <w:t>Int</w:t>
    </w:r>
    <w:r>
      <w:rPr>
        <w:noProof/>
      </w:rPr>
      <w:t>.</w:t>
    </w:r>
    <w:r w:rsidRPr="004625E8">
      <w:rPr>
        <w:noProof/>
      </w:rPr>
      <w:t xml:space="preserve"> J</w:t>
    </w:r>
    <w:r>
      <w:rPr>
        <w:noProof/>
      </w:rPr>
      <w:t>.</w:t>
    </w:r>
    <w:r w:rsidRPr="004625E8">
      <w:rPr>
        <w:noProof/>
      </w:rPr>
      <w:t xml:space="preserve"> </w:t>
    </w:r>
    <w:r>
      <w:rPr>
        <w:noProof/>
      </w:rPr>
      <w:t xml:space="preserve">Pow. </w:t>
    </w:r>
    <w:r w:rsidRPr="004625E8">
      <w:rPr>
        <w:noProof/>
      </w:rPr>
      <w:t>Elec</w:t>
    </w:r>
    <w:r>
      <w:rPr>
        <w:noProof/>
      </w:rPr>
      <w:t>.</w:t>
    </w:r>
    <w:r w:rsidRPr="004625E8">
      <w:rPr>
        <w:noProof/>
      </w:rPr>
      <w:t xml:space="preserve"> &amp; </w:t>
    </w:r>
    <w:r>
      <w:rPr>
        <w:noProof/>
      </w:rPr>
      <w:t>Dri.</w:t>
    </w:r>
    <w:r w:rsidRPr="004625E8">
      <w:rPr>
        <w:noProof/>
      </w:rPr>
      <w:t xml:space="preserve"> </w:t>
    </w:r>
    <w:r>
      <w:rPr>
        <w:noProof/>
      </w:rPr>
      <w:t>Syst.</w:t>
    </w:r>
    <w:r w:rsidRPr="004625E8">
      <w:rPr>
        <w:noProof/>
      </w:rPr>
      <w:t xml:space="preserve"> Vol. </w:t>
    </w:r>
    <w:r>
      <w:rPr>
        <w:noProof/>
      </w:rPr>
      <w:t>10</w:t>
    </w:r>
    <w:r w:rsidRPr="004625E8">
      <w:rPr>
        <w:noProof/>
      </w:rPr>
      <w:t xml:space="preserve">, No. </w:t>
    </w:r>
    <w:r>
      <w:rPr>
        <w:noProof/>
      </w:rPr>
      <w:t>3</w:t>
    </w:r>
    <w:r w:rsidRPr="004625E8">
      <w:rPr>
        <w:noProof/>
      </w:rPr>
      <w:t xml:space="preserve">, </w:t>
    </w:r>
    <w:r>
      <w:t xml:space="preserve">Sep </w:t>
    </w:r>
    <w:r w:rsidRPr="004625E8">
      <w:rPr>
        <w:noProof/>
      </w:rPr>
      <w:t>201</w:t>
    </w:r>
    <w:r>
      <w:rPr>
        <w:noProof/>
      </w:rPr>
      <w:t>9</w:t>
    </w:r>
    <w:r w:rsidRPr="004625E8">
      <w:rPr>
        <w:noProof/>
      </w:rPr>
      <w:t xml:space="preserve"> :  xx – 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777F2" w14:textId="7C6748A4" w:rsidR="00293CBA" w:rsidRDefault="00293CBA" w:rsidP="0094367D">
    <w:pPr>
      <w:pStyle w:val="Footer"/>
      <w:pBdr>
        <w:top w:val="single" w:sz="4" w:space="1" w:color="auto"/>
      </w:pBdr>
      <w:jc w:val="right"/>
      <w:rPr>
        <w:i/>
      </w:rPr>
    </w:pPr>
    <w:r w:rsidRPr="00293CBA">
      <w:rPr>
        <w:i/>
        <w:iCs/>
        <w:lang w:val="de-DE"/>
      </w:rPr>
      <w:t>Rotor Bars Type: Efficiency, Economic and Environment</w:t>
    </w:r>
    <w:r w:rsidR="000867AF" w:rsidRPr="00C07BEF">
      <w:rPr>
        <w:i/>
      </w:rPr>
      <w:t xml:space="preserve">, </w:t>
    </w:r>
    <w:r w:rsidR="004E59F6">
      <w:rPr>
        <w:i/>
      </w:rPr>
      <w:t xml:space="preserve">High </w:t>
    </w:r>
    <w:r>
      <w:rPr>
        <w:i/>
      </w:rPr>
      <w:t>Efficiency for New Des</w:t>
    </w:r>
    <w:r w:rsidR="006219C5">
      <w:rPr>
        <w:i/>
      </w:rPr>
      <w:t>i</w:t>
    </w:r>
    <w:r>
      <w:rPr>
        <w:i/>
      </w:rPr>
      <w:t>gn</w:t>
    </w:r>
    <w:r w:rsidR="000867AF" w:rsidRPr="00C07BEF">
      <w:rPr>
        <w:i/>
      </w:rPr>
      <w:t xml:space="preserve"> </w:t>
    </w:r>
  </w:p>
  <w:p w14:paraId="281CE599" w14:textId="0F6C5B16" w:rsidR="000867AF" w:rsidRPr="00C07BEF" w:rsidRDefault="000867AF" w:rsidP="0094367D">
    <w:pPr>
      <w:pStyle w:val="Footer"/>
      <w:pBdr>
        <w:top w:val="single" w:sz="4" w:space="1" w:color="auto"/>
      </w:pBdr>
      <w:jc w:val="right"/>
      <w:rPr>
        <w:i/>
      </w:rPr>
    </w:pPr>
    <w:r w:rsidRPr="00C07BEF">
      <w:rPr>
        <w:i/>
      </w:rPr>
      <w:t>(</w:t>
    </w:r>
    <w:r w:rsidR="00293CBA">
      <w:rPr>
        <w:i/>
      </w:rPr>
      <w:t xml:space="preserve">Mohd </w:t>
    </w:r>
    <w:proofErr w:type="spellStart"/>
    <w:r w:rsidR="00293CBA">
      <w:rPr>
        <w:i/>
      </w:rPr>
      <w:t>Khairil</w:t>
    </w:r>
    <w:proofErr w:type="spellEnd"/>
    <w:r w:rsidR="00293CBA">
      <w:rPr>
        <w:i/>
      </w:rPr>
      <w:t xml:space="preserve"> Rahmat</w:t>
    </w:r>
    <w:r w:rsidR="006219C5">
      <w:rPr>
        <w:i/>
      </w:rPr>
      <w:t xml:space="preserve">, </w:t>
    </w:r>
    <w:r w:rsidR="006219C5" w:rsidRPr="006219C5">
      <w:rPr>
        <w:bCs/>
        <w:i/>
        <w:iCs/>
        <w:lang w:val="de-DE"/>
      </w:rPr>
      <w:t>Yanawati Binti Yahya</w:t>
    </w:r>
    <w:r w:rsidRPr="00C07BEF">
      <w:rPr>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FD808" w14:textId="77777777" w:rsidR="000867AF" w:rsidRPr="003D5B84" w:rsidRDefault="000867AF"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6952B0">
      <w:rPr>
        <w:i/>
        <w:szCs w:val="18"/>
      </w:rPr>
      <w:t>http://iaescore.com/journals/index.php/IJPEDS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E6D43" w14:textId="77777777" w:rsidR="001A4220" w:rsidRDefault="001A4220">
      <w:r>
        <w:separator/>
      </w:r>
    </w:p>
  </w:footnote>
  <w:footnote w:type="continuationSeparator" w:id="0">
    <w:p w14:paraId="0179D601" w14:textId="77777777" w:rsidR="001A4220" w:rsidRDefault="001A4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1ADC8" w14:textId="77777777" w:rsidR="000867AF" w:rsidRPr="003D5B84" w:rsidRDefault="000867AF"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52</w:t>
    </w:r>
    <w:r w:rsidRPr="003D5B84">
      <w:rPr>
        <w:rStyle w:val="PageNumber"/>
      </w:rPr>
      <w:fldChar w:fldCharType="end"/>
    </w:r>
  </w:p>
  <w:p w14:paraId="7DA48727" w14:textId="77777777" w:rsidR="000867AF" w:rsidRPr="003D5B84" w:rsidRDefault="000867AF"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6704" behindDoc="0" locked="0" layoutInCell="1" allowOverlap="1" wp14:anchorId="0A7AE966" wp14:editId="2858A92D">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7ACD28"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t>2088-</w:t>
    </w:r>
    <w:r w:rsidRPr="003D5B84">
      <w:t>8</w:t>
    </w:r>
    <w:r>
      <w:t>694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659B2" w14:textId="77777777" w:rsidR="000867AF" w:rsidRPr="003D5B84" w:rsidRDefault="000867AF"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53</w:t>
    </w:r>
    <w:r w:rsidRPr="003D5B84">
      <w:rPr>
        <w:rStyle w:val="PageNumber"/>
      </w:rPr>
      <w:fldChar w:fldCharType="end"/>
    </w:r>
  </w:p>
  <w:p w14:paraId="7E7BBA9B" w14:textId="77777777" w:rsidR="000867AF" w:rsidRPr="003D5B84" w:rsidRDefault="000867AF" w:rsidP="00C07BEF">
    <w:pPr>
      <w:pStyle w:val="Header"/>
      <w:pBdr>
        <w:bottom w:val="single" w:sz="4" w:space="1" w:color="auto"/>
      </w:pBdr>
      <w:tabs>
        <w:tab w:val="clear" w:pos="4320"/>
        <w:tab w:val="clear" w:pos="8640"/>
        <w:tab w:val="left" w:pos="0"/>
        <w:tab w:val="center" w:pos="4301"/>
        <w:tab w:val="left" w:pos="7938"/>
      </w:tabs>
    </w:pPr>
    <w:r w:rsidRPr="00D64ED7">
      <w:rPr>
        <w:noProof/>
      </w:rPr>
      <w:t>Int. J. Pow. Elec. &amp; Dri. Syst.</w:t>
    </w:r>
    <w:r w:rsidRPr="003D5B84">
      <w:tab/>
      <w:t>ISSN: 2088-8</w:t>
    </w:r>
    <w:r>
      <w:t>694</w:t>
    </w:r>
    <w:r w:rsidRPr="003D5B84">
      <w:tab/>
    </w:r>
    <w:r>
      <w:sym w:font="Wingdings" w:char="F072"/>
    </w:r>
  </w:p>
  <w:p w14:paraId="6BB2CE4F" w14:textId="77777777" w:rsidR="000867AF" w:rsidRPr="003D5B84" w:rsidRDefault="000867AF"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B8F05" w14:textId="77777777" w:rsidR="000867AF" w:rsidRPr="003D5B84" w:rsidRDefault="000867AF" w:rsidP="008B04B3">
    <w:pPr>
      <w:pStyle w:val="Header"/>
      <w:tabs>
        <w:tab w:val="clear" w:pos="4320"/>
        <w:tab w:val="clear" w:pos="8640"/>
      </w:tabs>
      <w:ind w:right="45"/>
      <w:rPr>
        <w:b/>
      </w:rPr>
    </w:pPr>
    <w:r w:rsidRPr="003D5B84">
      <w:rPr>
        <w:b/>
      </w:rPr>
      <w:t xml:space="preserve">International Journal of </w:t>
    </w:r>
    <w:r>
      <w:rPr>
        <w:b/>
      </w:rPr>
      <w:t>Power Electronics and Drive System</w:t>
    </w:r>
    <w:r w:rsidRPr="003D5B84">
      <w:rPr>
        <w:b/>
      </w:rPr>
      <w:t xml:space="preserve"> (IJ</w:t>
    </w:r>
    <w:r>
      <w:rPr>
        <w:b/>
      </w:rPr>
      <w:t>PEDS</w:t>
    </w:r>
    <w:r w:rsidRPr="003D5B84">
      <w:rPr>
        <w:b/>
      </w:rPr>
      <w:t>)</w:t>
    </w:r>
  </w:p>
  <w:p w14:paraId="662A9A71" w14:textId="77777777" w:rsidR="000867AF" w:rsidRPr="003D5B84" w:rsidRDefault="000867AF" w:rsidP="008B04B3">
    <w:pPr>
      <w:pStyle w:val="Header"/>
      <w:tabs>
        <w:tab w:val="clear" w:pos="4320"/>
        <w:tab w:val="clear" w:pos="8640"/>
      </w:tabs>
      <w:ind w:right="45"/>
    </w:pPr>
    <w:r w:rsidRPr="003D5B84">
      <w:t>Vol.</w:t>
    </w:r>
    <w:r>
      <w:t xml:space="preserve"> 10</w:t>
    </w:r>
    <w:r w:rsidRPr="003D5B84">
      <w:t>, No.</w:t>
    </w:r>
    <w:r>
      <w:t xml:space="preserve"> 3</w:t>
    </w:r>
    <w:r w:rsidRPr="003D5B84">
      <w:t xml:space="preserve">, </w:t>
    </w:r>
    <w:r>
      <w:t>Sep 2019</w:t>
    </w:r>
    <w:r w:rsidRPr="003D5B84">
      <w:t xml:space="preserve">, pp. </w:t>
    </w:r>
    <w:proofErr w:type="spellStart"/>
    <w:r>
      <w:t>xx</w:t>
    </w:r>
    <w:r w:rsidRPr="003D5B84">
      <w:t>~</w:t>
    </w:r>
    <w:r>
      <w:t>xx</w:t>
    </w:r>
    <w:proofErr w:type="spellEnd"/>
  </w:p>
  <w:p w14:paraId="0B73C2FC" w14:textId="77777777" w:rsidR="000867AF" w:rsidRPr="003D5B84" w:rsidRDefault="000867AF" w:rsidP="00957C11">
    <w:pPr>
      <w:pStyle w:val="Header"/>
      <w:tabs>
        <w:tab w:val="clear" w:pos="4320"/>
        <w:tab w:val="clear" w:pos="8640"/>
        <w:tab w:val="left" w:pos="7938"/>
        <w:tab w:val="right" w:pos="8789"/>
      </w:tabs>
      <w:rPr>
        <w:rStyle w:val="PageNumber"/>
      </w:rPr>
    </w:pPr>
    <w:r w:rsidRPr="003D5B84">
      <w:t xml:space="preserve">ISSN: </w:t>
    </w:r>
    <w:r w:rsidRPr="002B46C9">
      <w:t>2088-8694</w:t>
    </w:r>
    <w:r>
      <w:t xml:space="preserve">, </w:t>
    </w:r>
    <w:r w:rsidRPr="00847569">
      <w:t>DOI: 10.11591/</w:t>
    </w:r>
    <w:r>
      <w:t>ijpeds</w:t>
    </w:r>
    <w:r w:rsidRPr="00847569">
      <w:t>.</w:t>
    </w:r>
    <w:r>
      <w:t>v10.i3</w:t>
    </w:r>
    <w:r w:rsidRPr="00847569">
      <w:t>.</w:t>
    </w:r>
    <w:r>
      <w:t>pp-pg</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Pr>
        <w:rStyle w:val="PageNumber"/>
        <w:noProof/>
      </w:rPr>
      <w:t>51</w:t>
    </w:r>
    <w:r w:rsidRPr="003D5B84">
      <w:rPr>
        <w:rStyle w:val="PageNumber"/>
      </w:rPr>
      <w:fldChar w:fldCharType="end"/>
    </w:r>
  </w:p>
  <w:p w14:paraId="730C0088" w14:textId="77777777" w:rsidR="000867AF" w:rsidRPr="003D5B84" w:rsidRDefault="000867AF"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9264" behindDoc="0" locked="0" layoutInCell="1" allowOverlap="1" wp14:anchorId="319A9804" wp14:editId="12C6963E">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07544B"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9025DD"/>
    <w:multiLevelType w:val="hybridMultilevel"/>
    <w:tmpl w:val="930A4E4A"/>
    <w:lvl w:ilvl="0" w:tplc="44090005">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3BE7937"/>
    <w:multiLevelType w:val="hybridMultilevel"/>
    <w:tmpl w:val="6F208A3A"/>
    <w:lvl w:ilvl="0" w:tplc="649C52A6">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92C44EE"/>
    <w:multiLevelType w:val="hybridMultilevel"/>
    <w:tmpl w:val="619E6B1A"/>
    <w:lvl w:ilvl="0" w:tplc="373ECBA0">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0" w15:restartNumberingAfterBreak="0">
    <w:nsid w:val="750C1690"/>
    <w:multiLevelType w:val="hybridMultilevel"/>
    <w:tmpl w:val="A092997C"/>
    <w:lvl w:ilvl="0" w:tplc="44090005">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1" w15:restartNumberingAfterBreak="0">
    <w:nsid w:val="792430D5"/>
    <w:multiLevelType w:val="multilevel"/>
    <w:tmpl w:val="4F7C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9"/>
  </w:num>
  <w:num w:numId="3">
    <w:abstractNumId w:val="19"/>
  </w:num>
  <w:num w:numId="4">
    <w:abstractNumId w:val="8"/>
  </w:num>
  <w:num w:numId="5">
    <w:abstractNumId w:val="13"/>
  </w:num>
  <w:num w:numId="6">
    <w:abstractNumId w:val="16"/>
  </w:num>
  <w:num w:numId="7">
    <w:abstractNumId w:val="14"/>
  </w:num>
  <w:num w:numId="8">
    <w:abstractNumId w:val="10"/>
  </w:num>
  <w:num w:numId="9">
    <w:abstractNumId w:val="7"/>
  </w:num>
  <w:num w:numId="10">
    <w:abstractNumId w:val="1"/>
  </w:num>
  <w:num w:numId="11">
    <w:abstractNumId w:val="0"/>
  </w:num>
  <w:num w:numId="12">
    <w:abstractNumId w:val="4"/>
  </w:num>
  <w:num w:numId="13">
    <w:abstractNumId w:val="2"/>
  </w:num>
  <w:num w:numId="14">
    <w:abstractNumId w:val="5"/>
  </w:num>
  <w:num w:numId="15">
    <w:abstractNumId w:val="18"/>
  </w:num>
  <w:num w:numId="16">
    <w:abstractNumId w:val="6"/>
  </w:num>
  <w:num w:numId="17">
    <w:abstractNumId w:val="17"/>
  </w:num>
  <w:num w:numId="18">
    <w:abstractNumId w:val="12"/>
  </w:num>
  <w:num w:numId="19">
    <w:abstractNumId w:val="11"/>
  </w:num>
  <w:num w:numId="20">
    <w:abstractNumId w:val="3"/>
  </w:num>
  <w:num w:numId="21">
    <w:abstractNumId w:val="20"/>
  </w:num>
  <w:num w:numId="2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1sjQ1NjC1tDS1NDNT0lEKTi0uzszPAykwqQUA2w1UAywAAAA="/>
  </w:docVars>
  <w:rsids>
    <w:rsidRoot w:val="007D0AC6"/>
    <w:rsid w:val="000013CF"/>
    <w:rsid w:val="00002882"/>
    <w:rsid w:val="0000385F"/>
    <w:rsid w:val="00005EFC"/>
    <w:rsid w:val="00006EF1"/>
    <w:rsid w:val="00007744"/>
    <w:rsid w:val="000106D0"/>
    <w:rsid w:val="00012CEF"/>
    <w:rsid w:val="00014539"/>
    <w:rsid w:val="00014633"/>
    <w:rsid w:val="00015F2A"/>
    <w:rsid w:val="00017858"/>
    <w:rsid w:val="00026D03"/>
    <w:rsid w:val="00027142"/>
    <w:rsid w:val="000279BE"/>
    <w:rsid w:val="000330BA"/>
    <w:rsid w:val="00034C84"/>
    <w:rsid w:val="000416A3"/>
    <w:rsid w:val="000437AE"/>
    <w:rsid w:val="0004671D"/>
    <w:rsid w:val="000474E3"/>
    <w:rsid w:val="00047710"/>
    <w:rsid w:val="000523C5"/>
    <w:rsid w:val="00053FB7"/>
    <w:rsid w:val="0006020A"/>
    <w:rsid w:val="00060330"/>
    <w:rsid w:val="00060F5C"/>
    <w:rsid w:val="00061D77"/>
    <w:rsid w:val="00062720"/>
    <w:rsid w:val="0006550F"/>
    <w:rsid w:val="00066063"/>
    <w:rsid w:val="0007154C"/>
    <w:rsid w:val="0007236F"/>
    <w:rsid w:val="00073635"/>
    <w:rsid w:val="00076C16"/>
    <w:rsid w:val="000776D4"/>
    <w:rsid w:val="00080CCD"/>
    <w:rsid w:val="000830A2"/>
    <w:rsid w:val="00083B9D"/>
    <w:rsid w:val="00083C7C"/>
    <w:rsid w:val="00083DD6"/>
    <w:rsid w:val="00085121"/>
    <w:rsid w:val="00086551"/>
    <w:rsid w:val="000867AF"/>
    <w:rsid w:val="000877AC"/>
    <w:rsid w:val="00087876"/>
    <w:rsid w:val="00087AF7"/>
    <w:rsid w:val="00090B78"/>
    <w:rsid w:val="00093380"/>
    <w:rsid w:val="00094EB8"/>
    <w:rsid w:val="00095C3E"/>
    <w:rsid w:val="00096883"/>
    <w:rsid w:val="000973CC"/>
    <w:rsid w:val="00097958"/>
    <w:rsid w:val="00097E2D"/>
    <w:rsid w:val="000A15DA"/>
    <w:rsid w:val="000A592D"/>
    <w:rsid w:val="000A5DE5"/>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3AEC"/>
    <w:rsid w:val="000F61E2"/>
    <w:rsid w:val="000F7ED5"/>
    <w:rsid w:val="001003EF"/>
    <w:rsid w:val="0010046E"/>
    <w:rsid w:val="00102A61"/>
    <w:rsid w:val="001041EB"/>
    <w:rsid w:val="00104BF1"/>
    <w:rsid w:val="00106F02"/>
    <w:rsid w:val="001078A8"/>
    <w:rsid w:val="00107904"/>
    <w:rsid w:val="001129DE"/>
    <w:rsid w:val="0011369D"/>
    <w:rsid w:val="00113F18"/>
    <w:rsid w:val="00114470"/>
    <w:rsid w:val="00117326"/>
    <w:rsid w:val="0011758F"/>
    <w:rsid w:val="00117C85"/>
    <w:rsid w:val="00121C37"/>
    <w:rsid w:val="00122833"/>
    <w:rsid w:val="00125C41"/>
    <w:rsid w:val="00126B1A"/>
    <w:rsid w:val="0013179E"/>
    <w:rsid w:val="00131A6C"/>
    <w:rsid w:val="00131E4C"/>
    <w:rsid w:val="00133B59"/>
    <w:rsid w:val="00136716"/>
    <w:rsid w:val="00137465"/>
    <w:rsid w:val="00137E25"/>
    <w:rsid w:val="00137F36"/>
    <w:rsid w:val="001404F9"/>
    <w:rsid w:val="001434C3"/>
    <w:rsid w:val="001441CB"/>
    <w:rsid w:val="00144BD7"/>
    <w:rsid w:val="00145453"/>
    <w:rsid w:val="0014611F"/>
    <w:rsid w:val="00146861"/>
    <w:rsid w:val="001517E4"/>
    <w:rsid w:val="00151E7C"/>
    <w:rsid w:val="00153387"/>
    <w:rsid w:val="00154C55"/>
    <w:rsid w:val="00157C06"/>
    <w:rsid w:val="00161845"/>
    <w:rsid w:val="001621CF"/>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4220"/>
    <w:rsid w:val="001B2439"/>
    <w:rsid w:val="001B2EF9"/>
    <w:rsid w:val="001B4AB3"/>
    <w:rsid w:val="001B5250"/>
    <w:rsid w:val="001B5719"/>
    <w:rsid w:val="001B60E6"/>
    <w:rsid w:val="001B621C"/>
    <w:rsid w:val="001B64D0"/>
    <w:rsid w:val="001B77EF"/>
    <w:rsid w:val="001B7915"/>
    <w:rsid w:val="001C0FE6"/>
    <w:rsid w:val="001C19EB"/>
    <w:rsid w:val="001C1DDC"/>
    <w:rsid w:val="001C78D9"/>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608F"/>
    <w:rsid w:val="00227E77"/>
    <w:rsid w:val="00230440"/>
    <w:rsid w:val="00230AAB"/>
    <w:rsid w:val="00231A19"/>
    <w:rsid w:val="00232081"/>
    <w:rsid w:val="00232DA1"/>
    <w:rsid w:val="002378BD"/>
    <w:rsid w:val="00237B26"/>
    <w:rsid w:val="00240303"/>
    <w:rsid w:val="0024180A"/>
    <w:rsid w:val="0024268D"/>
    <w:rsid w:val="0024761F"/>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362D"/>
    <w:rsid w:val="002743A4"/>
    <w:rsid w:val="002745DA"/>
    <w:rsid w:val="00274BCC"/>
    <w:rsid w:val="00275406"/>
    <w:rsid w:val="002769E7"/>
    <w:rsid w:val="00281882"/>
    <w:rsid w:val="00281D99"/>
    <w:rsid w:val="002821B9"/>
    <w:rsid w:val="0028450D"/>
    <w:rsid w:val="002855D3"/>
    <w:rsid w:val="00291EBF"/>
    <w:rsid w:val="00293CBA"/>
    <w:rsid w:val="00296D8E"/>
    <w:rsid w:val="002A0772"/>
    <w:rsid w:val="002A2CBB"/>
    <w:rsid w:val="002B0601"/>
    <w:rsid w:val="002B10C7"/>
    <w:rsid w:val="002B46C9"/>
    <w:rsid w:val="002B66EF"/>
    <w:rsid w:val="002B6EC9"/>
    <w:rsid w:val="002B7609"/>
    <w:rsid w:val="002B7F14"/>
    <w:rsid w:val="002C0665"/>
    <w:rsid w:val="002C2C92"/>
    <w:rsid w:val="002C4749"/>
    <w:rsid w:val="002C6317"/>
    <w:rsid w:val="002D07B9"/>
    <w:rsid w:val="002D0C71"/>
    <w:rsid w:val="002D0F04"/>
    <w:rsid w:val="002D31A6"/>
    <w:rsid w:val="002D4A56"/>
    <w:rsid w:val="002D7311"/>
    <w:rsid w:val="002D797A"/>
    <w:rsid w:val="002E0647"/>
    <w:rsid w:val="002E0BC4"/>
    <w:rsid w:val="002E184C"/>
    <w:rsid w:val="002E1BC9"/>
    <w:rsid w:val="002E2CAE"/>
    <w:rsid w:val="002E6409"/>
    <w:rsid w:val="002F1014"/>
    <w:rsid w:val="002F137A"/>
    <w:rsid w:val="002F267D"/>
    <w:rsid w:val="002F3D30"/>
    <w:rsid w:val="002F41A4"/>
    <w:rsid w:val="002F48E3"/>
    <w:rsid w:val="002F5AFE"/>
    <w:rsid w:val="002F6BBA"/>
    <w:rsid w:val="002F6DFA"/>
    <w:rsid w:val="002F7623"/>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07D"/>
    <w:rsid w:val="00331183"/>
    <w:rsid w:val="00332063"/>
    <w:rsid w:val="00333AB9"/>
    <w:rsid w:val="00333C06"/>
    <w:rsid w:val="0033459B"/>
    <w:rsid w:val="00335BE8"/>
    <w:rsid w:val="00337C87"/>
    <w:rsid w:val="0034265F"/>
    <w:rsid w:val="00343A49"/>
    <w:rsid w:val="0034529A"/>
    <w:rsid w:val="00346441"/>
    <w:rsid w:val="003475EC"/>
    <w:rsid w:val="0035076B"/>
    <w:rsid w:val="00352BEB"/>
    <w:rsid w:val="00353885"/>
    <w:rsid w:val="00361EB1"/>
    <w:rsid w:val="003629D1"/>
    <w:rsid w:val="003637CE"/>
    <w:rsid w:val="003715EC"/>
    <w:rsid w:val="00373753"/>
    <w:rsid w:val="00373CD2"/>
    <w:rsid w:val="00376867"/>
    <w:rsid w:val="00376A96"/>
    <w:rsid w:val="003772AC"/>
    <w:rsid w:val="00381E56"/>
    <w:rsid w:val="003826FF"/>
    <w:rsid w:val="00390EE9"/>
    <w:rsid w:val="00393D9D"/>
    <w:rsid w:val="00393E61"/>
    <w:rsid w:val="00396D02"/>
    <w:rsid w:val="003970BD"/>
    <w:rsid w:val="003A0041"/>
    <w:rsid w:val="003A1C3E"/>
    <w:rsid w:val="003A2970"/>
    <w:rsid w:val="003A5088"/>
    <w:rsid w:val="003A7B77"/>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3535"/>
    <w:rsid w:val="003E4AA5"/>
    <w:rsid w:val="003F0964"/>
    <w:rsid w:val="003F18A1"/>
    <w:rsid w:val="003F1D93"/>
    <w:rsid w:val="003F2EB6"/>
    <w:rsid w:val="003F4897"/>
    <w:rsid w:val="003F6587"/>
    <w:rsid w:val="00400970"/>
    <w:rsid w:val="00402C7D"/>
    <w:rsid w:val="00403A74"/>
    <w:rsid w:val="00405722"/>
    <w:rsid w:val="00407351"/>
    <w:rsid w:val="00407C2D"/>
    <w:rsid w:val="004106DF"/>
    <w:rsid w:val="00411A71"/>
    <w:rsid w:val="00411C0C"/>
    <w:rsid w:val="0041399A"/>
    <w:rsid w:val="00414535"/>
    <w:rsid w:val="00414EA0"/>
    <w:rsid w:val="00420D64"/>
    <w:rsid w:val="004216E5"/>
    <w:rsid w:val="00424E85"/>
    <w:rsid w:val="00425BE9"/>
    <w:rsid w:val="00427072"/>
    <w:rsid w:val="0043585C"/>
    <w:rsid w:val="00441F35"/>
    <w:rsid w:val="00443205"/>
    <w:rsid w:val="004439D2"/>
    <w:rsid w:val="004503E9"/>
    <w:rsid w:val="00453463"/>
    <w:rsid w:val="004550E4"/>
    <w:rsid w:val="00456C9D"/>
    <w:rsid w:val="004625E8"/>
    <w:rsid w:val="0046343E"/>
    <w:rsid w:val="004637E8"/>
    <w:rsid w:val="00467368"/>
    <w:rsid w:val="004674CD"/>
    <w:rsid w:val="004710EE"/>
    <w:rsid w:val="00472E56"/>
    <w:rsid w:val="004740EC"/>
    <w:rsid w:val="0048079D"/>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1A3F"/>
    <w:rsid w:val="004A335F"/>
    <w:rsid w:val="004A3F3D"/>
    <w:rsid w:val="004A4FDB"/>
    <w:rsid w:val="004A5FC0"/>
    <w:rsid w:val="004A7C83"/>
    <w:rsid w:val="004B1FFE"/>
    <w:rsid w:val="004B2F8C"/>
    <w:rsid w:val="004B4EDE"/>
    <w:rsid w:val="004B589F"/>
    <w:rsid w:val="004B661B"/>
    <w:rsid w:val="004B6D6A"/>
    <w:rsid w:val="004B76DC"/>
    <w:rsid w:val="004C0B2C"/>
    <w:rsid w:val="004C1787"/>
    <w:rsid w:val="004C24CA"/>
    <w:rsid w:val="004C3BEB"/>
    <w:rsid w:val="004C59ED"/>
    <w:rsid w:val="004C65D5"/>
    <w:rsid w:val="004D7295"/>
    <w:rsid w:val="004E140A"/>
    <w:rsid w:val="004E154B"/>
    <w:rsid w:val="004E1914"/>
    <w:rsid w:val="004E3613"/>
    <w:rsid w:val="004E3AFD"/>
    <w:rsid w:val="004E3CAD"/>
    <w:rsid w:val="004E59F6"/>
    <w:rsid w:val="004E6C69"/>
    <w:rsid w:val="004F101E"/>
    <w:rsid w:val="004F2A11"/>
    <w:rsid w:val="004F3166"/>
    <w:rsid w:val="004F3208"/>
    <w:rsid w:val="004F4EA7"/>
    <w:rsid w:val="004F54D2"/>
    <w:rsid w:val="004F6193"/>
    <w:rsid w:val="00501713"/>
    <w:rsid w:val="00505F41"/>
    <w:rsid w:val="0050794C"/>
    <w:rsid w:val="0051075B"/>
    <w:rsid w:val="00511236"/>
    <w:rsid w:val="00511539"/>
    <w:rsid w:val="00512DE0"/>
    <w:rsid w:val="00513079"/>
    <w:rsid w:val="0051361F"/>
    <w:rsid w:val="00515455"/>
    <w:rsid w:val="00515B49"/>
    <w:rsid w:val="00516317"/>
    <w:rsid w:val="005174FF"/>
    <w:rsid w:val="00520EC3"/>
    <w:rsid w:val="0052138C"/>
    <w:rsid w:val="005213A1"/>
    <w:rsid w:val="00523362"/>
    <w:rsid w:val="00523B26"/>
    <w:rsid w:val="0052442F"/>
    <w:rsid w:val="00526CFA"/>
    <w:rsid w:val="00530CAF"/>
    <w:rsid w:val="0053172B"/>
    <w:rsid w:val="00532941"/>
    <w:rsid w:val="0053443B"/>
    <w:rsid w:val="00535A39"/>
    <w:rsid w:val="005373E3"/>
    <w:rsid w:val="00540DCE"/>
    <w:rsid w:val="00540DD7"/>
    <w:rsid w:val="00541F86"/>
    <w:rsid w:val="00541FCB"/>
    <w:rsid w:val="0054283A"/>
    <w:rsid w:val="00545E9C"/>
    <w:rsid w:val="00547658"/>
    <w:rsid w:val="0054768C"/>
    <w:rsid w:val="005542A3"/>
    <w:rsid w:val="0055649A"/>
    <w:rsid w:val="00563102"/>
    <w:rsid w:val="00572013"/>
    <w:rsid w:val="00573257"/>
    <w:rsid w:val="005744F8"/>
    <w:rsid w:val="005778F7"/>
    <w:rsid w:val="00577A3F"/>
    <w:rsid w:val="005805DF"/>
    <w:rsid w:val="00580669"/>
    <w:rsid w:val="005829E8"/>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6F1F"/>
    <w:rsid w:val="005B0825"/>
    <w:rsid w:val="005B0A84"/>
    <w:rsid w:val="005B2D16"/>
    <w:rsid w:val="005B4DAF"/>
    <w:rsid w:val="005B56A0"/>
    <w:rsid w:val="005B5788"/>
    <w:rsid w:val="005B60D5"/>
    <w:rsid w:val="005B693A"/>
    <w:rsid w:val="005C11D6"/>
    <w:rsid w:val="005C12EA"/>
    <w:rsid w:val="005C1759"/>
    <w:rsid w:val="005C234E"/>
    <w:rsid w:val="005C3CE0"/>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156E"/>
    <w:rsid w:val="006123B6"/>
    <w:rsid w:val="00612DB7"/>
    <w:rsid w:val="00613977"/>
    <w:rsid w:val="0061627D"/>
    <w:rsid w:val="006206C7"/>
    <w:rsid w:val="006219C5"/>
    <w:rsid w:val="00622EC4"/>
    <w:rsid w:val="00623338"/>
    <w:rsid w:val="0062488B"/>
    <w:rsid w:val="00626605"/>
    <w:rsid w:val="006327F1"/>
    <w:rsid w:val="00636167"/>
    <w:rsid w:val="006406A5"/>
    <w:rsid w:val="00644417"/>
    <w:rsid w:val="00647075"/>
    <w:rsid w:val="00652EBE"/>
    <w:rsid w:val="006549EF"/>
    <w:rsid w:val="00655C14"/>
    <w:rsid w:val="00656420"/>
    <w:rsid w:val="00662070"/>
    <w:rsid w:val="0066237A"/>
    <w:rsid w:val="006628A9"/>
    <w:rsid w:val="006642BF"/>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952B0"/>
    <w:rsid w:val="006A0231"/>
    <w:rsid w:val="006A090C"/>
    <w:rsid w:val="006A1384"/>
    <w:rsid w:val="006A2A62"/>
    <w:rsid w:val="006A34DA"/>
    <w:rsid w:val="006A6AEE"/>
    <w:rsid w:val="006B027E"/>
    <w:rsid w:val="006B0965"/>
    <w:rsid w:val="006B6754"/>
    <w:rsid w:val="006B71FD"/>
    <w:rsid w:val="006C0661"/>
    <w:rsid w:val="006C0E3B"/>
    <w:rsid w:val="006C18AF"/>
    <w:rsid w:val="006C1D12"/>
    <w:rsid w:val="006D0BA0"/>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45D7"/>
    <w:rsid w:val="006F5B9E"/>
    <w:rsid w:val="006F7480"/>
    <w:rsid w:val="0070124C"/>
    <w:rsid w:val="007017C6"/>
    <w:rsid w:val="007027BB"/>
    <w:rsid w:val="00705140"/>
    <w:rsid w:val="007066C5"/>
    <w:rsid w:val="00711C3F"/>
    <w:rsid w:val="00712FFF"/>
    <w:rsid w:val="007142C8"/>
    <w:rsid w:val="00717A32"/>
    <w:rsid w:val="00720729"/>
    <w:rsid w:val="007212E2"/>
    <w:rsid w:val="00723DEB"/>
    <w:rsid w:val="007240E7"/>
    <w:rsid w:val="007304E2"/>
    <w:rsid w:val="00731AEB"/>
    <w:rsid w:val="00732AE7"/>
    <w:rsid w:val="00740C36"/>
    <w:rsid w:val="00741A8F"/>
    <w:rsid w:val="00742008"/>
    <w:rsid w:val="00743BA0"/>
    <w:rsid w:val="00747DFD"/>
    <w:rsid w:val="00754329"/>
    <w:rsid w:val="007547A1"/>
    <w:rsid w:val="00754A77"/>
    <w:rsid w:val="00756A93"/>
    <w:rsid w:val="0075769A"/>
    <w:rsid w:val="007608AF"/>
    <w:rsid w:val="00765DEF"/>
    <w:rsid w:val="00766E46"/>
    <w:rsid w:val="00770E6E"/>
    <w:rsid w:val="00771A7C"/>
    <w:rsid w:val="0077230A"/>
    <w:rsid w:val="00772725"/>
    <w:rsid w:val="00773EB7"/>
    <w:rsid w:val="007751AA"/>
    <w:rsid w:val="00777AD7"/>
    <w:rsid w:val="007912CE"/>
    <w:rsid w:val="0079451D"/>
    <w:rsid w:val="0079782B"/>
    <w:rsid w:val="007A04C8"/>
    <w:rsid w:val="007A3102"/>
    <w:rsid w:val="007A3B30"/>
    <w:rsid w:val="007A3FC0"/>
    <w:rsid w:val="007A49BA"/>
    <w:rsid w:val="007A609F"/>
    <w:rsid w:val="007A7484"/>
    <w:rsid w:val="007B57A1"/>
    <w:rsid w:val="007B7535"/>
    <w:rsid w:val="007C0D3D"/>
    <w:rsid w:val="007C2A08"/>
    <w:rsid w:val="007C60D8"/>
    <w:rsid w:val="007C74E3"/>
    <w:rsid w:val="007D0AC6"/>
    <w:rsid w:val="007D2077"/>
    <w:rsid w:val="007D3E3E"/>
    <w:rsid w:val="007D7A78"/>
    <w:rsid w:val="007E0287"/>
    <w:rsid w:val="007E5812"/>
    <w:rsid w:val="007E68A5"/>
    <w:rsid w:val="007F1EC7"/>
    <w:rsid w:val="007F286F"/>
    <w:rsid w:val="007F2C82"/>
    <w:rsid w:val="007F36F4"/>
    <w:rsid w:val="007F3EAF"/>
    <w:rsid w:val="007F40B0"/>
    <w:rsid w:val="007F5F38"/>
    <w:rsid w:val="007F665B"/>
    <w:rsid w:val="0080322F"/>
    <w:rsid w:val="008042C8"/>
    <w:rsid w:val="00805CFD"/>
    <w:rsid w:val="00807F15"/>
    <w:rsid w:val="0081359D"/>
    <w:rsid w:val="008136A0"/>
    <w:rsid w:val="00813CDD"/>
    <w:rsid w:val="00814164"/>
    <w:rsid w:val="00815A2E"/>
    <w:rsid w:val="008168B9"/>
    <w:rsid w:val="00820065"/>
    <w:rsid w:val="00820B4E"/>
    <w:rsid w:val="00822488"/>
    <w:rsid w:val="00823B38"/>
    <w:rsid w:val="00823F1C"/>
    <w:rsid w:val="00824697"/>
    <w:rsid w:val="00826421"/>
    <w:rsid w:val="00827A30"/>
    <w:rsid w:val="008318B8"/>
    <w:rsid w:val="00831DDD"/>
    <w:rsid w:val="00832386"/>
    <w:rsid w:val="008332DA"/>
    <w:rsid w:val="008344C2"/>
    <w:rsid w:val="00834BAC"/>
    <w:rsid w:val="00836D01"/>
    <w:rsid w:val="008379F3"/>
    <w:rsid w:val="00837EA3"/>
    <w:rsid w:val="00840FD3"/>
    <w:rsid w:val="008439A0"/>
    <w:rsid w:val="00843BE9"/>
    <w:rsid w:val="008508FF"/>
    <w:rsid w:val="00850CAC"/>
    <w:rsid w:val="0085238C"/>
    <w:rsid w:val="008530DA"/>
    <w:rsid w:val="008538D0"/>
    <w:rsid w:val="00853BF4"/>
    <w:rsid w:val="00854ED5"/>
    <w:rsid w:val="00855965"/>
    <w:rsid w:val="00855C64"/>
    <w:rsid w:val="00856356"/>
    <w:rsid w:val="008563F2"/>
    <w:rsid w:val="00860671"/>
    <w:rsid w:val="00862CD2"/>
    <w:rsid w:val="0086508B"/>
    <w:rsid w:val="00866E4F"/>
    <w:rsid w:val="0087156B"/>
    <w:rsid w:val="00872D7E"/>
    <w:rsid w:val="008754E6"/>
    <w:rsid w:val="00876186"/>
    <w:rsid w:val="00876696"/>
    <w:rsid w:val="0087776F"/>
    <w:rsid w:val="0088233C"/>
    <w:rsid w:val="0088280A"/>
    <w:rsid w:val="00883EB7"/>
    <w:rsid w:val="008851BF"/>
    <w:rsid w:val="00887AA0"/>
    <w:rsid w:val="00892188"/>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08F1"/>
    <w:rsid w:val="009617A9"/>
    <w:rsid w:val="009665BE"/>
    <w:rsid w:val="009673AB"/>
    <w:rsid w:val="00970E84"/>
    <w:rsid w:val="00971153"/>
    <w:rsid w:val="00981036"/>
    <w:rsid w:val="0098109F"/>
    <w:rsid w:val="00981E5F"/>
    <w:rsid w:val="00983846"/>
    <w:rsid w:val="00990CC8"/>
    <w:rsid w:val="0099227E"/>
    <w:rsid w:val="00992F1F"/>
    <w:rsid w:val="009949C5"/>
    <w:rsid w:val="009A19B2"/>
    <w:rsid w:val="009B3EC0"/>
    <w:rsid w:val="009B47EB"/>
    <w:rsid w:val="009B5FE8"/>
    <w:rsid w:val="009B62B1"/>
    <w:rsid w:val="009B6B2F"/>
    <w:rsid w:val="009B76C2"/>
    <w:rsid w:val="009C080D"/>
    <w:rsid w:val="009C5293"/>
    <w:rsid w:val="009D32D6"/>
    <w:rsid w:val="009D41DF"/>
    <w:rsid w:val="009D709E"/>
    <w:rsid w:val="009E0249"/>
    <w:rsid w:val="009E055A"/>
    <w:rsid w:val="009E0F0F"/>
    <w:rsid w:val="009E36AC"/>
    <w:rsid w:val="009E4FB4"/>
    <w:rsid w:val="009E5694"/>
    <w:rsid w:val="009E585B"/>
    <w:rsid w:val="009F040E"/>
    <w:rsid w:val="009F37BD"/>
    <w:rsid w:val="00A01765"/>
    <w:rsid w:val="00A02DD3"/>
    <w:rsid w:val="00A04D6C"/>
    <w:rsid w:val="00A05622"/>
    <w:rsid w:val="00A1136A"/>
    <w:rsid w:val="00A16250"/>
    <w:rsid w:val="00A17296"/>
    <w:rsid w:val="00A17D28"/>
    <w:rsid w:val="00A21621"/>
    <w:rsid w:val="00A21DAA"/>
    <w:rsid w:val="00A22457"/>
    <w:rsid w:val="00A22900"/>
    <w:rsid w:val="00A317F5"/>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3B5E"/>
    <w:rsid w:val="00A56103"/>
    <w:rsid w:val="00A5654D"/>
    <w:rsid w:val="00A5724F"/>
    <w:rsid w:val="00A6261F"/>
    <w:rsid w:val="00A662A3"/>
    <w:rsid w:val="00A6697F"/>
    <w:rsid w:val="00A70A8A"/>
    <w:rsid w:val="00A71C8A"/>
    <w:rsid w:val="00A71ED6"/>
    <w:rsid w:val="00A731B8"/>
    <w:rsid w:val="00A7383E"/>
    <w:rsid w:val="00A77E76"/>
    <w:rsid w:val="00A80090"/>
    <w:rsid w:val="00A80DD4"/>
    <w:rsid w:val="00A85A64"/>
    <w:rsid w:val="00A8736E"/>
    <w:rsid w:val="00A92365"/>
    <w:rsid w:val="00A93118"/>
    <w:rsid w:val="00AA3EC5"/>
    <w:rsid w:val="00AA48F5"/>
    <w:rsid w:val="00AA4B39"/>
    <w:rsid w:val="00AA512B"/>
    <w:rsid w:val="00AA5200"/>
    <w:rsid w:val="00AA608B"/>
    <w:rsid w:val="00AA77C0"/>
    <w:rsid w:val="00AB1CD7"/>
    <w:rsid w:val="00AB1F5C"/>
    <w:rsid w:val="00AB4311"/>
    <w:rsid w:val="00AB49DA"/>
    <w:rsid w:val="00AB59A7"/>
    <w:rsid w:val="00AB68F7"/>
    <w:rsid w:val="00AC077B"/>
    <w:rsid w:val="00AC0C82"/>
    <w:rsid w:val="00AC1F08"/>
    <w:rsid w:val="00AC4248"/>
    <w:rsid w:val="00AC60ED"/>
    <w:rsid w:val="00AD564C"/>
    <w:rsid w:val="00AD7145"/>
    <w:rsid w:val="00AD7639"/>
    <w:rsid w:val="00AE3182"/>
    <w:rsid w:val="00AE43A3"/>
    <w:rsid w:val="00AE5C7B"/>
    <w:rsid w:val="00AF095A"/>
    <w:rsid w:val="00AF1119"/>
    <w:rsid w:val="00AF59C3"/>
    <w:rsid w:val="00B011BB"/>
    <w:rsid w:val="00B015E3"/>
    <w:rsid w:val="00B0163B"/>
    <w:rsid w:val="00B02E2F"/>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39DF"/>
    <w:rsid w:val="00B252F9"/>
    <w:rsid w:val="00B25977"/>
    <w:rsid w:val="00B271D8"/>
    <w:rsid w:val="00B27C45"/>
    <w:rsid w:val="00B313EB"/>
    <w:rsid w:val="00B3198A"/>
    <w:rsid w:val="00B319BD"/>
    <w:rsid w:val="00B34812"/>
    <w:rsid w:val="00B357AE"/>
    <w:rsid w:val="00B37E57"/>
    <w:rsid w:val="00B42FA5"/>
    <w:rsid w:val="00B44A0B"/>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A7DEE"/>
    <w:rsid w:val="00BB0F2F"/>
    <w:rsid w:val="00BB1C66"/>
    <w:rsid w:val="00BB3596"/>
    <w:rsid w:val="00BB524D"/>
    <w:rsid w:val="00BB5385"/>
    <w:rsid w:val="00BB55B1"/>
    <w:rsid w:val="00BB5653"/>
    <w:rsid w:val="00BB6E3C"/>
    <w:rsid w:val="00BC06CF"/>
    <w:rsid w:val="00BC133D"/>
    <w:rsid w:val="00BC3E9C"/>
    <w:rsid w:val="00BC4AF5"/>
    <w:rsid w:val="00BC5A09"/>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03"/>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0F6"/>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1251"/>
    <w:rsid w:val="00CA1820"/>
    <w:rsid w:val="00CA5D84"/>
    <w:rsid w:val="00CC10E0"/>
    <w:rsid w:val="00CC1239"/>
    <w:rsid w:val="00CC1960"/>
    <w:rsid w:val="00CD7D3C"/>
    <w:rsid w:val="00CE1CF3"/>
    <w:rsid w:val="00CE70F3"/>
    <w:rsid w:val="00CE7659"/>
    <w:rsid w:val="00CF0E18"/>
    <w:rsid w:val="00CF29A4"/>
    <w:rsid w:val="00CF2F2E"/>
    <w:rsid w:val="00CF624D"/>
    <w:rsid w:val="00CF6E34"/>
    <w:rsid w:val="00D066D9"/>
    <w:rsid w:val="00D07252"/>
    <w:rsid w:val="00D076EF"/>
    <w:rsid w:val="00D108C5"/>
    <w:rsid w:val="00D10D7A"/>
    <w:rsid w:val="00D1187F"/>
    <w:rsid w:val="00D11C2D"/>
    <w:rsid w:val="00D1618D"/>
    <w:rsid w:val="00D167B1"/>
    <w:rsid w:val="00D16D1B"/>
    <w:rsid w:val="00D21ECD"/>
    <w:rsid w:val="00D21F66"/>
    <w:rsid w:val="00D24B66"/>
    <w:rsid w:val="00D24C22"/>
    <w:rsid w:val="00D304B1"/>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34EA"/>
    <w:rsid w:val="00D540A4"/>
    <w:rsid w:val="00D541C4"/>
    <w:rsid w:val="00D54DBC"/>
    <w:rsid w:val="00D570F3"/>
    <w:rsid w:val="00D61C85"/>
    <w:rsid w:val="00D624E5"/>
    <w:rsid w:val="00D634A8"/>
    <w:rsid w:val="00D6391A"/>
    <w:rsid w:val="00D64C3D"/>
    <w:rsid w:val="00D64ED7"/>
    <w:rsid w:val="00D65A1C"/>
    <w:rsid w:val="00D67099"/>
    <w:rsid w:val="00D67F8D"/>
    <w:rsid w:val="00D71939"/>
    <w:rsid w:val="00D72D27"/>
    <w:rsid w:val="00D73317"/>
    <w:rsid w:val="00D743C8"/>
    <w:rsid w:val="00D743DA"/>
    <w:rsid w:val="00D744B5"/>
    <w:rsid w:val="00D745B1"/>
    <w:rsid w:val="00D74733"/>
    <w:rsid w:val="00D74C5F"/>
    <w:rsid w:val="00D753F3"/>
    <w:rsid w:val="00D85518"/>
    <w:rsid w:val="00D9045B"/>
    <w:rsid w:val="00D905E4"/>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510"/>
    <w:rsid w:val="00DF0F50"/>
    <w:rsid w:val="00DF2309"/>
    <w:rsid w:val="00DF28DC"/>
    <w:rsid w:val="00DF3915"/>
    <w:rsid w:val="00DF44AC"/>
    <w:rsid w:val="00DF4CE2"/>
    <w:rsid w:val="00E0168F"/>
    <w:rsid w:val="00E12071"/>
    <w:rsid w:val="00E12660"/>
    <w:rsid w:val="00E12838"/>
    <w:rsid w:val="00E15BBF"/>
    <w:rsid w:val="00E15ECD"/>
    <w:rsid w:val="00E22019"/>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49C"/>
    <w:rsid w:val="00E57F76"/>
    <w:rsid w:val="00E60696"/>
    <w:rsid w:val="00E62028"/>
    <w:rsid w:val="00E6393C"/>
    <w:rsid w:val="00E67E51"/>
    <w:rsid w:val="00E702CD"/>
    <w:rsid w:val="00E76BE0"/>
    <w:rsid w:val="00E7790B"/>
    <w:rsid w:val="00E81714"/>
    <w:rsid w:val="00E91546"/>
    <w:rsid w:val="00E91678"/>
    <w:rsid w:val="00E9206E"/>
    <w:rsid w:val="00E93438"/>
    <w:rsid w:val="00E93F64"/>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606"/>
    <w:rsid w:val="00EE005A"/>
    <w:rsid w:val="00EE05CF"/>
    <w:rsid w:val="00EE10AE"/>
    <w:rsid w:val="00EE2DA2"/>
    <w:rsid w:val="00EE4290"/>
    <w:rsid w:val="00EE589E"/>
    <w:rsid w:val="00EE76D0"/>
    <w:rsid w:val="00EE7C89"/>
    <w:rsid w:val="00EF1185"/>
    <w:rsid w:val="00EF186C"/>
    <w:rsid w:val="00EF754D"/>
    <w:rsid w:val="00F027E9"/>
    <w:rsid w:val="00F0775E"/>
    <w:rsid w:val="00F15F69"/>
    <w:rsid w:val="00F1612D"/>
    <w:rsid w:val="00F173DD"/>
    <w:rsid w:val="00F21119"/>
    <w:rsid w:val="00F25164"/>
    <w:rsid w:val="00F277D3"/>
    <w:rsid w:val="00F304D7"/>
    <w:rsid w:val="00F30997"/>
    <w:rsid w:val="00F32896"/>
    <w:rsid w:val="00F33C08"/>
    <w:rsid w:val="00F41AE7"/>
    <w:rsid w:val="00F41F44"/>
    <w:rsid w:val="00F42D17"/>
    <w:rsid w:val="00F457A0"/>
    <w:rsid w:val="00F46492"/>
    <w:rsid w:val="00F477B5"/>
    <w:rsid w:val="00F47B01"/>
    <w:rsid w:val="00F5057E"/>
    <w:rsid w:val="00F532BE"/>
    <w:rsid w:val="00F53410"/>
    <w:rsid w:val="00F541F8"/>
    <w:rsid w:val="00F5470A"/>
    <w:rsid w:val="00F551E6"/>
    <w:rsid w:val="00F5563D"/>
    <w:rsid w:val="00F56891"/>
    <w:rsid w:val="00F64CD4"/>
    <w:rsid w:val="00F65AB2"/>
    <w:rsid w:val="00F66204"/>
    <w:rsid w:val="00F73E78"/>
    <w:rsid w:val="00F740C2"/>
    <w:rsid w:val="00F7591E"/>
    <w:rsid w:val="00F75EF9"/>
    <w:rsid w:val="00F77A9B"/>
    <w:rsid w:val="00F83035"/>
    <w:rsid w:val="00F84AE5"/>
    <w:rsid w:val="00F866B0"/>
    <w:rsid w:val="00F869EF"/>
    <w:rsid w:val="00F86BE4"/>
    <w:rsid w:val="00F86C7B"/>
    <w:rsid w:val="00F86D61"/>
    <w:rsid w:val="00F905B6"/>
    <w:rsid w:val="00F90B31"/>
    <w:rsid w:val="00F914B2"/>
    <w:rsid w:val="00F926B9"/>
    <w:rsid w:val="00F93B6F"/>
    <w:rsid w:val="00F9541D"/>
    <w:rsid w:val="00FA0403"/>
    <w:rsid w:val="00FA597D"/>
    <w:rsid w:val="00FA5B9A"/>
    <w:rsid w:val="00FB01B9"/>
    <w:rsid w:val="00FB763A"/>
    <w:rsid w:val="00FB79C0"/>
    <w:rsid w:val="00FC2EB8"/>
    <w:rsid w:val="00FC5C43"/>
    <w:rsid w:val="00FC73C2"/>
    <w:rsid w:val="00FD0F11"/>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F22E7B"/>
  <w15:docId w15:val="{1D279FFF-CD75-4CCF-A72C-0D25A3E8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UnresolvedMention">
    <w:name w:val="Unresolved Mention"/>
    <w:basedOn w:val="DefaultParagraphFont"/>
    <w:uiPriority w:val="99"/>
    <w:semiHidden/>
    <w:unhideWhenUsed/>
    <w:rsid w:val="00826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58176329">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5648588">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26805573">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89617456">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hairil@unikl.edu.my" TargetMode="Externa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tiff"/><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ATHAN\Desktop\fyp2%20Data\Data%20IM.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Efficiency</a:t>
            </a:r>
            <a:r>
              <a:rPr lang="en-US" sz="1200" baseline="0">
                <a:latin typeface="Times New Roman" pitchFamily="18" charset="0"/>
                <a:cs typeface="Times New Roman" pitchFamily="18" charset="0"/>
              </a:rPr>
              <a:t> vs Speed</a:t>
            </a:r>
            <a:endParaRPr lang="en-US" sz="1200">
              <a:latin typeface="Times New Roman" pitchFamily="18" charset="0"/>
              <a:cs typeface="Times New Roman" pitchFamily="18" charset="0"/>
            </a:endParaRPr>
          </a:p>
        </c:rich>
      </c:tx>
      <c:overlay val="1"/>
    </c:title>
    <c:autoTitleDeleted val="0"/>
    <c:plotArea>
      <c:layout>
        <c:manualLayout>
          <c:layoutTarget val="inner"/>
          <c:xMode val="edge"/>
          <c:yMode val="edge"/>
          <c:x val="0.1164887399755974"/>
          <c:y val="0.13695408333661049"/>
          <c:w val="0.77065380972450592"/>
          <c:h val="0.60917195585615469"/>
        </c:manualLayout>
      </c:layout>
      <c:scatterChart>
        <c:scatterStyle val="smoothMarker"/>
        <c:varyColors val="1"/>
        <c:ser>
          <c:idx val="0"/>
          <c:order val="0"/>
          <c:tx>
            <c:strRef>
              <c:f>Efficiency!$D$3</c:f>
              <c:strCache>
                <c:ptCount val="1"/>
                <c:pt idx="0">
                  <c:v>MOTORSOLVE IM</c:v>
                </c:pt>
              </c:strCache>
            </c:strRef>
          </c:tx>
          <c:spPr>
            <a:ln w="12700">
              <a:solidFill>
                <a:schemeClr val="tx1"/>
              </a:solidFill>
              <a:prstDash val="dash"/>
            </a:ln>
          </c:spPr>
          <c:marker>
            <c:symbol val="none"/>
          </c:marker>
          <c:xVal>
            <c:numRef>
              <c:f>Efficiency!$C$4:$C$24</c:f>
              <c:numCache>
                <c:formatCode>General</c:formatCode>
                <c:ptCount val="21"/>
                <c:pt idx="0">
                  <c:v>0</c:v>
                </c:pt>
                <c:pt idx="1">
                  <c:v>75</c:v>
                </c:pt>
                <c:pt idx="2">
                  <c:v>150</c:v>
                </c:pt>
                <c:pt idx="3">
                  <c:v>225</c:v>
                </c:pt>
                <c:pt idx="4">
                  <c:v>300</c:v>
                </c:pt>
                <c:pt idx="5">
                  <c:v>375</c:v>
                </c:pt>
                <c:pt idx="6">
                  <c:v>450</c:v>
                </c:pt>
                <c:pt idx="7">
                  <c:v>525</c:v>
                </c:pt>
                <c:pt idx="8">
                  <c:v>600</c:v>
                </c:pt>
                <c:pt idx="9">
                  <c:v>675</c:v>
                </c:pt>
                <c:pt idx="10">
                  <c:v>750</c:v>
                </c:pt>
                <c:pt idx="11">
                  <c:v>825</c:v>
                </c:pt>
                <c:pt idx="12">
                  <c:v>900</c:v>
                </c:pt>
                <c:pt idx="13">
                  <c:v>975</c:v>
                </c:pt>
                <c:pt idx="14">
                  <c:v>1050</c:v>
                </c:pt>
                <c:pt idx="15">
                  <c:v>1125</c:v>
                </c:pt>
                <c:pt idx="16">
                  <c:v>1200</c:v>
                </c:pt>
                <c:pt idx="17">
                  <c:v>1275</c:v>
                </c:pt>
                <c:pt idx="18">
                  <c:v>1350</c:v>
                </c:pt>
                <c:pt idx="19">
                  <c:v>1425</c:v>
                </c:pt>
                <c:pt idx="20">
                  <c:v>1500</c:v>
                </c:pt>
              </c:numCache>
            </c:numRef>
          </c:xVal>
          <c:yVal>
            <c:numRef>
              <c:f>Efficiency!$D$4:$D$24</c:f>
              <c:numCache>
                <c:formatCode>General</c:formatCode>
                <c:ptCount val="21"/>
                <c:pt idx="0">
                  <c:v>0</c:v>
                </c:pt>
                <c:pt idx="1">
                  <c:v>1.8979999999999952</c:v>
                </c:pt>
                <c:pt idx="2">
                  <c:v>3.923</c:v>
                </c:pt>
                <c:pt idx="3">
                  <c:v>6.0869999999999997</c:v>
                </c:pt>
                <c:pt idx="4">
                  <c:v>8.4060000000000006</c:v>
                </c:pt>
                <c:pt idx="5">
                  <c:v>10.896000000000004</c:v>
                </c:pt>
                <c:pt idx="6">
                  <c:v>13.577</c:v>
                </c:pt>
                <c:pt idx="7">
                  <c:v>16.471999999999987</c:v>
                </c:pt>
                <c:pt idx="8">
                  <c:v>19.606000000000005</c:v>
                </c:pt>
                <c:pt idx="9">
                  <c:v>23.007999999999999</c:v>
                </c:pt>
                <c:pt idx="10">
                  <c:v>26.715</c:v>
                </c:pt>
                <c:pt idx="11">
                  <c:v>30.765999999999913</c:v>
                </c:pt>
                <c:pt idx="12">
                  <c:v>35.207000000000001</c:v>
                </c:pt>
                <c:pt idx="13">
                  <c:v>40.091000000000001</c:v>
                </c:pt>
                <c:pt idx="14">
                  <c:v>45.475000000000001</c:v>
                </c:pt>
                <c:pt idx="15">
                  <c:v>51.414999999999999</c:v>
                </c:pt>
                <c:pt idx="16">
                  <c:v>57.946999999999996</c:v>
                </c:pt>
                <c:pt idx="17">
                  <c:v>68.016000000000005</c:v>
                </c:pt>
                <c:pt idx="18">
                  <c:v>76.200999999999993</c:v>
                </c:pt>
                <c:pt idx="19">
                  <c:v>72.921000000000006</c:v>
                </c:pt>
                <c:pt idx="20">
                  <c:v>0</c:v>
                </c:pt>
              </c:numCache>
            </c:numRef>
          </c:yVal>
          <c:smooth val="1"/>
          <c:extLst>
            <c:ext xmlns:c16="http://schemas.microsoft.com/office/drawing/2014/chart" uri="{C3380CC4-5D6E-409C-BE32-E72D297353CC}">
              <c16:uniqueId val="{00000000-0079-47FD-8295-73C7A778BBDE}"/>
            </c:ext>
          </c:extLst>
        </c:ser>
        <c:ser>
          <c:idx val="1"/>
          <c:order val="1"/>
          <c:tx>
            <c:strRef>
              <c:f>Efficiency!$E$3</c:f>
              <c:strCache>
                <c:ptCount val="1"/>
                <c:pt idx="0">
                  <c:v>MATLAB</c:v>
                </c:pt>
              </c:strCache>
            </c:strRef>
          </c:tx>
          <c:spPr>
            <a:ln w="12700">
              <a:solidFill>
                <a:schemeClr val="tx1"/>
              </a:solidFill>
              <a:prstDash val="solid"/>
            </a:ln>
          </c:spPr>
          <c:marker>
            <c:symbol val="none"/>
          </c:marker>
          <c:xVal>
            <c:numRef>
              <c:f>Efficiency!$C$4:$C$24</c:f>
              <c:numCache>
                <c:formatCode>General</c:formatCode>
                <c:ptCount val="21"/>
                <c:pt idx="0">
                  <c:v>0</c:v>
                </c:pt>
                <c:pt idx="1">
                  <c:v>75</c:v>
                </c:pt>
                <c:pt idx="2">
                  <c:v>150</c:v>
                </c:pt>
                <c:pt idx="3">
                  <c:v>225</c:v>
                </c:pt>
                <c:pt idx="4">
                  <c:v>300</c:v>
                </c:pt>
                <c:pt idx="5">
                  <c:v>375</c:v>
                </c:pt>
                <c:pt idx="6">
                  <c:v>450</c:v>
                </c:pt>
                <c:pt idx="7">
                  <c:v>525</c:v>
                </c:pt>
                <c:pt idx="8">
                  <c:v>600</c:v>
                </c:pt>
                <c:pt idx="9">
                  <c:v>675</c:v>
                </c:pt>
                <c:pt idx="10">
                  <c:v>750</c:v>
                </c:pt>
                <c:pt idx="11">
                  <c:v>825</c:v>
                </c:pt>
                <c:pt idx="12">
                  <c:v>900</c:v>
                </c:pt>
                <c:pt idx="13">
                  <c:v>975</c:v>
                </c:pt>
                <c:pt idx="14">
                  <c:v>1050</c:v>
                </c:pt>
                <c:pt idx="15">
                  <c:v>1125</c:v>
                </c:pt>
                <c:pt idx="16">
                  <c:v>1200</c:v>
                </c:pt>
                <c:pt idx="17">
                  <c:v>1275</c:v>
                </c:pt>
                <c:pt idx="18">
                  <c:v>1350</c:v>
                </c:pt>
                <c:pt idx="19">
                  <c:v>1425</c:v>
                </c:pt>
                <c:pt idx="20">
                  <c:v>1500</c:v>
                </c:pt>
              </c:numCache>
            </c:numRef>
          </c:xVal>
          <c:yVal>
            <c:numRef>
              <c:f>Efficiency!$E$4:$E$24</c:f>
              <c:numCache>
                <c:formatCode>General</c:formatCode>
                <c:ptCount val="21"/>
                <c:pt idx="0">
                  <c:v>0</c:v>
                </c:pt>
                <c:pt idx="1">
                  <c:v>2.3449999999999998</c:v>
                </c:pt>
                <c:pt idx="2">
                  <c:v>4.7930000000000001</c:v>
                </c:pt>
                <c:pt idx="3">
                  <c:v>6.9089999999999998</c:v>
                </c:pt>
                <c:pt idx="4">
                  <c:v>9.2000000000000011</c:v>
                </c:pt>
                <c:pt idx="5">
                  <c:v>11.696</c:v>
                </c:pt>
                <c:pt idx="6">
                  <c:v>14.428000000000001</c:v>
                </c:pt>
                <c:pt idx="7">
                  <c:v>18.433</c:v>
                </c:pt>
                <c:pt idx="8">
                  <c:v>21.754999999999999</c:v>
                </c:pt>
                <c:pt idx="9">
                  <c:v>25.439999999999987</c:v>
                </c:pt>
                <c:pt idx="10">
                  <c:v>29.538</c:v>
                </c:pt>
                <c:pt idx="11">
                  <c:v>33.099000000000011</c:v>
                </c:pt>
                <c:pt idx="12">
                  <c:v>38.157000000000004</c:v>
                </c:pt>
                <c:pt idx="13">
                  <c:v>42.711000000000006</c:v>
                </c:pt>
                <c:pt idx="14">
                  <c:v>47.673000000000002</c:v>
                </c:pt>
                <c:pt idx="15">
                  <c:v>53.748000000000012</c:v>
                </c:pt>
                <c:pt idx="16">
                  <c:v>60.17</c:v>
                </c:pt>
                <c:pt idx="17">
                  <c:v>70.635999999999981</c:v>
                </c:pt>
                <c:pt idx="18">
                  <c:v>78.099000000000004</c:v>
                </c:pt>
                <c:pt idx="19">
                  <c:v>69.986999999999995</c:v>
                </c:pt>
                <c:pt idx="20">
                  <c:v>0</c:v>
                </c:pt>
              </c:numCache>
            </c:numRef>
          </c:yVal>
          <c:smooth val="1"/>
          <c:extLst>
            <c:ext xmlns:c16="http://schemas.microsoft.com/office/drawing/2014/chart" uri="{C3380CC4-5D6E-409C-BE32-E72D297353CC}">
              <c16:uniqueId val="{00000001-0079-47FD-8295-73C7A778BBDE}"/>
            </c:ext>
          </c:extLst>
        </c:ser>
        <c:dLbls>
          <c:showLegendKey val="0"/>
          <c:showVal val="0"/>
          <c:showCatName val="0"/>
          <c:showSerName val="0"/>
          <c:showPercent val="0"/>
          <c:showBubbleSize val="0"/>
        </c:dLbls>
        <c:axId val="-477046816"/>
        <c:axId val="-477049536"/>
      </c:scatterChart>
      <c:valAx>
        <c:axId val="-477046816"/>
        <c:scaling>
          <c:orientation val="minMax"/>
        </c:scaling>
        <c:delete val="1"/>
        <c:axPos val="b"/>
        <c:minorGridlines/>
        <c:title>
          <c:tx>
            <c:rich>
              <a:bodyPr/>
              <a:lstStyle/>
              <a:p>
                <a:pPr>
                  <a:defRPr lang="en-US" sz="1200"/>
                </a:pPr>
                <a:r>
                  <a:rPr lang="en-US" sz="1200">
                    <a:latin typeface="Times New Roman" pitchFamily="18" charset="0"/>
                    <a:cs typeface="Times New Roman" pitchFamily="18" charset="0"/>
                  </a:rPr>
                  <a:t>Speed</a:t>
                </a:r>
                <a:r>
                  <a:rPr lang="en-US" sz="1200" baseline="0">
                    <a:latin typeface="Times New Roman" pitchFamily="18" charset="0"/>
                    <a:cs typeface="Times New Roman" pitchFamily="18" charset="0"/>
                  </a:rPr>
                  <a:t> (rpm)</a:t>
                </a:r>
                <a:endParaRPr lang="en-US" sz="1200">
                  <a:latin typeface="Times New Roman" pitchFamily="18" charset="0"/>
                  <a:cs typeface="Times New Roman" pitchFamily="18" charset="0"/>
                </a:endParaRPr>
              </a:p>
            </c:rich>
          </c:tx>
          <c:overlay val="1"/>
        </c:title>
        <c:numFmt formatCode="General" sourceLinked="1"/>
        <c:majorTickMark val="none"/>
        <c:minorTickMark val="cross"/>
        <c:tickLblPos val="none"/>
        <c:crossAx val="-477049536"/>
        <c:crosses val="autoZero"/>
        <c:crossBetween val="midCat"/>
      </c:valAx>
      <c:valAx>
        <c:axId val="-477049536"/>
        <c:scaling>
          <c:orientation val="minMax"/>
        </c:scaling>
        <c:delete val="1"/>
        <c:axPos val="l"/>
        <c:majorGridlines/>
        <c:title>
          <c:tx>
            <c:rich>
              <a:bodyPr/>
              <a:lstStyle/>
              <a:p>
                <a:pPr>
                  <a:defRPr lang="en-US" sz="1200"/>
                </a:pPr>
                <a:r>
                  <a:rPr lang="en-US" sz="1200">
                    <a:latin typeface="Times New Roman" pitchFamily="18" charset="0"/>
                    <a:cs typeface="Times New Roman" pitchFamily="18" charset="0"/>
                  </a:rPr>
                  <a:t>Efficiency</a:t>
                </a:r>
                <a:r>
                  <a:rPr lang="en-US" sz="1200" baseline="0">
                    <a:latin typeface="Times New Roman" pitchFamily="18" charset="0"/>
                    <a:cs typeface="Times New Roman" pitchFamily="18" charset="0"/>
                  </a:rPr>
                  <a:t> (%)</a:t>
                </a:r>
                <a:endParaRPr lang="en-US" sz="1200">
                  <a:latin typeface="Times New Roman" pitchFamily="18" charset="0"/>
                  <a:cs typeface="Times New Roman" pitchFamily="18" charset="0"/>
                </a:endParaRPr>
              </a:p>
            </c:rich>
          </c:tx>
          <c:overlay val="1"/>
        </c:title>
        <c:numFmt formatCode="General" sourceLinked="1"/>
        <c:majorTickMark val="none"/>
        <c:minorTickMark val="cross"/>
        <c:tickLblPos val="none"/>
        <c:crossAx val="-477046816"/>
        <c:crosses val="autoZero"/>
        <c:crossBetween val="midCat"/>
      </c:valAx>
    </c:plotArea>
    <c:legend>
      <c:legendPos val="r"/>
      <c:layout>
        <c:manualLayout>
          <c:xMode val="edge"/>
          <c:yMode val="edge"/>
          <c:x val="6.8201740987461915E-2"/>
          <c:y val="0.84771011697712062"/>
          <c:w val="0.8807327582345722"/>
          <c:h val="0.15228987584215334"/>
        </c:manualLayout>
      </c:layout>
      <c:overlay val="1"/>
      <c:txPr>
        <a:bodyPr/>
        <a:lstStyle/>
        <a:p>
          <a:pPr>
            <a:defRPr lang="en-US" sz="900">
              <a:latin typeface="Times New Roman" pitchFamily="18" charset="0"/>
              <a:cs typeface="Times New Roman" pitchFamily="18" charset="0"/>
            </a:defRPr>
          </a:pPr>
          <a:endParaRPr lang="en-US"/>
        </a:p>
      </c:txPr>
    </c:legend>
    <c:plotVisOnly val="1"/>
    <c:dispBlanksAs val="gap"/>
    <c:showDLblsOverMax val="1"/>
  </c:chart>
  <c:spPr>
    <a:noFill/>
    <a:ln w="19050">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354F9-9877-4E19-80B4-1F2A800E0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5694</Words>
  <Characters>32459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yana</cp:lastModifiedBy>
  <cp:revision>4</cp:revision>
  <cp:lastPrinted>2004-12-30T03:27:00Z</cp:lastPrinted>
  <dcterms:created xsi:type="dcterms:W3CDTF">2019-05-17T02:01:00Z</dcterms:created>
  <dcterms:modified xsi:type="dcterms:W3CDTF">2019-05-29T03:56:00Z</dcterms:modified>
</cp:coreProperties>
</file>