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D295E" w14:textId="77777777" w:rsidR="00C94713" w:rsidRPr="00C94713" w:rsidRDefault="00C94713" w:rsidP="00C94713">
      <w:pPr>
        <w:spacing w:before="360"/>
        <w:jc w:val="center"/>
        <w:rPr>
          <w:b/>
          <w:bCs/>
          <w:caps/>
          <w:sz w:val="32"/>
          <w:szCs w:val="32"/>
        </w:rPr>
      </w:pPr>
      <w:r w:rsidRPr="00C94713">
        <w:rPr>
          <w:b/>
          <w:sz w:val="32"/>
          <w:szCs w:val="32"/>
        </w:rPr>
        <w:t>Wind Speed Data Modeling Based Measurement and Testing validity</w:t>
      </w:r>
    </w:p>
    <w:p w14:paraId="6F18E3AC" w14:textId="77777777" w:rsidR="00C94713" w:rsidRPr="00C94713" w:rsidRDefault="00C94713" w:rsidP="00C94713">
      <w:pPr>
        <w:rPr>
          <w:rFonts w:ascii="Cambria" w:hAnsi="Cambria"/>
          <w:b/>
          <w:bCs/>
          <w:caps/>
          <w:sz w:val="32"/>
          <w:szCs w:val="32"/>
        </w:rPr>
      </w:pPr>
    </w:p>
    <w:p w14:paraId="4BD080B8" w14:textId="77777777" w:rsidR="00904D6D" w:rsidRPr="00456C9D" w:rsidRDefault="00904D6D" w:rsidP="00904D6D">
      <w:pPr>
        <w:jc w:val="center"/>
        <w:rPr>
          <w:b/>
          <w:bCs/>
        </w:rPr>
      </w:pPr>
    </w:p>
    <w:p w14:paraId="70A229C2" w14:textId="28E25203" w:rsidR="00904D6D" w:rsidRPr="00C94713" w:rsidRDefault="00C94713" w:rsidP="00904D6D">
      <w:pPr>
        <w:jc w:val="center"/>
        <w:rPr>
          <w:b/>
          <w:bCs/>
        </w:rPr>
      </w:pPr>
      <w:r w:rsidRPr="00C94713">
        <w:rPr>
          <w:b/>
        </w:rPr>
        <w:t>Suwarno</w:t>
      </w:r>
    </w:p>
    <w:p w14:paraId="14C3FC1D" w14:textId="560EEE80" w:rsidR="002760C1" w:rsidRPr="002760C1" w:rsidRDefault="002760C1" w:rsidP="002760C1">
      <w:pPr>
        <w:shd w:val="clear" w:color="auto" w:fill="FFFFFF"/>
      </w:pPr>
      <w:r>
        <w:rPr>
          <w:sz w:val="18"/>
          <w:szCs w:val="18"/>
          <w:vertAlign w:val="superscript"/>
        </w:rPr>
        <w:t xml:space="preserve"> </w:t>
      </w:r>
      <w:r>
        <w:rPr>
          <w:rFonts w:asciiTheme="majorHAnsi" w:hAnsiTheme="majorHAnsi" w:cs="Calibri"/>
        </w:rPr>
        <w:t xml:space="preserve">   </w:t>
      </w:r>
      <w:r w:rsidRPr="002760C1">
        <w:t>Department of Electrical Engineering, Faculty of Engineering,</w:t>
      </w:r>
    </w:p>
    <w:p w14:paraId="3DABB2D6" w14:textId="77777777" w:rsidR="002760C1" w:rsidRDefault="002760C1" w:rsidP="002760C1">
      <w:pPr>
        <w:ind w:left="90" w:right="263" w:hanging="90"/>
        <w:rPr>
          <w:rFonts w:ascii="Cambria" w:hAnsi="Cambria"/>
          <w:i/>
        </w:rPr>
      </w:pPr>
      <w:r w:rsidRPr="002760C1">
        <w:rPr>
          <w:shd w:val="clear" w:color="auto" w:fill="FFFFFF"/>
        </w:rPr>
        <w:t xml:space="preserve">   Muhammadiyah University of North Sumatra</w:t>
      </w:r>
      <w:r w:rsidRPr="002760C1">
        <w:rPr>
          <w:rStyle w:val="tlid-translation"/>
        </w:rPr>
        <w:t>, Jl. Denai No 217, Medan (20371), Indonesia</w:t>
      </w:r>
    </w:p>
    <w:p w14:paraId="1AB8A293" w14:textId="77777777" w:rsidR="00904D6D" w:rsidRPr="00456C9D" w:rsidRDefault="00904D6D" w:rsidP="0088233C">
      <w:pPr>
        <w:jc w:val="center"/>
      </w:pPr>
    </w:p>
    <w:p w14:paraId="38419794" w14:textId="77777777" w:rsidR="00C07BEF" w:rsidRPr="00456C9D"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456C9D" w14:paraId="0403AAAD" w14:textId="77777777" w:rsidTr="00C07BEF">
        <w:tc>
          <w:tcPr>
            <w:tcW w:w="2802" w:type="dxa"/>
            <w:tcBorders>
              <w:top w:val="double" w:sz="4" w:space="0" w:color="auto"/>
              <w:left w:val="nil"/>
              <w:bottom w:val="single" w:sz="4" w:space="0" w:color="auto"/>
              <w:right w:val="nil"/>
            </w:tcBorders>
          </w:tcPr>
          <w:p w14:paraId="4760C8C1" w14:textId="77777777"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14:paraId="67027299" w14:textId="77777777"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14:paraId="63F3334B" w14:textId="77777777" w:rsidR="00957C11" w:rsidRPr="00456C9D" w:rsidRDefault="00957C11" w:rsidP="00957C11">
            <w:pPr>
              <w:spacing w:before="120"/>
              <w:rPr>
                <w:color w:val="000000"/>
                <w:sz w:val="24"/>
                <w:szCs w:val="24"/>
              </w:rPr>
            </w:pPr>
            <w:r w:rsidRPr="00456C9D">
              <w:rPr>
                <w:b/>
                <w:bCs/>
                <w:iCs/>
                <w:color w:val="000000"/>
              </w:rPr>
              <w:t xml:space="preserve">ABSTRACT </w:t>
            </w:r>
            <w:r w:rsidRPr="00456C9D">
              <w:rPr>
                <w:sz w:val="18"/>
                <w:szCs w:val="18"/>
              </w:rPr>
              <w:t>(10 PT)</w:t>
            </w:r>
          </w:p>
        </w:tc>
      </w:tr>
      <w:tr w:rsidR="00941203" w:rsidRPr="00456C9D" w14:paraId="1E508E4C" w14:textId="77777777" w:rsidTr="00C07BEF">
        <w:trPr>
          <w:trHeight w:val="1268"/>
        </w:trPr>
        <w:tc>
          <w:tcPr>
            <w:tcW w:w="2802" w:type="dxa"/>
            <w:tcBorders>
              <w:top w:val="single" w:sz="4" w:space="0" w:color="auto"/>
              <w:left w:val="nil"/>
              <w:bottom w:val="single" w:sz="4" w:space="0" w:color="auto"/>
              <w:right w:val="nil"/>
            </w:tcBorders>
          </w:tcPr>
          <w:p w14:paraId="1BB76DF1" w14:textId="77777777" w:rsidR="00941203" w:rsidRPr="00456C9D" w:rsidRDefault="00941203" w:rsidP="00941203">
            <w:pPr>
              <w:spacing w:before="120" w:after="120"/>
              <w:jc w:val="both"/>
              <w:rPr>
                <w:b/>
                <w:i/>
              </w:rPr>
            </w:pPr>
            <w:r w:rsidRPr="00456C9D">
              <w:rPr>
                <w:b/>
                <w:i/>
              </w:rPr>
              <w:t>Article history:</w:t>
            </w:r>
          </w:p>
          <w:p w14:paraId="670167C7" w14:textId="77777777" w:rsidR="00941203" w:rsidRPr="002760C1" w:rsidRDefault="00941203" w:rsidP="00957C11">
            <w:pPr>
              <w:jc w:val="both"/>
              <w:rPr>
                <w:color w:val="FFFFFF" w:themeColor="background1"/>
              </w:rPr>
            </w:pPr>
            <w:r w:rsidRPr="00456C9D">
              <w:t>Received</w:t>
            </w:r>
            <w:r w:rsidR="006F45D7" w:rsidRPr="00456C9D">
              <w:t xml:space="preserve"> </w:t>
            </w:r>
            <w:r w:rsidR="00456C9D" w:rsidRPr="002760C1">
              <w:rPr>
                <w:color w:val="FFFFFF" w:themeColor="background1"/>
              </w:rPr>
              <w:t>Jan</w:t>
            </w:r>
            <w:r w:rsidRPr="002760C1">
              <w:rPr>
                <w:color w:val="FFFFFF" w:themeColor="background1"/>
              </w:rPr>
              <w:t xml:space="preserve"> 1</w:t>
            </w:r>
            <w:r w:rsidR="001404F9" w:rsidRPr="002760C1">
              <w:rPr>
                <w:color w:val="FFFFFF" w:themeColor="background1"/>
              </w:rPr>
              <w:t>7</w:t>
            </w:r>
            <w:r w:rsidRPr="002760C1">
              <w:rPr>
                <w:color w:val="FFFFFF" w:themeColor="background1"/>
              </w:rPr>
              <w:t>, 201</w:t>
            </w:r>
            <w:r w:rsidR="00456C9D" w:rsidRPr="002760C1">
              <w:rPr>
                <w:color w:val="FFFFFF" w:themeColor="background1"/>
              </w:rPr>
              <w:t>9</w:t>
            </w:r>
          </w:p>
          <w:p w14:paraId="3BF72418" w14:textId="77777777" w:rsidR="00941203" w:rsidRPr="00456C9D" w:rsidRDefault="00941203" w:rsidP="00957C11">
            <w:pPr>
              <w:jc w:val="both"/>
            </w:pPr>
            <w:r w:rsidRPr="00456C9D">
              <w:t xml:space="preserve">Revised </w:t>
            </w:r>
            <w:r w:rsidR="00456C9D" w:rsidRPr="002760C1">
              <w:rPr>
                <w:color w:val="FFFFFF" w:themeColor="background1"/>
              </w:rPr>
              <w:t>Ju</w:t>
            </w:r>
            <w:r w:rsidR="00227E77" w:rsidRPr="002760C1">
              <w:rPr>
                <w:color w:val="FFFFFF" w:themeColor="background1"/>
              </w:rPr>
              <w:t>l</w:t>
            </w:r>
            <w:r w:rsidRPr="002760C1">
              <w:rPr>
                <w:color w:val="FFFFFF" w:themeColor="background1"/>
              </w:rPr>
              <w:t xml:space="preserve"> 2</w:t>
            </w:r>
            <w:r w:rsidR="001404F9" w:rsidRPr="002760C1">
              <w:rPr>
                <w:color w:val="FFFFFF" w:themeColor="background1"/>
              </w:rPr>
              <w:t>2</w:t>
            </w:r>
            <w:r w:rsidRPr="002760C1">
              <w:rPr>
                <w:color w:val="FFFFFF" w:themeColor="background1"/>
              </w:rPr>
              <w:t>, 201</w:t>
            </w:r>
            <w:r w:rsidR="00456C9D" w:rsidRPr="002760C1">
              <w:rPr>
                <w:color w:val="FFFFFF" w:themeColor="background1"/>
              </w:rPr>
              <w:t>9</w:t>
            </w:r>
          </w:p>
          <w:p w14:paraId="13308EA7" w14:textId="77777777" w:rsidR="00941203" w:rsidRPr="00456C9D" w:rsidRDefault="00941203" w:rsidP="00957C11">
            <w:pPr>
              <w:jc w:val="both"/>
            </w:pPr>
            <w:r w:rsidRPr="00456C9D">
              <w:t xml:space="preserve">Accepted </w:t>
            </w:r>
            <w:r w:rsidR="00227E77" w:rsidRPr="002760C1">
              <w:rPr>
                <w:color w:val="FFFFFF" w:themeColor="background1"/>
              </w:rPr>
              <w:t>Aug</w:t>
            </w:r>
            <w:r w:rsidRPr="002760C1">
              <w:rPr>
                <w:color w:val="FFFFFF" w:themeColor="background1"/>
              </w:rPr>
              <w:t xml:space="preserve"> </w:t>
            </w:r>
            <w:r w:rsidR="00992F1F" w:rsidRPr="002760C1">
              <w:rPr>
                <w:color w:val="FFFFFF" w:themeColor="background1"/>
              </w:rPr>
              <w:t>3</w:t>
            </w:r>
            <w:r w:rsidRPr="002760C1">
              <w:rPr>
                <w:color w:val="FFFFFF" w:themeColor="background1"/>
              </w:rPr>
              <w:t>, 201</w:t>
            </w:r>
            <w:r w:rsidR="00456C9D" w:rsidRPr="002760C1">
              <w:rPr>
                <w:color w:val="FFFFFF" w:themeColor="background1"/>
              </w:rPr>
              <w:t>9</w:t>
            </w:r>
          </w:p>
          <w:p w14:paraId="48DD5FA7" w14:textId="77777777" w:rsidR="00941203" w:rsidRPr="00456C9D" w:rsidRDefault="00941203" w:rsidP="00941203">
            <w:pPr>
              <w:jc w:val="both"/>
            </w:pPr>
          </w:p>
        </w:tc>
        <w:tc>
          <w:tcPr>
            <w:tcW w:w="283" w:type="dxa"/>
            <w:vMerge w:val="restart"/>
            <w:tcBorders>
              <w:top w:val="nil"/>
              <w:left w:val="nil"/>
              <w:bottom w:val="nil"/>
              <w:right w:val="nil"/>
            </w:tcBorders>
          </w:tcPr>
          <w:p w14:paraId="6FAB7257" w14:textId="77777777"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14:paraId="1F4E6A4B" w14:textId="44DCE134" w:rsidR="00941203" w:rsidRPr="00456C9D" w:rsidRDefault="002760C1" w:rsidP="002760C1">
            <w:pPr>
              <w:spacing w:before="120"/>
              <w:jc w:val="both"/>
            </w:pPr>
            <w:r w:rsidRPr="002760C1">
              <w:rPr>
                <w:szCs w:val="22"/>
                <w:lang w:val="en-GB"/>
              </w:rPr>
              <w:t>This paper aims to model wind speed using data obtained from measuring PCE-FWS 20. This tool can record and store wind speed data that can be set with a duration of 10, 30, 60 minutes, and so on. In this study, wind speed data was taken with a duration of 30 minutes which was accumulated into daily, monthly, annual data and data collection for one year (2019). Based on the data from wind speed measurements obtained from the above tool, a mathematical modeling is carried out which is expected to represent the actual wind speed. To validate the results of the proposed modeling, a suitability test of the measurement data recorded with the modeling data was carried out using the correlation coefficient (R</w:t>
            </w:r>
            <w:r w:rsidRPr="002760C1">
              <w:rPr>
                <w:szCs w:val="22"/>
                <w:vertAlign w:val="superscript"/>
                <w:lang w:val="en-GB"/>
              </w:rPr>
              <w:t>2</w:t>
            </w:r>
            <w:r w:rsidRPr="002760C1">
              <w:rPr>
                <w:szCs w:val="22"/>
                <w:lang w:val="en-GB"/>
              </w:rPr>
              <w:t>), root means square error (RMSE), and mean absolute percentage error (MAPE). The development of mathematical modeling for wind speed simulation or modeling is expected to help obtain wind speed data for the benefit of planning a power plant in the future</w:t>
            </w:r>
            <w:r w:rsidRPr="00FE1E97">
              <w:rPr>
                <w:rFonts w:ascii="Cambria" w:hAnsi="Cambria"/>
                <w:szCs w:val="22"/>
                <w:lang w:val="en-GB"/>
              </w:rPr>
              <w:t>.</w:t>
            </w:r>
          </w:p>
        </w:tc>
      </w:tr>
      <w:tr w:rsidR="00941203" w:rsidRPr="00456C9D" w14:paraId="752D1FF5" w14:textId="77777777" w:rsidTr="00C07BEF">
        <w:trPr>
          <w:trHeight w:val="1231"/>
        </w:trPr>
        <w:tc>
          <w:tcPr>
            <w:tcW w:w="2802" w:type="dxa"/>
            <w:vMerge w:val="restart"/>
            <w:tcBorders>
              <w:top w:val="single" w:sz="4" w:space="0" w:color="auto"/>
              <w:left w:val="nil"/>
              <w:bottom w:val="single" w:sz="4" w:space="0" w:color="auto"/>
              <w:right w:val="nil"/>
            </w:tcBorders>
          </w:tcPr>
          <w:p w14:paraId="136FC54A" w14:textId="77777777"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14:paraId="41F06CE4" w14:textId="4E2EE71F" w:rsidR="00941203" w:rsidRPr="00456C9D" w:rsidRDefault="002760C1" w:rsidP="00941203">
            <w:pPr>
              <w:jc w:val="both"/>
            </w:pPr>
            <w:r>
              <w:t>Wind speed</w:t>
            </w:r>
          </w:p>
          <w:p w14:paraId="30A94417" w14:textId="77777777" w:rsidR="00941203" w:rsidRDefault="002760C1" w:rsidP="00941203">
            <w:pPr>
              <w:jc w:val="both"/>
            </w:pPr>
            <w:r>
              <w:t>Measurement data</w:t>
            </w:r>
          </w:p>
          <w:p w14:paraId="2E73983A" w14:textId="77777777" w:rsidR="002760C1" w:rsidRDefault="002760C1" w:rsidP="00941203">
            <w:pPr>
              <w:jc w:val="both"/>
            </w:pPr>
            <w:r>
              <w:t>Wind speed modeling</w:t>
            </w:r>
          </w:p>
          <w:p w14:paraId="72D5C526" w14:textId="0344115C" w:rsidR="002760C1" w:rsidRPr="002760C1" w:rsidRDefault="002760C1" w:rsidP="00941203">
            <w:pPr>
              <w:jc w:val="both"/>
            </w:pPr>
            <w:r>
              <w:t>Test fit-of data</w:t>
            </w:r>
          </w:p>
        </w:tc>
        <w:tc>
          <w:tcPr>
            <w:tcW w:w="283" w:type="dxa"/>
            <w:vMerge/>
            <w:tcBorders>
              <w:top w:val="nil"/>
              <w:left w:val="nil"/>
              <w:bottom w:val="nil"/>
              <w:right w:val="nil"/>
            </w:tcBorders>
          </w:tcPr>
          <w:p w14:paraId="0DF94149" w14:textId="77777777" w:rsidR="00941203" w:rsidRPr="00456C9D" w:rsidRDefault="00941203" w:rsidP="00957C11">
            <w:pPr>
              <w:spacing w:before="120"/>
              <w:jc w:val="both"/>
            </w:pPr>
          </w:p>
        </w:tc>
        <w:tc>
          <w:tcPr>
            <w:tcW w:w="5812" w:type="dxa"/>
            <w:vMerge/>
            <w:tcBorders>
              <w:top w:val="nil"/>
              <w:left w:val="nil"/>
              <w:bottom w:val="nil"/>
              <w:right w:val="nil"/>
            </w:tcBorders>
          </w:tcPr>
          <w:p w14:paraId="2E4A5860" w14:textId="77777777" w:rsidR="00941203" w:rsidRPr="00456C9D" w:rsidRDefault="00941203" w:rsidP="00957C11">
            <w:pPr>
              <w:spacing w:before="120"/>
              <w:jc w:val="both"/>
              <w:rPr>
                <w:iCs/>
                <w:color w:val="000000"/>
                <w:sz w:val="18"/>
                <w:szCs w:val="18"/>
              </w:rPr>
            </w:pPr>
          </w:p>
        </w:tc>
      </w:tr>
      <w:tr w:rsidR="00941203" w:rsidRPr="00456C9D" w14:paraId="02F4118C" w14:textId="77777777" w:rsidTr="00C07BEF">
        <w:trPr>
          <w:trHeight w:val="70"/>
        </w:trPr>
        <w:tc>
          <w:tcPr>
            <w:tcW w:w="2802" w:type="dxa"/>
            <w:vMerge/>
            <w:tcBorders>
              <w:top w:val="single" w:sz="4" w:space="0" w:color="auto"/>
              <w:left w:val="nil"/>
              <w:bottom w:val="single" w:sz="4" w:space="0" w:color="auto"/>
              <w:right w:val="nil"/>
            </w:tcBorders>
          </w:tcPr>
          <w:p w14:paraId="5F2FE5F9" w14:textId="77777777" w:rsidR="00941203" w:rsidRPr="00456C9D" w:rsidRDefault="00941203" w:rsidP="00941203">
            <w:pPr>
              <w:spacing w:before="120" w:after="120"/>
              <w:jc w:val="both"/>
              <w:rPr>
                <w:b/>
                <w:i/>
              </w:rPr>
            </w:pPr>
          </w:p>
        </w:tc>
        <w:tc>
          <w:tcPr>
            <w:tcW w:w="283" w:type="dxa"/>
            <w:vMerge/>
            <w:tcBorders>
              <w:top w:val="nil"/>
              <w:left w:val="nil"/>
              <w:bottom w:val="nil"/>
              <w:right w:val="nil"/>
            </w:tcBorders>
          </w:tcPr>
          <w:p w14:paraId="4B9677EB" w14:textId="77777777" w:rsidR="00941203" w:rsidRPr="00456C9D" w:rsidRDefault="00941203" w:rsidP="00957C11">
            <w:pPr>
              <w:spacing w:before="120"/>
              <w:jc w:val="both"/>
            </w:pPr>
          </w:p>
        </w:tc>
        <w:tc>
          <w:tcPr>
            <w:tcW w:w="5812" w:type="dxa"/>
            <w:tcBorders>
              <w:top w:val="nil"/>
              <w:left w:val="nil"/>
              <w:bottom w:val="single" w:sz="4" w:space="0" w:color="auto"/>
              <w:right w:val="nil"/>
            </w:tcBorders>
          </w:tcPr>
          <w:p w14:paraId="668352E0" w14:textId="77777777" w:rsidR="009C7B2B" w:rsidRDefault="009C7B2B" w:rsidP="009C7B2B">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570F59C7" w14:textId="77777777" w:rsidR="00941203" w:rsidRPr="00456C9D" w:rsidRDefault="009C7B2B" w:rsidP="009C7B2B">
            <w:pPr>
              <w:spacing w:before="120" w:after="120"/>
              <w:jc w:val="right"/>
              <w:rPr>
                <w:i/>
                <w:iCs/>
                <w:color w:val="000000"/>
                <w:sz w:val="18"/>
                <w:szCs w:val="18"/>
              </w:rPr>
            </w:pPr>
            <w:r>
              <w:rPr>
                <w:noProof/>
              </w:rPr>
              <w:drawing>
                <wp:inline distT="0" distB="0" distL="0" distR="0" wp14:anchorId="23E5EE86" wp14:editId="46FC4905">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56C9D" w14:paraId="1098F7A4" w14:textId="77777777" w:rsidTr="00C07BEF">
        <w:tc>
          <w:tcPr>
            <w:tcW w:w="8897" w:type="dxa"/>
            <w:gridSpan w:val="3"/>
            <w:tcBorders>
              <w:top w:val="nil"/>
              <w:left w:val="nil"/>
              <w:bottom w:val="double" w:sz="4" w:space="0" w:color="auto"/>
              <w:right w:val="nil"/>
            </w:tcBorders>
          </w:tcPr>
          <w:p w14:paraId="6851CAB3" w14:textId="77777777" w:rsidR="007F286F" w:rsidRPr="00456C9D" w:rsidRDefault="007F286F" w:rsidP="00941203">
            <w:pPr>
              <w:spacing w:before="120" w:after="120"/>
              <w:rPr>
                <w:b/>
                <w:i/>
              </w:rPr>
            </w:pPr>
            <w:r w:rsidRPr="00456C9D">
              <w:rPr>
                <w:b/>
                <w:i/>
              </w:rPr>
              <w:t>Corresponding Author:</w:t>
            </w:r>
          </w:p>
          <w:p w14:paraId="24DA20A1" w14:textId="48B88538" w:rsidR="007F286F" w:rsidRPr="00456C9D" w:rsidRDefault="00F41467" w:rsidP="007F286F">
            <w:r>
              <w:t>Suwarno</w:t>
            </w:r>
            <w:r w:rsidR="007F286F" w:rsidRPr="00456C9D">
              <w:t xml:space="preserve">, </w:t>
            </w:r>
          </w:p>
          <w:p w14:paraId="24BB350D" w14:textId="77777777" w:rsidR="00F41467" w:rsidRPr="002760C1" w:rsidRDefault="00F41467" w:rsidP="00F41467">
            <w:pPr>
              <w:shd w:val="clear" w:color="auto" w:fill="FFFFFF"/>
            </w:pPr>
            <w:r w:rsidRPr="002760C1">
              <w:t>Department of Electrical Engineering, Faculty of Engineering,</w:t>
            </w:r>
          </w:p>
          <w:p w14:paraId="3CEEEB9F" w14:textId="4A4D8522" w:rsidR="00F41467" w:rsidRDefault="00F41467" w:rsidP="00F41467">
            <w:pPr>
              <w:ind w:left="90" w:right="263" w:hanging="90"/>
              <w:rPr>
                <w:rFonts w:ascii="Cambria" w:hAnsi="Cambria"/>
                <w:i/>
              </w:rPr>
            </w:pPr>
            <w:r w:rsidRPr="002760C1">
              <w:rPr>
                <w:shd w:val="clear" w:color="auto" w:fill="FFFFFF"/>
              </w:rPr>
              <w:t>Muhammadiyah University of North Sumatra</w:t>
            </w:r>
            <w:r w:rsidRPr="002760C1">
              <w:rPr>
                <w:rStyle w:val="tlid-translation"/>
              </w:rPr>
              <w:t>, Jl. Denai No 217, Medan (20371), Indonesia</w:t>
            </w:r>
          </w:p>
          <w:p w14:paraId="248154A5" w14:textId="023BC963" w:rsidR="00941203" w:rsidRPr="00456C9D" w:rsidRDefault="00F41467" w:rsidP="006B027E">
            <w:pPr>
              <w:spacing w:after="120"/>
              <w:rPr>
                <w:color w:val="000000"/>
                <w:sz w:val="18"/>
                <w:szCs w:val="18"/>
              </w:rPr>
            </w:pPr>
            <w:r>
              <w:t>Email: suwarno@umsu.ac.id</w:t>
            </w:r>
          </w:p>
        </w:tc>
      </w:tr>
    </w:tbl>
    <w:p w14:paraId="5760FCCF" w14:textId="77777777" w:rsidR="00957C11" w:rsidRPr="00456C9D" w:rsidRDefault="00957C11" w:rsidP="00957C11">
      <w:pPr>
        <w:jc w:val="both"/>
      </w:pPr>
    </w:p>
    <w:p w14:paraId="3ECF6DD0" w14:textId="77777777" w:rsidR="00C07BEF" w:rsidRPr="00456C9D" w:rsidRDefault="00C07BEF" w:rsidP="00957C11">
      <w:pPr>
        <w:jc w:val="both"/>
      </w:pPr>
    </w:p>
    <w:p w14:paraId="36B48B85" w14:textId="77777777" w:rsidR="00904D6D" w:rsidRPr="00456C9D" w:rsidRDefault="00F33C08" w:rsidP="00956EB6">
      <w:pPr>
        <w:numPr>
          <w:ilvl w:val="0"/>
          <w:numId w:val="15"/>
        </w:numPr>
        <w:tabs>
          <w:tab w:val="left" w:pos="426"/>
        </w:tabs>
        <w:ind w:left="426" w:hanging="426"/>
        <w:rPr>
          <w:b/>
          <w:bCs/>
        </w:rPr>
      </w:pPr>
      <w:r w:rsidRPr="00456C9D">
        <w:rPr>
          <w:b/>
          <w:bCs/>
        </w:rPr>
        <w:t xml:space="preserve">INTRODUCTION </w:t>
      </w:r>
      <w:r w:rsidRPr="00615694">
        <w:rPr>
          <w:b/>
          <w:bCs/>
          <w:color w:val="FFFFFF" w:themeColor="background1"/>
        </w:rPr>
        <w:t>(10 PT)</w:t>
      </w:r>
    </w:p>
    <w:p w14:paraId="54CF1E96" w14:textId="77777777" w:rsidR="00615694" w:rsidRDefault="00615694" w:rsidP="00615694">
      <w:pPr>
        <w:snapToGrid w:val="0"/>
        <w:spacing w:before="120"/>
        <w:ind w:firstLine="709"/>
        <w:jc w:val="both"/>
      </w:pPr>
      <w:r w:rsidRPr="00615694">
        <w:t>There have been many different approaches and problems in scientific studies of wind energy (</w:t>
      </w:r>
      <w:r w:rsidRPr="00615694">
        <w:fldChar w:fldCharType="begin" w:fldLock="1"/>
      </w:r>
      <w:r w:rsidRPr="00615694">
        <w:instrText>ADDIN CSL_CITATION {"citationItems":[{"id":"ITEM-1","itemData":{"author":[{"dropping-particle":"","family":"Cook","given":"N.J","non-dropping-particle":"","parse-names":false,"suffix":""}],"container-title":"Journal of wind engineering and industrial aerodynamics","id":"ITEM-1","issued":{"date-parts":[["2004"]]},"page":"41-61","title":"Confidence limits for extreme wind speeds in mixed climates","type":"article-journal","volume":"92"},"uris":["http://www.mendeley.com/documents/?uuid=1f08ce1a-dad8-4d25-a9de-f770b0891beb"]}],"mendeley":{"formattedCitation":"[1]","plainTextFormattedCitation":"[1]","previouslyFormattedCitation":"[1]"},"properties":{"noteIndex":0},"schema":"https://github.com/citation-style-language/schema/raw/master/csl-citation.json"}</w:instrText>
      </w:r>
      <w:r w:rsidRPr="00615694">
        <w:fldChar w:fldCharType="separate"/>
      </w:r>
      <w:r w:rsidRPr="00615694">
        <w:rPr>
          <w:noProof/>
        </w:rPr>
        <w:t>[1]</w:t>
      </w:r>
      <w:r w:rsidRPr="00615694">
        <w:fldChar w:fldCharType="end"/>
      </w:r>
      <w:r w:rsidRPr="00615694">
        <w:t xml:space="preserve">, </w:t>
      </w:r>
      <w:r w:rsidRPr="00615694">
        <w:fldChar w:fldCharType="begin" w:fldLock="1"/>
      </w:r>
      <w:r w:rsidRPr="00615694">
        <w:instrText>ADDIN CSL_CITATION {"citationItems":[{"id":"ITEM-1","itemData":{"author":[{"dropping-particle":"","family":"Davenport","given":"A.G.","non-dropping-particle":"","parse-names":false,"suffix":""}],"container-title":"Proceeding of institution of civil engineering","id":"ITEM-1","issued":{"date-parts":[["1962"]]},"page":"449-471","title":"The application of statistical to the wind loading of structure","type":"paper-conference"},"uris":["http://www.mendeley.com/documents/?uuid=ed945591-ea70-450e-9690-3a2dbbe98be0"]}],"mendeley":{"formattedCitation":"[2]","plainTextFormattedCitation":"[2]","previouslyFormattedCitation":"[2]"},"properties":{"noteIndex":0},"schema":"https://github.com/citation-style-language/schema/raw/master/csl-citation.json"}</w:instrText>
      </w:r>
      <w:r w:rsidRPr="00615694">
        <w:fldChar w:fldCharType="separate"/>
      </w:r>
      <w:r w:rsidRPr="00615694">
        <w:rPr>
          <w:noProof/>
        </w:rPr>
        <w:t>[2]</w:t>
      </w:r>
      <w:r w:rsidRPr="00615694">
        <w:fldChar w:fldCharType="end"/>
      </w:r>
      <w:r w:rsidRPr="00615694">
        <w:t xml:space="preserve">, </w:t>
      </w:r>
      <w:r w:rsidRPr="00615694">
        <w:fldChar w:fldCharType="begin" w:fldLock="1"/>
      </w:r>
      <w:r w:rsidRPr="00615694">
        <w:instrText>ADDIN CSL_CITATION {"citationItems":[{"id":"ITEM-1","itemData":{"author":[{"dropping-particle":"","family":"Deaves","given":"DM; Lines IG.","non-dropping-particle":"","parse-names":false,"suffix":""}],"container-title":"Journal of wind engineering and industrial aerodynamics","id":"ITEM-1","issue":"3","issued":{"date-parts":[["1997"]]},"page":"169-178","title":"On the fitting of low mean wind speed data to the Weibull distribution","type":"article-journal","volume":"66"},"uris":["http://www.mendeley.com/documents/?uuid=2b835484-ad40-4200-9ccb-e399415b32c7"]}],"mendeley":{"formattedCitation":"[3]","plainTextFormattedCitation":"[3]","previouslyFormattedCitation":"[3]"},"properties":{"noteIndex":0},"schema":"https://github.com/citation-style-language/schema/raw/master/csl-citation.json"}</w:instrText>
      </w:r>
      <w:r w:rsidRPr="00615694">
        <w:fldChar w:fldCharType="separate"/>
      </w:r>
      <w:r w:rsidRPr="00615694">
        <w:rPr>
          <w:noProof/>
        </w:rPr>
        <w:t>[3]</w:t>
      </w:r>
      <w:r w:rsidRPr="00615694">
        <w:fldChar w:fldCharType="end"/>
      </w:r>
      <w:r w:rsidRPr="00615694">
        <w:t xml:space="preserve">. According to several previous researchers </w:t>
      </w:r>
      <w:r w:rsidRPr="00615694">
        <w:fldChar w:fldCharType="begin" w:fldLock="1"/>
      </w:r>
      <w:r w:rsidRPr="00615694">
        <w:instrText>ADDIN CSL_CITATION {"citationItems":[{"id":"ITEM-1","itemData":{"author":[{"dropping-particle":"","family":"W. Weibull","given":"","non-dropping-particle":"","parse-names":false,"suffix":""}],"container-title":"Jounzal of Applied Mechanics","id":"ITEM-1","issued":{"date-parts":[["1951"]]},"page":"293-297","title":"A statistical distribution function of wide applicability","type":"article-journal","volume":"18"},"uris":["http://www.mendeley.com/documents/?uuid=4fd82398-7c75-4a7b-9fc8-71613908adfc"]}],"mendeley":{"formattedCitation":"[4]","plainTextFormattedCitation":"[4]","previouslyFormattedCitation":"[4]"},"properties":{"noteIndex":0},"schema":"https://github.com/citation-style-language/schema/raw/master/csl-citation.json"}</w:instrText>
      </w:r>
      <w:r w:rsidRPr="00615694">
        <w:fldChar w:fldCharType="separate"/>
      </w:r>
      <w:r w:rsidRPr="00615694">
        <w:rPr>
          <w:noProof/>
        </w:rPr>
        <w:t>[4]</w:t>
      </w:r>
      <w:r w:rsidRPr="00615694">
        <w:fldChar w:fldCharType="end"/>
      </w:r>
      <w:r w:rsidRPr="00615694">
        <w:t xml:space="preserve">, </w:t>
      </w:r>
      <w:r w:rsidRPr="00615694">
        <w:fldChar w:fldCharType="begin" w:fldLock="1"/>
      </w:r>
      <w:r w:rsidRPr="00615694">
        <w:instrText>ADDIN CSL_CITATION {"citationItems":[{"id":"ITEM-1","itemData":{"author":[{"dropping-particle":"","family":"W. Weibull","given":"","non-dropping-particle":"","parse-names":false,"suffix":""}],"id":"ITEM-1","issued":{"date-parts":[["1939"]]},"number-of-pages":"153","title":"The phenomenon of rupture in solids, Angeniors Vetenskaps Akademien Handlingar","type":"book"},"uris":["http://www.mendeley.com/documents/?uuid=3b9d9801-e6a6-4acd-874c-ae8bc3b6222a"]}],"mendeley":{"formattedCitation":"[5]","plainTextFormattedCitation":"[5]","previouslyFormattedCitation":"[5]"},"properties":{"noteIndex":0},"schema":"https://github.com/citation-style-language/schema/raw/master/csl-citation.json"}</w:instrText>
      </w:r>
      <w:r w:rsidRPr="00615694">
        <w:fldChar w:fldCharType="separate"/>
      </w:r>
      <w:r w:rsidRPr="00615694">
        <w:rPr>
          <w:noProof/>
        </w:rPr>
        <w:t>[5]</w:t>
      </w:r>
      <w:r w:rsidRPr="00615694">
        <w:fldChar w:fldCharType="end"/>
      </w:r>
      <w:r w:rsidRPr="00615694">
        <w:t xml:space="preserve"> Weibull and others have done many presentations of wind speed parameters, but in general, not many have done a mathematical modeling approach to wind speed. Wind characteristics are analyzed in depth to improve the performance of electricity production in certain locations </w:t>
      </w:r>
      <w:r w:rsidRPr="00615694">
        <w:fldChar w:fldCharType="begin" w:fldLock="1"/>
      </w:r>
      <w:r w:rsidRPr="00615694">
        <w:instrText>ADDIN CSL_CITATION {"citationItems":[{"id":"ITEM-1","itemData":{"author":[{"dropping-particle":"","family":"D. Mazzeo; G. Oliveti","given":"E; Labonia'","non-dropping-particle":"","parse-names":false,"suffix":""}],"container-title":"Renewable energy","id":"ITEM-1","issued":{"date-parts":[["2018"]]},"page":"1260-1280","title":"Estimation of wind speed probability density function using a mixture of two truncated normal distributions","type":"article-journal","volume":"115"},"uris":["http://www.mendeley.com/documents/?uuid=41a52111-02f9-4ea9-aadb-7596d5ee565b"]}],"mendeley":{"formattedCitation":"[6]","plainTextFormattedCitation":"[6]","previouslyFormattedCitation":"[6]"},"properties":{"noteIndex":0},"schema":"https://github.com/citation-style-language/schema/raw/master/csl-citation.json"}</w:instrText>
      </w:r>
      <w:r w:rsidRPr="00615694">
        <w:fldChar w:fldCharType="separate"/>
      </w:r>
      <w:r w:rsidRPr="00615694">
        <w:rPr>
          <w:noProof/>
        </w:rPr>
        <w:t>[6]</w:t>
      </w:r>
      <w:r w:rsidRPr="00615694">
        <w:fldChar w:fldCharType="end"/>
      </w:r>
      <w:r w:rsidRPr="00615694">
        <w:t xml:space="preserve">, </w:t>
      </w:r>
      <w:r w:rsidRPr="00615694">
        <w:fldChar w:fldCharType="begin" w:fldLock="1"/>
      </w:r>
      <w:r w:rsidRPr="00615694">
        <w:instrText>ADDIN CSL_CITATION {"citationItems":[{"id":"ITEM-1","itemData":{"author":[{"dropping-particle":"","family":"Katinas; M. Marciuskaitis; G Gecevicius; A Markevicius;","given":"","non-dropping-particle":"V.","parse-names":false,"suffix":""}],"container-title":"Renewable energy","id":"ITEM-1","issued":{"date-parts":[["2017"]]},"page":"190-201","title":"Statistical analysis of wind characteristics based on Weibull methods for estimation of power generation in Lituania","type":"article-journal","volume":"113"},"uris":["http://www.mendeley.com/documents/?uuid=9f82e2e5-5554-4233-8f77-59c361ee406e"]}],"mendeley":{"formattedCitation":"[7]","plainTextFormattedCitation":"[7]","previouslyFormattedCitation":"[7]"},"properties":{"noteIndex":0},"schema":"https://github.com/citation-style-language/schema/raw/master/csl-citation.json"}</w:instrText>
      </w:r>
      <w:r w:rsidRPr="00615694">
        <w:fldChar w:fldCharType="separate"/>
      </w:r>
      <w:r w:rsidRPr="00615694">
        <w:rPr>
          <w:noProof/>
        </w:rPr>
        <w:t>[7]</w:t>
      </w:r>
      <w:r w:rsidRPr="00615694">
        <w:fldChar w:fldCharType="end"/>
      </w:r>
      <w:r w:rsidRPr="00615694">
        <w:t>, but there is a weakness that has not been obtained for modeling wind speed, if one day the expected data not obtained and this can hamper the process of assessment of the wind energy potential.</w:t>
      </w:r>
    </w:p>
    <w:p w14:paraId="02E46A2C" w14:textId="77777777" w:rsidR="00615694" w:rsidRDefault="00615694" w:rsidP="00615694">
      <w:pPr>
        <w:snapToGrid w:val="0"/>
        <w:spacing w:before="120"/>
        <w:ind w:firstLine="709"/>
        <w:jc w:val="both"/>
      </w:pPr>
      <w:r w:rsidRPr="00615694">
        <w:t xml:space="preserve">One ARIMA (Autoregressive Integrated Moving Average) model has been used frequently in recent decades to model wind speed and wind power variation over large intervals, usually on the order of one hour </w:t>
      </w:r>
      <w:r w:rsidRPr="00615694">
        <w:fldChar w:fldCharType="begin" w:fldLock="1"/>
      </w:r>
      <w:r w:rsidRPr="00615694">
        <w:instrText>ADDIN CSL_CITATION {"citationItems":[{"id":"ITEM-1","itemData":{"ISSN":"0733-3021","author":[{"dropping-particle":"","family":"Brown","given":"Barbara G","non-dropping-particle":"","parse-names":false,"suffix":""},{"dropping-particle":"","family":"Katz","given":"Richard W","non-dropping-particle":"","parse-names":false,"suffix":""},{"dropping-particle":"","family":"Murphy","given":"Allan H","non-dropping-particle":"","parse-names":false,"suffix":""}],"container-title":"Journal of climate and applied meteorology","id":"ITEM-1","issue":"8","issued":{"date-parts":[["1984"]]},"page":"1184-1195","title":"Time series models to simulate and forecast wind speed and wind power","type":"article-journal","volume":"23"},"uris":["http://www.mendeley.com/documents/?uuid=12129233-7033-447c-a65c-4d31a8a0fbba"]}],"mendeley":{"formattedCitation":"[8]","plainTextFormattedCitation":"[8]","previouslyFormattedCitation":"[8]"},"properties":{"noteIndex":0},"schema":"https://github.com/citation-style-language/schema/raw/master/csl-citation.json"}</w:instrText>
      </w:r>
      <w:r w:rsidRPr="00615694">
        <w:fldChar w:fldCharType="separate"/>
      </w:r>
      <w:r w:rsidRPr="00615694">
        <w:rPr>
          <w:noProof/>
        </w:rPr>
        <w:t>[8]</w:t>
      </w:r>
      <w:r w:rsidRPr="00615694">
        <w:fldChar w:fldCharType="end"/>
      </w:r>
      <w:r w:rsidRPr="00615694">
        <w:t xml:space="preserve">. In the energy market, in terms of investment strategies, modeling wind generation output is very important </w:t>
      </w:r>
      <w:r w:rsidRPr="00615694">
        <w:fldChar w:fldCharType="begin" w:fldLock="1"/>
      </w:r>
      <w:r w:rsidRPr="00615694">
        <w:instrText>ADDIN CSL_CITATION {"citationItems":[{"id":"ITEM-1","itemData":{"author":[{"dropping-particle":"","family":"Ghadikolaei H; Ahmadi A; Aghaei J; Najafi M;","given":"","non-dropping-particle":"","parse-names":false,"suffix":""}],"container-title":"Renewable and Sustainable Energy Reviews","id":"ITEM-1","issued":{"date-parts":[["2012"]]},"page":"4734-4743","title":"Risk contrained self-scheduling of hudro/wind units for short term electricity markets considering intermittency and uncertainty","type":"article-journal","volume":"16"},"uris":["http://www.mendeley.com/documents/?uuid=554a128a-bd13-4879-a120-ecaacd39d61a"]}],"mendeley":{"formattedCitation":"[9]","plainTextFormattedCitation":"[9]","previouslyFormattedCitation":"[9]"},"properties":{"noteIndex":0},"schema":"https://github.com/citation-style-language/schema/raw/master/csl-citation.json"}</w:instrText>
      </w:r>
      <w:r w:rsidRPr="00615694">
        <w:fldChar w:fldCharType="separate"/>
      </w:r>
      <w:r w:rsidRPr="00615694">
        <w:rPr>
          <w:noProof/>
        </w:rPr>
        <w:t>[9]</w:t>
      </w:r>
      <w:r w:rsidRPr="00615694">
        <w:fldChar w:fldCharType="end"/>
      </w:r>
      <w:r w:rsidRPr="00615694">
        <w:t xml:space="preserve">, including variations in energy demand </w:t>
      </w:r>
      <w:r w:rsidRPr="00615694">
        <w:fldChar w:fldCharType="begin" w:fldLock="1"/>
      </w:r>
      <w:r w:rsidRPr="00615694">
        <w:instrText>ADDIN CSL_CITATION {"citationItems":[{"id":"ITEM-1","itemData":{"author":[{"dropping-particle":"","family":"Ediger V; Akar S;","given":"","non-dropping-particle":"","parse-names":false,"suffix":""}],"container-title":"Energy policy","id":"ITEM-1","issued":{"date-parts":[["2007"]]},"page":"667-676","title":"ARIMA forecasting of primary energy demand by fuel in Turkey","type":"article-journal","volume":"25"},"uris":["http://www.mendeley.com/documents/?uuid=997f46f2-72ff-4b7a-bc82-3a7ee8f8bc76"]}],"mendeley":{"formattedCitation":"[10]","plainTextFormattedCitation":"[10]","previouslyFormattedCitation":"[10]"},"properties":{"noteIndex":0},"schema":"https://github.com/citation-style-language/schema/raw/master/csl-citation.json"}</w:instrText>
      </w:r>
      <w:r w:rsidRPr="00615694">
        <w:fldChar w:fldCharType="separate"/>
      </w:r>
      <w:r w:rsidRPr="00615694">
        <w:rPr>
          <w:noProof/>
        </w:rPr>
        <w:t>[10]</w:t>
      </w:r>
      <w:r w:rsidRPr="00615694">
        <w:fldChar w:fldCharType="end"/>
      </w:r>
      <w:r w:rsidRPr="00615694">
        <w:t xml:space="preserve">, and monthly variations in wind power </w:t>
      </w:r>
      <w:r w:rsidRPr="00615694">
        <w:fldChar w:fldCharType="begin" w:fldLock="1"/>
      </w:r>
      <w:r w:rsidRPr="00615694">
        <w:instrText>ADDIN CSL_CITATION {"citationItems":[{"id":"ITEM-1","itemData":{"author":[{"dropping-particle":"","family":"Chen P; Pedersen T; Bak-Jensen B; Chen Z;","given":"","non-dropping-particle":"","parse-names":false,"suffix":""}],"container-title":"IEEE Trans. Power System","id":"ITEM-1","issued":{"date-parts":[["2010"]]},"page":"667-676","title":"ARIMA-Based time series model of stochastic wind power generation","type":"article-journal","volume":"25"},"uris":["http://www.mendeley.com/documents/?uuid=48ac013d-e37a-4f22-aefb-00ef1d368bf8"]}],"mendeley":{"formattedCitation":"[11]","plainTextFormattedCitation":"[11]","previouslyFormattedCitation":"[11]"},"properties":{"noteIndex":0},"schema":"https://github.com/citation-style-language/schema/raw/master/csl-citation.json"}</w:instrText>
      </w:r>
      <w:r w:rsidRPr="00615694">
        <w:fldChar w:fldCharType="separate"/>
      </w:r>
      <w:r w:rsidRPr="00615694">
        <w:rPr>
          <w:noProof/>
        </w:rPr>
        <w:t>[11]</w:t>
      </w:r>
      <w:r w:rsidRPr="00615694">
        <w:fldChar w:fldCharType="end"/>
      </w:r>
      <w:r w:rsidRPr="00615694">
        <w:t xml:space="preserve">. ARIMA models are used to describe fluctuations, on a shorter time scale of about 10 minutes </w:t>
      </w:r>
      <w:r w:rsidRPr="00615694">
        <w:fldChar w:fldCharType="begin" w:fldLock="1"/>
      </w:r>
      <w:r w:rsidRPr="00615694">
        <w:instrText>ADDIN CSL_CITATION {"citationItems":[{"id":"ITEM-1","itemData":{"ISSN":"0306-2619","author":[{"dropping-particle":"","family":"Kisi","given":"Ozgur","non-dropping-particle":"","parse-names":false,"suffix":""},{"dropping-particle":"","family":"Heddam","given":"Salim","non-dropping-particle":"","parse-names":false,"suffix":""},{"dropping-particle":"","family":"Yaseen","given":"Zaher Mundher","non-dropping-particle":"","parse-names":false,"suffix":""}],"container-title":"Applied Energy","id":"ITEM-1","issued":{"date-parts":[["2019"]]},"page":"184-195","publisher":"Elsevier","title":"The implementation of univariable scheme-based air temperature for solar radiation prediction: New development of dynamic evolving neural-fuzzy inference system model","type":"article-journal","volume":"241"},"uris":["http://www.mendeley.com/documents/?uuid=d9bc5864-e373-47a7-ade6-b8b8364e2b3f"]}],"mendeley":{"formattedCitation":"[12]","plainTextFormattedCitation":"[12]","previouslyFormattedCitation":"[12]"},"properties":{"noteIndex":0},"schema":"https://github.com/citation-style-language/schema/raw/master/csl-citation.json"}</w:instrText>
      </w:r>
      <w:r w:rsidRPr="00615694">
        <w:fldChar w:fldCharType="separate"/>
      </w:r>
      <w:r w:rsidRPr="00615694">
        <w:rPr>
          <w:noProof/>
        </w:rPr>
        <w:t>[12]</w:t>
      </w:r>
      <w:r w:rsidRPr="00615694">
        <w:fldChar w:fldCharType="end"/>
      </w:r>
      <w:r w:rsidRPr="00615694">
        <w:t xml:space="preserve">, and this model has the </w:t>
      </w:r>
      <w:r w:rsidRPr="00615694">
        <w:lastRenderedPageBreak/>
        <w:t xml:space="preserve">advantage of the computational cost, as well as on simple repetitive procedure </w:t>
      </w:r>
      <w:r w:rsidRPr="00615694">
        <w:fldChar w:fldCharType="begin" w:fldLock="1"/>
      </w:r>
      <w:r w:rsidRPr="00615694">
        <w:instrText>ADDIN CSL_CITATION {"citationItems":[{"id":"ITEM-1","itemData":{"author":[{"dropping-particle":"","family":"Lau A; Mcsharry P;","given":"","non-dropping-particle":"","parse-names":false,"suffix":""}],"container-title":"Ann. Appl. Stat.","id":"ITEM-1","issued":{"date-parts":[["2010"]]},"page":"1311-1341","title":"Approaches for multi-step density forecasts with application to aggregated wind power","type":"article-journal","volume":"4"},"uris":["http://www.mendeley.com/documents/?uuid=cbdd9fd6-5944-4049-94d6-0bb1f03bb57f"]}],"mendeley":{"formattedCitation":"[13]","plainTextFormattedCitation":"[13]","previouslyFormattedCitation":"[13]"},"properties":{"noteIndex":0},"schema":"https://github.com/citation-style-language/schema/raw/master/csl-citation.json"}</w:instrText>
      </w:r>
      <w:r w:rsidRPr="00615694">
        <w:fldChar w:fldCharType="separate"/>
      </w:r>
      <w:r w:rsidRPr="00615694">
        <w:rPr>
          <w:noProof/>
        </w:rPr>
        <w:t>[13]</w:t>
      </w:r>
      <w:r w:rsidRPr="00615694">
        <w:fldChar w:fldCharType="end"/>
      </w:r>
      <w:r w:rsidRPr="00615694">
        <w:t xml:space="preserve">. The artificial neural network model, uses a model of the learning process through a series of previous measurements and has also been applied to predict wind speed </w:t>
      </w:r>
      <w:r w:rsidRPr="00615694">
        <w:fldChar w:fldCharType="begin" w:fldLock="1"/>
      </w:r>
      <w:r w:rsidRPr="00615694">
        <w:instrText>ADDIN CSL_CITATION {"citationItems":[{"id":"ITEM-1","itemData":{"author":[{"dropping-particle":"","family":"Kadhem A; Wahab N; Aris I; Jasni J; Abdalla A;","given":"","non-dropping-particle":"","parse-names":false,"suffix":""}],"container-title":"Energies","id":"ITEM-1","issued":{"date-parts":[["2017"]]},"page":"1744-","title":"Advanced wind speed prediction model based on a combination of Weibull distribution and an artificial neural network","type":"article-journal","volume":"10"},"uris":["http://www.mendeley.com/documents/?uuid=53ee90ae-6f97-4ff2-b6c4-eb20e031ea6e"]}],"mendeley":{"formattedCitation":"[14]","plainTextFormattedCitation":"[14]","previouslyFormattedCitation":"[14]"},"properties":{"noteIndex":0},"schema":"https://github.com/citation-style-language/schema/raw/master/csl-citation.json"}</w:instrText>
      </w:r>
      <w:r w:rsidRPr="00615694">
        <w:fldChar w:fldCharType="separate"/>
      </w:r>
      <w:r w:rsidRPr="00615694">
        <w:rPr>
          <w:noProof/>
        </w:rPr>
        <w:t>[14]</w:t>
      </w:r>
      <w:r w:rsidRPr="00615694">
        <w:fldChar w:fldCharType="end"/>
      </w:r>
      <w:r w:rsidRPr="00615694">
        <w:t xml:space="preserve">. Several approaches have been used to forecast wind power by developing an algorithmic model to anticipate the level of uncertainty and variability of wind generation. Using an automatic regressive moving average model to estimate the next ten-minute production rate for a hypothetical wind power plant and investigating the possibility of pairing wind output with responsive demand to reduce variability in the grid, wind output </w:t>
      </w:r>
      <w:r w:rsidRPr="00615694">
        <w:fldChar w:fldCharType="begin" w:fldLock="1"/>
      </w:r>
      <w:r w:rsidRPr="00615694">
        <w:instrText>ADDIN CSL_CITATION {"citationItems":[{"id":"ITEM-1","itemData":{"author":[{"dropping-particle":"","family":"C Lindsay Anderson; Judith B Cardell","given":"","non-dropping-particle":"","parse-names":false,"suffix":""}],"container-title":"Proceeding of the 41st Hawaii international conference on system scineces, IEEE","id":"ITEM-1","issued":{"date-parts":[["2008"]]},"title":"Reducing the variability of wind power generation for participation in day Ahead electricity markets","type":"paper-conference"},"uris":["http://www.mendeley.com/documents/?uuid=37a2b410-d470-4acb-b05b-38e830684863"]}],"mendeley":{"formattedCitation":"[15]","plainTextFormattedCitation":"[15]","previouslyFormattedCitation":"[15]"},"properties":{"noteIndex":0},"schema":"https://github.com/citation-style-language/schema/raw/master/csl-citation.json"}</w:instrText>
      </w:r>
      <w:r w:rsidRPr="00615694">
        <w:fldChar w:fldCharType="separate"/>
      </w:r>
      <w:r w:rsidRPr="00615694">
        <w:rPr>
          <w:noProof/>
        </w:rPr>
        <w:t>[15]</w:t>
      </w:r>
      <w:r w:rsidRPr="00615694">
        <w:fldChar w:fldCharType="end"/>
      </w:r>
      <w:r w:rsidRPr="00615694">
        <w:t xml:space="preserve">. Developed an Artificial Neural Network (ANN) model to predict wind power with a resolution of 10 minutes </w:t>
      </w:r>
      <w:r w:rsidRPr="00615694">
        <w:fldChar w:fldCharType="begin" w:fldLock="1"/>
      </w:r>
      <w:r w:rsidRPr="00615694">
        <w:instrText>ADDIN CSL_CITATION {"citationItems":[{"id":"ITEM-1","itemData":{"author":[{"dropping-particle":"","family":"Kittipong M; Shitra Y; Wei Lee; James R;","given":"","non-dropping-particle":"","parse-names":false,"suffix":""}],"container-title":"IEEE Transaction On Industry Applications","id":"ITEM-1","issue":"6","issued":{"date-parts":[["2007"]]},"title":"An integration of ANN wind power estimation into unit commitment considering the forecasting uncertainty","type":"article-journal","volume":"43"},"uris":["http://www.mendeley.com/documents/?uuid=fa8d4ae8-1e43-42f4-9dca-3ee2e83db70b"]}],"mendeley":{"formattedCitation":"[16]","plainTextFormattedCitation":"[16]","previouslyFormattedCitation":"[16]"},"properties":{"noteIndex":0},"schema":"https://github.com/citation-style-language/schema/raw/master/csl-citation.json"}</w:instrText>
      </w:r>
      <w:r w:rsidRPr="00615694">
        <w:fldChar w:fldCharType="separate"/>
      </w:r>
      <w:r w:rsidRPr="00615694">
        <w:rPr>
          <w:noProof/>
        </w:rPr>
        <w:t>[16]</w:t>
      </w:r>
      <w:r w:rsidRPr="00615694">
        <w:fldChar w:fldCharType="end"/>
      </w:r>
      <w:r w:rsidRPr="00615694">
        <w:t>.</w:t>
      </w:r>
    </w:p>
    <w:p w14:paraId="7B400961" w14:textId="7957EC15" w:rsidR="0010046E" w:rsidRPr="00456C9D" w:rsidRDefault="00615694" w:rsidP="00615694">
      <w:pPr>
        <w:snapToGrid w:val="0"/>
        <w:spacing w:before="120"/>
        <w:ind w:firstLine="284"/>
        <w:jc w:val="both"/>
      </w:pPr>
      <w:r w:rsidRPr="00615694">
        <w:t xml:space="preserve">Modeling the development of several models that have been carried out by previous investigators, need to do more research on the development of modeling wind speed, and in the discussion paper here using a model approach taken by Rayleigh, to test the fit of the data from measurements or data recorded by the data modelling. </w:t>
      </w:r>
      <w:r w:rsidR="00C114EF" w:rsidRPr="00C114EF">
        <w:t>The main objective of this proposed research is to find out how accurate the modeling is acceptable by mathematical analysis.</w:t>
      </w:r>
    </w:p>
    <w:p w14:paraId="62B4BC3B" w14:textId="7E83FF7C" w:rsidR="00904D6D" w:rsidRPr="00456C9D" w:rsidRDefault="00F33C08" w:rsidP="00615694">
      <w:pPr>
        <w:numPr>
          <w:ilvl w:val="0"/>
          <w:numId w:val="15"/>
        </w:numPr>
        <w:tabs>
          <w:tab w:val="left" w:pos="426"/>
        </w:tabs>
        <w:spacing w:before="240"/>
        <w:ind w:left="426" w:hanging="426"/>
        <w:rPr>
          <w:b/>
          <w:bCs/>
        </w:rPr>
      </w:pPr>
      <w:r w:rsidRPr="00456C9D">
        <w:rPr>
          <w:b/>
          <w:bCs/>
        </w:rPr>
        <w:t xml:space="preserve">RESEARCH METHOD </w:t>
      </w:r>
    </w:p>
    <w:p w14:paraId="47508AEC" w14:textId="0E4B3DC9" w:rsidR="00615694" w:rsidRPr="00237BAA" w:rsidRDefault="006B4FC8" w:rsidP="00615694">
      <w:pPr>
        <w:tabs>
          <w:tab w:val="left" w:pos="450"/>
        </w:tabs>
        <w:spacing w:before="240"/>
        <w:ind w:firstLine="709"/>
      </w:pPr>
      <w:r w:rsidRPr="006B4FC8">
        <w:t>Wind speed data retrieval were observed in this study were obtained from the measuring instrument PCE-FWS 20. The proposed modeling wind speed is approached with the measurement data recorded by the device, and then test to ensure the suitability of the proposed wind velocity model mathematically acceptable</w:t>
      </w:r>
      <w:r w:rsidR="00615694" w:rsidRPr="00237BAA">
        <w:t>. Test suitability modeling needs to be done to determine the suitability of the data recorded with the data being modeled. The fit test uses the correlation coefficient (R</w:t>
      </w:r>
      <w:r w:rsidR="00615694" w:rsidRPr="00615694">
        <w:rPr>
          <w:vertAlign w:val="superscript"/>
        </w:rPr>
        <w:t>2</w:t>
      </w:r>
      <w:r w:rsidR="00615694" w:rsidRPr="00237BAA">
        <w:t>), root means square error (RMSE), and mean absolute percentage error (MAPE). This is done to determine whether the proposed modeling is statistically acceptable or not.</w:t>
      </w:r>
    </w:p>
    <w:p w14:paraId="77EE6961" w14:textId="77777777" w:rsidR="00615694" w:rsidRPr="00615694" w:rsidRDefault="00615694" w:rsidP="00615694">
      <w:pPr>
        <w:tabs>
          <w:tab w:val="left" w:pos="450"/>
        </w:tabs>
        <w:spacing w:before="240"/>
        <w:rPr>
          <w:i/>
        </w:rPr>
      </w:pPr>
      <w:r w:rsidRPr="00615694">
        <w:rPr>
          <w:i/>
        </w:rPr>
        <w:t xml:space="preserve">2.1. </w:t>
      </w:r>
      <w:r w:rsidRPr="00615694">
        <w:rPr>
          <w:i/>
        </w:rPr>
        <w:tab/>
        <w:t>Wind speed data recorder</w:t>
      </w:r>
    </w:p>
    <w:p w14:paraId="104DB2CA" w14:textId="77777777" w:rsidR="00615694" w:rsidRPr="00237BAA" w:rsidRDefault="00615694" w:rsidP="00615694">
      <w:pPr>
        <w:pStyle w:val="TEXTs"/>
        <w:spacing w:before="240" w:after="0"/>
        <w:ind w:firstLine="709"/>
        <w:rPr>
          <w:bCs/>
          <w:kern w:val="28"/>
          <w:sz w:val="20"/>
          <w:szCs w:val="20"/>
          <w:lang w:val="id-ID"/>
        </w:rPr>
      </w:pPr>
      <w:r w:rsidRPr="00237BAA">
        <w:rPr>
          <w:bCs/>
          <w:kern w:val="28"/>
          <w:sz w:val="20"/>
          <w:szCs w:val="20"/>
        </w:rPr>
        <w:t>PCE-FWS 20 is a wireless weather station that is versatile, as it allows the accurate recording of wind direction, wind force, temperature, relative humidity, and rainfall. Weather data is sent up to 100 meters via a radio signal to the main station, equipped with the latest technology in weather analysis and powered by solar panels and batteries. With a USB interface and the included USB cable, the weather data can be sent directly from the wireless weather station to a PC or laptop. All these data are stamped with the time/date to be set even after a longer period of time and weather data can be stored indefinitely.</w:t>
      </w:r>
      <w:r w:rsidRPr="00237BAA">
        <w:rPr>
          <w:bCs/>
          <w:kern w:val="28"/>
          <w:sz w:val="20"/>
          <w:szCs w:val="20"/>
          <w:lang w:val="id-ID"/>
        </w:rPr>
        <w:t xml:space="preserve"> </w:t>
      </w:r>
    </w:p>
    <w:p w14:paraId="0FD0AF4D" w14:textId="0CC9A0F8" w:rsidR="00615694" w:rsidRPr="00237BAA" w:rsidRDefault="00615694" w:rsidP="00615694">
      <w:pPr>
        <w:pStyle w:val="TEXTs"/>
        <w:spacing w:before="240" w:after="0"/>
        <w:ind w:firstLine="709"/>
        <w:rPr>
          <w:bCs/>
          <w:kern w:val="28"/>
          <w:sz w:val="20"/>
          <w:szCs w:val="20"/>
        </w:rPr>
      </w:pPr>
      <w:r w:rsidRPr="00237BAA">
        <w:rPr>
          <w:bCs/>
          <w:kern w:val="28"/>
          <w:sz w:val="20"/>
          <w:szCs w:val="20"/>
          <w:lang w:val="id-ID"/>
        </w:rPr>
        <w:t>The analysis software provided makes it possible to observe and compare the weather over a longer period of time using charts. The PCE-FWS 20 Weather Station allows high accuracy detection of wind direction, wind speed, temperature, relative humidity</w:t>
      </w:r>
      <w:r w:rsidRPr="00237BAA">
        <w:rPr>
          <w:bCs/>
          <w:kern w:val="28"/>
          <w:sz w:val="20"/>
          <w:szCs w:val="20"/>
        </w:rPr>
        <w:t xml:space="preserve">, </w:t>
      </w:r>
      <w:r w:rsidRPr="00237BAA">
        <w:rPr>
          <w:bCs/>
          <w:kern w:val="28"/>
          <w:sz w:val="20"/>
          <w:szCs w:val="20"/>
          <w:lang w:val="id-ID"/>
        </w:rPr>
        <w:t>and rainfall. The PCE-FWS 20 station is shown in Figure 1</w:t>
      </w:r>
      <w:r w:rsidRPr="00237BAA">
        <w:rPr>
          <w:bCs/>
          <w:kern w:val="28"/>
          <w:sz w:val="20"/>
          <w:szCs w:val="20"/>
        </w:rPr>
        <w:t xml:space="preserve">. </w:t>
      </w:r>
    </w:p>
    <w:p w14:paraId="56B06A89" w14:textId="688AD69E" w:rsidR="000E0E3C" w:rsidRDefault="000E0E3C" w:rsidP="00615694">
      <w:pPr>
        <w:jc w:val="both"/>
      </w:pPr>
    </w:p>
    <w:p w14:paraId="3235BB49" w14:textId="77777777" w:rsidR="00615694" w:rsidRPr="00237BAA" w:rsidRDefault="00615694" w:rsidP="00615694">
      <w:pPr>
        <w:pStyle w:val="TEXTs"/>
        <w:spacing w:after="0"/>
        <w:ind w:firstLine="426"/>
        <w:rPr>
          <w:bCs/>
          <w:kern w:val="28"/>
          <w:sz w:val="20"/>
          <w:szCs w:val="20"/>
        </w:rPr>
      </w:pPr>
    </w:p>
    <w:p w14:paraId="525EAF05" w14:textId="77777777" w:rsidR="00615694" w:rsidRPr="00237BAA" w:rsidRDefault="00615694" w:rsidP="00615694">
      <w:pPr>
        <w:pStyle w:val="TEXTs"/>
        <w:spacing w:after="0" w:line="240" w:lineRule="auto"/>
        <w:ind w:firstLine="0"/>
        <w:rPr>
          <w:bCs/>
          <w:noProof/>
          <w:kern w:val="28"/>
          <w:sz w:val="20"/>
          <w:szCs w:val="20"/>
        </w:rPr>
      </w:pPr>
      <w:r w:rsidRPr="00237BAA">
        <w:rPr>
          <w:bCs/>
          <w:noProof/>
          <w:kern w:val="28"/>
          <w:sz w:val="20"/>
          <w:szCs w:val="20"/>
        </w:rPr>
        <w:drawing>
          <wp:inline distT="0" distB="0" distL="0" distR="0" wp14:anchorId="1AB65BDF" wp14:editId="22DD7501">
            <wp:extent cx="2496264" cy="2283866"/>
            <wp:effectExtent l="0" t="0" r="0" b="2540"/>
            <wp:docPr id="5" name="Picture 5" descr="D:\ARNO\JOURNAL\IJTech indonesia\WhatsApp Image 2021-01-26 at 11.3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NO\JOURNAL\IJTech indonesia\WhatsApp Image 2021-01-26 at 11.34.05.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35821" t="19593" r="26013" b="54213"/>
                    <a:stretch/>
                  </pic:blipFill>
                  <pic:spPr bwMode="auto">
                    <a:xfrm>
                      <a:off x="0" y="0"/>
                      <a:ext cx="2516581" cy="2302454"/>
                    </a:xfrm>
                    <a:prstGeom prst="rect">
                      <a:avLst/>
                    </a:prstGeom>
                    <a:noFill/>
                    <a:ln>
                      <a:noFill/>
                    </a:ln>
                    <a:extLst>
                      <a:ext uri="{53640926-AAD7-44D8-BBD7-CCE9431645EC}">
                        <a14:shadowObscured xmlns:a14="http://schemas.microsoft.com/office/drawing/2010/main"/>
                      </a:ext>
                    </a:extLst>
                  </pic:spPr>
                </pic:pic>
              </a:graphicData>
            </a:graphic>
          </wp:inline>
        </w:drawing>
      </w:r>
      <w:r w:rsidRPr="00237BAA">
        <w:rPr>
          <w:bCs/>
          <w:noProof/>
          <w:kern w:val="28"/>
          <w:sz w:val="20"/>
          <w:szCs w:val="20"/>
        </w:rPr>
        <w:t xml:space="preserve">   </w:t>
      </w:r>
      <w:r w:rsidRPr="00237BAA">
        <w:rPr>
          <w:bCs/>
          <w:noProof/>
          <w:kern w:val="28"/>
          <w:sz w:val="20"/>
          <w:szCs w:val="20"/>
        </w:rPr>
        <w:drawing>
          <wp:inline distT="0" distB="0" distL="0" distR="0" wp14:anchorId="5462F28E" wp14:editId="73000281">
            <wp:extent cx="2918129" cy="2381079"/>
            <wp:effectExtent l="0" t="0" r="0" b="635"/>
            <wp:docPr id="6" name="Picture 6" descr="D:\ARNO\JOURNAL\IJTech indonesia\WhatsApp Image 2021-01-26 at 19.1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NO\JOURNAL\IJTech indonesia\WhatsApp Image 2021-01-26 at 19.10.31.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l="26139" t="31668" r="31088" b="21807"/>
                    <a:stretch/>
                  </pic:blipFill>
                  <pic:spPr bwMode="auto">
                    <a:xfrm>
                      <a:off x="0" y="0"/>
                      <a:ext cx="2953117" cy="2409628"/>
                    </a:xfrm>
                    <a:prstGeom prst="rect">
                      <a:avLst/>
                    </a:prstGeom>
                    <a:noFill/>
                    <a:ln>
                      <a:noFill/>
                    </a:ln>
                    <a:extLst>
                      <a:ext uri="{53640926-AAD7-44D8-BBD7-CCE9431645EC}">
                        <a14:shadowObscured xmlns:a14="http://schemas.microsoft.com/office/drawing/2010/main"/>
                      </a:ext>
                    </a:extLst>
                  </pic:spPr>
                </pic:pic>
              </a:graphicData>
            </a:graphic>
          </wp:inline>
        </w:drawing>
      </w:r>
    </w:p>
    <w:p w14:paraId="156D21F2" w14:textId="77777777" w:rsidR="00615694" w:rsidRPr="00237BAA" w:rsidRDefault="00615694" w:rsidP="00615694">
      <w:pPr>
        <w:pStyle w:val="TEXTs"/>
        <w:spacing w:after="0" w:line="240" w:lineRule="auto"/>
        <w:ind w:firstLine="0"/>
        <w:rPr>
          <w:bCs/>
          <w:noProof/>
          <w:kern w:val="28"/>
          <w:sz w:val="20"/>
          <w:szCs w:val="20"/>
        </w:rPr>
      </w:pPr>
    </w:p>
    <w:p w14:paraId="16BBED33" w14:textId="77777777" w:rsidR="00615694" w:rsidRPr="00237BAA" w:rsidRDefault="00615694" w:rsidP="00615694">
      <w:pPr>
        <w:pStyle w:val="TEXTs"/>
        <w:numPr>
          <w:ilvl w:val="0"/>
          <w:numId w:val="18"/>
        </w:numPr>
        <w:spacing w:after="0" w:line="240" w:lineRule="auto"/>
        <w:rPr>
          <w:bCs/>
          <w:kern w:val="28"/>
          <w:sz w:val="20"/>
          <w:szCs w:val="20"/>
          <w:lang w:val="id-ID"/>
        </w:rPr>
      </w:pPr>
      <w:r w:rsidRPr="00237BAA">
        <w:rPr>
          <w:bCs/>
          <w:kern w:val="28"/>
          <w:sz w:val="20"/>
          <w:szCs w:val="20"/>
          <w:lang w:val="id-ID"/>
        </w:rPr>
        <w:t>Wind speed detector</w:t>
      </w:r>
      <w:r w:rsidRPr="00237BAA">
        <w:rPr>
          <w:bCs/>
          <w:kern w:val="28"/>
          <w:sz w:val="20"/>
          <w:szCs w:val="20"/>
          <w:lang w:val="id-ID"/>
        </w:rPr>
        <w:tab/>
      </w:r>
      <w:r w:rsidRPr="00237BAA">
        <w:rPr>
          <w:bCs/>
          <w:kern w:val="28"/>
          <w:sz w:val="20"/>
          <w:szCs w:val="20"/>
          <w:lang w:val="id-ID"/>
        </w:rPr>
        <w:tab/>
      </w:r>
      <w:r w:rsidRPr="00237BAA">
        <w:rPr>
          <w:bCs/>
          <w:kern w:val="28"/>
          <w:sz w:val="20"/>
          <w:szCs w:val="20"/>
          <w:lang w:val="id-ID"/>
        </w:rPr>
        <w:tab/>
      </w:r>
      <w:r w:rsidRPr="00237BAA">
        <w:rPr>
          <w:bCs/>
          <w:kern w:val="28"/>
          <w:sz w:val="20"/>
          <w:szCs w:val="20"/>
        </w:rPr>
        <w:t xml:space="preserve">        b) Wind speed recording device</w:t>
      </w:r>
    </w:p>
    <w:p w14:paraId="42877E6A" w14:textId="77777777" w:rsidR="00615694" w:rsidRPr="00237BAA" w:rsidRDefault="00615694" w:rsidP="00615694">
      <w:pPr>
        <w:tabs>
          <w:tab w:val="left" w:pos="450"/>
        </w:tabs>
        <w:jc w:val="center"/>
        <w:rPr>
          <w:bCs/>
          <w:kern w:val="28"/>
        </w:rPr>
      </w:pPr>
      <w:r w:rsidRPr="00237BAA">
        <w:rPr>
          <w:b/>
          <w:bCs/>
          <w:kern w:val="28"/>
        </w:rPr>
        <w:t>Figure 1</w:t>
      </w:r>
      <w:r w:rsidRPr="00237BAA">
        <w:rPr>
          <w:bCs/>
          <w:kern w:val="28"/>
        </w:rPr>
        <w:t xml:space="preserve"> device PCE-FWS 20</w:t>
      </w:r>
    </w:p>
    <w:p w14:paraId="67C76A01" w14:textId="77777777" w:rsidR="00064F19" w:rsidRDefault="00064F19" w:rsidP="00615694">
      <w:pPr>
        <w:tabs>
          <w:tab w:val="left" w:pos="450"/>
        </w:tabs>
        <w:snapToGrid w:val="0"/>
        <w:spacing w:before="120"/>
        <w:rPr>
          <w:i/>
          <w:iCs/>
        </w:rPr>
      </w:pPr>
    </w:p>
    <w:p w14:paraId="2D0C26CC" w14:textId="3BA944F6" w:rsidR="00615694" w:rsidRPr="00237BAA" w:rsidRDefault="00615694" w:rsidP="00615694">
      <w:pPr>
        <w:tabs>
          <w:tab w:val="left" w:pos="450"/>
        </w:tabs>
        <w:snapToGrid w:val="0"/>
        <w:spacing w:before="120"/>
        <w:rPr>
          <w:i/>
        </w:rPr>
      </w:pPr>
      <w:r w:rsidRPr="00237BAA">
        <w:rPr>
          <w:i/>
          <w:iCs/>
        </w:rPr>
        <w:lastRenderedPageBreak/>
        <w:t xml:space="preserve">2.2. </w:t>
      </w:r>
      <w:r w:rsidRPr="00237BAA">
        <w:rPr>
          <w:i/>
        </w:rPr>
        <w:t>Wind speed data</w:t>
      </w:r>
    </w:p>
    <w:p w14:paraId="31584B88" w14:textId="46392E69" w:rsidR="00615694" w:rsidRDefault="00615694" w:rsidP="00615694">
      <w:pPr>
        <w:spacing w:before="240"/>
        <w:ind w:firstLine="709"/>
        <w:jc w:val="both"/>
      </w:pPr>
      <w:r w:rsidRPr="00237BAA">
        <w:t>Wind speed data recording with PCE-FWS 20, where the data is taken based on a 30-minute duration and processed into daily and monthly wind speed data, from January to December 2019.</w:t>
      </w:r>
    </w:p>
    <w:p w14:paraId="100DA084" w14:textId="77777777" w:rsidR="00615694" w:rsidRPr="00237BAA" w:rsidRDefault="00615694" w:rsidP="00615694">
      <w:pPr>
        <w:snapToGrid w:val="0"/>
        <w:spacing w:before="240"/>
        <w:rPr>
          <w:i/>
        </w:rPr>
      </w:pPr>
      <w:r w:rsidRPr="00237BAA">
        <w:rPr>
          <w:i/>
        </w:rPr>
        <w:t>2.3. Wind speed modeling</w:t>
      </w:r>
    </w:p>
    <w:p w14:paraId="2F6373CE" w14:textId="3DDC645B" w:rsidR="00A16443" w:rsidRDefault="00A16443" w:rsidP="00A16443">
      <w:pPr>
        <w:snapToGrid w:val="0"/>
        <w:spacing w:before="240"/>
        <w:ind w:firstLine="446"/>
        <w:jc w:val="both"/>
      </w:pPr>
      <w:r w:rsidRPr="00A16443">
        <w:t>The Rayleigh distribution is often used in physics which deals with the modeling of processes such as sound and light radiation, wave height, and wind speed. In addition to a Weibull distribution, Rayleigh distribution is also a distribution as deemed appropriate to describe the distribution of wind speed. This distribution is used if the Weibull distribution area is considered less accurate to apply. By giving the value k = 2 to the Weibull distribution, the Rayleigh probability density function is expressed as follows:</w:t>
      </w:r>
    </w:p>
    <w:p w14:paraId="4B02CE93" w14:textId="2E705156" w:rsidR="00A16443" w:rsidRDefault="00A16443" w:rsidP="00A16443">
      <w:pPr>
        <w:snapToGrid w:val="0"/>
        <w:spacing w:before="240"/>
        <w:ind w:firstLine="446"/>
        <w:jc w:val="both"/>
      </w:pPr>
      <w:r w:rsidRPr="003C62D6">
        <w:rPr>
          <w:position w:val="-36"/>
        </w:rPr>
        <w:object w:dxaOrig="2060" w:dyaOrig="840" w14:anchorId="1068A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42.1pt" o:ole="">
            <v:imagedata r:id="rId12" o:title=""/>
          </v:shape>
          <o:OLEObject Type="Embed" ProgID="Equation.3" ShapeID="_x0000_i1025" DrawAspect="Content" ObjectID="_1678776878" r:id="rId13"/>
        </w:object>
      </w:r>
      <w:r>
        <w:tab/>
      </w:r>
      <w:r>
        <w:tab/>
      </w:r>
      <w:r>
        <w:tab/>
      </w:r>
      <w:r>
        <w:tab/>
      </w:r>
      <w:r>
        <w:tab/>
      </w:r>
      <w:r>
        <w:tab/>
      </w:r>
      <w:r>
        <w:tab/>
      </w:r>
      <w:r>
        <w:tab/>
        <w:t xml:space="preserve">            (1)</w:t>
      </w:r>
    </w:p>
    <w:p w14:paraId="25ED2D74" w14:textId="6E16261C" w:rsidR="00A16443" w:rsidRDefault="00A16443" w:rsidP="00A16443">
      <w:pPr>
        <w:snapToGrid w:val="0"/>
        <w:spacing w:before="240"/>
        <w:ind w:firstLine="446"/>
        <w:jc w:val="both"/>
      </w:pPr>
      <w:r w:rsidRPr="00A16443">
        <w:t>Parameters scale to the Rayleigh distribution (Cr) were obtained using maximum likelihood estimator as expressed by equation 1 as follows:</w:t>
      </w:r>
    </w:p>
    <w:p w14:paraId="62C0FF8C" w14:textId="08B4FC60" w:rsidR="00763052" w:rsidRDefault="00763052" w:rsidP="00A16443">
      <w:pPr>
        <w:snapToGrid w:val="0"/>
        <w:spacing w:before="240"/>
        <w:ind w:firstLine="446"/>
        <w:jc w:val="both"/>
      </w:pPr>
      <w:r w:rsidRPr="003C62D6">
        <w:rPr>
          <w:position w:val="-30"/>
        </w:rPr>
        <w:object w:dxaOrig="1700" w:dyaOrig="760" w14:anchorId="48E731C4">
          <v:shape id="_x0000_i1026" type="#_x0000_t75" style="width:84.9pt;height:38.05pt" o:ole="">
            <v:imagedata r:id="rId14" o:title=""/>
          </v:shape>
          <o:OLEObject Type="Embed" ProgID="Equation.3" ShapeID="_x0000_i1026" DrawAspect="Content" ObjectID="_1678776879" r:id="rId15"/>
        </w:object>
      </w:r>
      <w:r>
        <w:tab/>
      </w:r>
      <w:r>
        <w:tab/>
      </w:r>
      <w:r>
        <w:tab/>
      </w:r>
      <w:r>
        <w:tab/>
      </w:r>
      <w:r>
        <w:tab/>
      </w:r>
      <w:r>
        <w:tab/>
      </w:r>
      <w:r>
        <w:tab/>
      </w:r>
      <w:r>
        <w:tab/>
      </w:r>
      <w:r>
        <w:tab/>
        <w:t xml:space="preserve">            (2)</w:t>
      </w:r>
    </w:p>
    <w:p w14:paraId="2242AC9E" w14:textId="74BB52BA" w:rsidR="00763052" w:rsidRDefault="00A10D7A" w:rsidP="00A10D7A">
      <w:pPr>
        <w:snapToGrid w:val="0"/>
        <w:spacing w:before="240"/>
        <w:jc w:val="both"/>
      </w:pPr>
      <w:r>
        <w:t>w</w:t>
      </w:r>
      <w:r w:rsidRPr="00A10D7A">
        <w:t xml:space="preserve">here </w:t>
      </w:r>
      <w:r w:rsidRPr="00A10D7A">
        <w:rPr>
          <w:i/>
        </w:rPr>
        <w:t>C</w:t>
      </w:r>
      <w:r w:rsidRPr="00A10D7A">
        <w:rPr>
          <w:i/>
          <w:vertAlign w:val="subscript"/>
        </w:rPr>
        <w:t>r</w:t>
      </w:r>
      <w:r w:rsidRPr="00A10D7A">
        <w:t xml:space="preserve"> is the Rayleigh scale parameter and </w:t>
      </w:r>
      <w:r w:rsidRPr="00A10D7A">
        <w:rPr>
          <w:i/>
        </w:rPr>
        <w:t>v</w:t>
      </w:r>
      <w:r w:rsidRPr="00A10D7A">
        <w:rPr>
          <w:i/>
          <w:vertAlign w:val="subscript"/>
        </w:rPr>
        <w:t>i</w:t>
      </w:r>
      <w:r w:rsidRPr="00A10D7A">
        <w:t xml:space="preserve"> is the wind speed at the ith time. The average of the Rayleigh distribution function is determined by equation (3).</w:t>
      </w:r>
    </w:p>
    <w:p w14:paraId="51619DEF" w14:textId="5E9FF8BD" w:rsidR="00E92BC5" w:rsidRDefault="00E92BC5" w:rsidP="00E92BC5">
      <w:pPr>
        <w:snapToGrid w:val="0"/>
        <w:spacing w:before="240"/>
        <w:ind w:firstLine="446"/>
        <w:jc w:val="both"/>
      </w:pPr>
      <w:r w:rsidRPr="003C62D6">
        <w:rPr>
          <w:position w:val="-26"/>
        </w:rPr>
        <w:object w:dxaOrig="1180" w:dyaOrig="700" w14:anchorId="5B1742E6">
          <v:shape id="_x0000_i1027" type="#_x0000_t75" style="width:59.1pt;height:35.3pt" o:ole="">
            <v:imagedata r:id="rId16" o:title=""/>
          </v:shape>
          <o:OLEObject Type="Embed" ProgID="Equation.3" ShapeID="_x0000_i1027" DrawAspect="Content" ObjectID="_1678776880" r:id="rId17"/>
        </w:object>
      </w:r>
      <w:r>
        <w:tab/>
      </w:r>
      <w:r>
        <w:tab/>
      </w:r>
      <w:r>
        <w:tab/>
      </w:r>
      <w:r>
        <w:tab/>
      </w:r>
      <w:r>
        <w:tab/>
      </w:r>
      <w:r>
        <w:tab/>
      </w:r>
      <w:r>
        <w:tab/>
      </w:r>
      <w:r>
        <w:tab/>
      </w:r>
      <w:r>
        <w:tab/>
        <w:t xml:space="preserve">            (3)</w:t>
      </w:r>
    </w:p>
    <w:p w14:paraId="3A164ED7" w14:textId="05D5CC8B" w:rsidR="00E92BC5" w:rsidRDefault="00E92BC5" w:rsidP="00E92BC5">
      <w:pPr>
        <w:snapToGrid w:val="0"/>
        <w:spacing w:before="240"/>
        <w:jc w:val="both"/>
      </w:pPr>
      <w:r>
        <w:t>w</w:t>
      </w:r>
      <w:r w:rsidRPr="00E92BC5">
        <w:t xml:space="preserve">here </w:t>
      </w:r>
      <w:r w:rsidRPr="00E92BC5">
        <w:rPr>
          <w:rFonts w:ascii="Cambria Math" w:hAnsi="Cambria Math" w:cs="Cambria Math"/>
        </w:rPr>
        <w:t>𝑣</w:t>
      </w:r>
      <w:r w:rsidRPr="00E92BC5">
        <w:t>̅</w:t>
      </w:r>
      <w:r w:rsidRPr="00E92BC5">
        <w:rPr>
          <w:rFonts w:ascii="Cambria Math" w:hAnsi="Cambria Math" w:cs="Cambria Math"/>
          <w:i/>
          <w:vertAlign w:val="subscript"/>
        </w:rPr>
        <w:t>𝑟</w:t>
      </w:r>
      <w:r w:rsidRPr="00E92BC5">
        <w:t xml:space="preserve"> is the average of the Rayleigh distribution function</w:t>
      </w:r>
      <w:r>
        <w:t>.</w:t>
      </w:r>
    </w:p>
    <w:p w14:paraId="75D397C1" w14:textId="59DCFFEE" w:rsidR="00615694" w:rsidRPr="00237BAA" w:rsidRDefault="00523B07" w:rsidP="00615694">
      <w:pPr>
        <w:snapToGrid w:val="0"/>
        <w:spacing w:before="240"/>
        <w:ind w:firstLine="446"/>
      </w:pPr>
      <w:r w:rsidRPr="00523B07">
        <w:t>Modeling wind speeds proposed in this study is based on a Rayleigh distribution and is expressed as follows;</w:t>
      </w:r>
    </w:p>
    <w:p w14:paraId="5171C2F8" w14:textId="7D7BFECB" w:rsidR="00615694" w:rsidRPr="00237BAA" w:rsidRDefault="00615694" w:rsidP="00615694">
      <w:pPr>
        <w:snapToGrid w:val="0"/>
        <w:ind w:firstLine="446"/>
      </w:pPr>
      <w:r w:rsidRPr="00237BAA">
        <w:rPr>
          <w:position w:val="-34"/>
        </w:rPr>
        <w:object w:dxaOrig="1740" w:dyaOrig="800" w14:anchorId="2BF04208">
          <v:shape id="_x0000_i1028" type="#_x0000_t75" style="width:86.95pt;height:40.1pt" o:ole="">
            <v:imagedata r:id="rId18" o:title=""/>
          </v:shape>
          <o:OLEObject Type="Embed" ProgID="Equation.3" ShapeID="_x0000_i1028" DrawAspect="Content" ObjectID="_1678776881" r:id="rId19"/>
        </w:object>
      </w:r>
      <w:r w:rsidRPr="00237BAA">
        <w:tab/>
      </w:r>
      <w:r w:rsidRPr="00237BAA">
        <w:tab/>
      </w:r>
      <w:r w:rsidRPr="00237BAA">
        <w:tab/>
      </w:r>
      <w:r w:rsidR="00523B07">
        <w:tab/>
      </w:r>
      <w:r w:rsidR="00523B07">
        <w:tab/>
      </w:r>
      <w:r w:rsidR="00523B07">
        <w:tab/>
      </w:r>
      <w:r w:rsidR="00523B07">
        <w:tab/>
      </w:r>
      <w:r w:rsidR="00523B07">
        <w:tab/>
        <w:t xml:space="preserve">           (4)</w:t>
      </w:r>
    </w:p>
    <w:p w14:paraId="145187AD" w14:textId="77777777" w:rsidR="00615694" w:rsidRPr="00237BAA" w:rsidRDefault="00615694" w:rsidP="00615694">
      <w:pPr>
        <w:snapToGrid w:val="0"/>
        <w:ind w:firstLine="446"/>
      </w:pPr>
      <w:r w:rsidRPr="00237BAA">
        <w:t xml:space="preserve">where </w:t>
      </w:r>
      <w:r w:rsidRPr="00237BAA">
        <w:tab/>
      </w:r>
      <w:r w:rsidRPr="00523B07">
        <w:rPr>
          <w:i/>
        </w:rPr>
        <w:t xml:space="preserve">N </w:t>
      </w:r>
      <w:r w:rsidRPr="00237BAA">
        <w:t>is the number of data;</w:t>
      </w:r>
    </w:p>
    <w:p w14:paraId="16CEBAB0" w14:textId="77777777" w:rsidR="00615694" w:rsidRPr="00237BAA" w:rsidRDefault="00615694" w:rsidP="00615694">
      <w:pPr>
        <w:snapToGrid w:val="0"/>
        <w:ind w:left="709" w:firstLine="709"/>
      </w:pPr>
      <w:r w:rsidRPr="00523B07">
        <w:rPr>
          <w:i/>
        </w:rPr>
        <w:t>v</w:t>
      </w:r>
      <w:r w:rsidRPr="00523B07">
        <w:rPr>
          <w:i/>
          <w:vertAlign w:val="subscript"/>
        </w:rPr>
        <w:t>i</w:t>
      </w:r>
      <w:r w:rsidRPr="00523B07">
        <w:rPr>
          <w:i/>
        </w:rPr>
        <w:t xml:space="preserve"> i</w:t>
      </w:r>
      <w:r w:rsidRPr="00237BAA">
        <w:t>s the measured (recorded) wind speed data;</w:t>
      </w:r>
    </w:p>
    <w:p w14:paraId="13DCA651" w14:textId="77777777" w:rsidR="00615694" w:rsidRPr="00237BAA" w:rsidRDefault="00615694" w:rsidP="00615694">
      <w:pPr>
        <w:snapToGrid w:val="0"/>
        <w:ind w:left="709" w:firstLine="709"/>
      </w:pPr>
      <w:r w:rsidRPr="00237BAA">
        <w:rPr>
          <w:i/>
        </w:rPr>
        <w:t>v</w:t>
      </w:r>
      <w:r w:rsidRPr="00237BAA">
        <w:rPr>
          <w:i/>
          <w:vertAlign w:val="subscript"/>
        </w:rPr>
        <w:t>n</w:t>
      </w:r>
      <w:r w:rsidRPr="00237BAA">
        <w:t xml:space="preserve"> is a proposed wind speed modeling.</w:t>
      </w:r>
    </w:p>
    <w:p w14:paraId="12E523A1" w14:textId="77777777" w:rsidR="00615694" w:rsidRPr="00237BAA" w:rsidRDefault="00615694" w:rsidP="00615694">
      <w:pPr>
        <w:tabs>
          <w:tab w:val="left" w:pos="450"/>
        </w:tabs>
        <w:spacing w:before="240"/>
        <w:rPr>
          <w:i/>
          <w:lang w:eastAsia="id-ID"/>
        </w:rPr>
      </w:pPr>
      <w:r w:rsidRPr="00237BAA">
        <w:rPr>
          <w:i/>
          <w:lang w:eastAsia="id-ID"/>
        </w:rPr>
        <w:t>2.4. Statistical test-fit-of the data</w:t>
      </w:r>
    </w:p>
    <w:p w14:paraId="7B94A5C9" w14:textId="7E53E9F1" w:rsidR="00615694" w:rsidRDefault="00615694" w:rsidP="00615694">
      <w:pPr>
        <w:tabs>
          <w:tab w:val="left" w:pos="450"/>
        </w:tabs>
        <w:spacing w:before="240"/>
        <w:ind w:firstLine="709"/>
        <w:jc w:val="both"/>
        <w:rPr>
          <w:lang w:eastAsia="id-ID"/>
        </w:rPr>
      </w:pPr>
      <w:r w:rsidRPr="00237BAA">
        <w:rPr>
          <w:lang w:eastAsia="id-ID"/>
        </w:rPr>
        <w:tab/>
        <w:t xml:space="preserve">The model selection has become an important focus in recent years in statistical learning, machine learning, and big data analytics </w:t>
      </w:r>
      <w:r>
        <w:rPr>
          <w:lang w:eastAsia="id-ID"/>
        </w:rPr>
        <w:fldChar w:fldCharType="begin" w:fldLock="1"/>
      </w:r>
      <w:r>
        <w:rPr>
          <w:lang w:eastAsia="id-ID"/>
        </w:rPr>
        <w:instrText>ADDIN CSL_CITATION {"citationItems":[{"id":"ITEM-1","itemData":{"author":[{"dropping-particle":"","family":"Burnham KP; Anderson D R;","given":"","non-dropping-particle":"","parse-names":false,"suffix":""}],"id":"ITEM-1","issued":{"date-parts":[["2002"]]},"title":"Model selection and multimodel inference: A practical information theoretic approach, 2nd ed.; Springer: Berlin, Germany","type":"book"},"uris":["http://www.mendeley.com/documents/?uuid=7ce8f763-73b0-4127-9b3d-f85038e23f65"]}],"mendeley":{"formattedCitation":"[17]","plainTextFormattedCitation":"[17]","previouslyFormattedCitation":"[17]"},"properties":{"noteIndex":0},"schema":"https://github.com/citation-style-language/schema/raw/master/csl-citation.json"}</w:instrText>
      </w:r>
      <w:r>
        <w:rPr>
          <w:lang w:eastAsia="id-ID"/>
        </w:rPr>
        <w:fldChar w:fldCharType="separate"/>
      </w:r>
      <w:r w:rsidRPr="00CC5B6A">
        <w:rPr>
          <w:noProof/>
          <w:lang w:eastAsia="id-ID"/>
        </w:rPr>
        <w:t>[17]</w:t>
      </w:r>
      <w:r>
        <w:rPr>
          <w:lang w:eastAsia="id-ID"/>
        </w:rPr>
        <w:fldChar w:fldCharType="end"/>
      </w:r>
      <w:r w:rsidRPr="00237BAA">
        <w:rPr>
          <w:lang w:eastAsia="id-ID"/>
        </w:rPr>
        <w:t xml:space="preserve">, </w:t>
      </w:r>
      <w:r>
        <w:rPr>
          <w:lang w:eastAsia="id-ID"/>
        </w:rPr>
        <w:fldChar w:fldCharType="begin" w:fldLock="1"/>
      </w:r>
      <w:r>
        <w:rPr>
          <w:lang w:eastAsia="id-ID"/>
        </w:rPr>
        <w:instrText>ADDIN CSL_CITATION {"citationItems":[{"id":"ITEM-1","itemData":{"author":[{"dropping-particle":"","family":"Burnham KP; Anderson D R; Huyvaert K;","given":"","non-dropping-particle":"","parse-names":false,"suffix":""}],"container-title":"Behav. Ecol. Sociobiol.","id":"ITEM-1","issued":{"date-parts":[["2011"]]},"page":"23-35","title":"AIC model selection and multimodel inference in behavioral ecology: Some background, observations, and comparations","type":"article-journal","volume":"65"},"uris":["http://www.mendeley.com/documents/?uuid=e256d90b-47e6-46a5-92c2-e8ad4a76eafe"]}],"mendeley":{"formattedCitation":"[18]","plainTextFormattedCitation":"[18]","previouslyFormattedCitation":"[18]"},"properties":{"noteIndex":0},"schema":"https://github.com/citation-style-language/schema/raw/master/csl-citation.json"}</w:instrText>
      </w:r>
      <w:r>
        <w:rPr>
          <w:lang w:eastAsia="id-ID"/>
        </w:rPr>
        <w:fldChar w:fldCharType="separate"/>
      </w:r>
      <w:r w:rsidRPr="00CC5B6A">
        <w:rPr>
          <w:noProof/>
          <w:lang w:eastAsia="id-ID"/>
        </w:rPr>
        <w:t>[18]</w:t>
      </w:r>
      <w:r>
        <w:rPr>
          <w:lang w:eastAsia="id-ID"/>
        </w:rPr>
        <w:fldChar w:fldCharType="end"/>
      </w:r>
      <w:r w:rsidRPr="00237BAA">
        <w:rPr>
          <w:lang w:eastAsia="id-ID"/>
        </w:rPr>
        <w:t xml:space="preserve">, </w:t>
      </w:r>
      <w:r>
        <w:rPr>
          <w:lang w:eastAsia="id-ID"/>
        </w:rPr>
        <w:fldChar w:fldCharType="begin" w:fldLock="1"/>
      </w:r>
      <w:r>
        <w:rPr>
          <w:lang w:eastAsia="id-ID"/>
        </w:rPr>
        <w:instrText>ADDIN CSL_CITATION {"citationItems":[{"id":"ITEM-1","itemData":{"author":[{"dropping-particle":"","family":"Guyon I; Elisseefff A;","given":"","non-dropping-particle":"","parse-names":false,"suffix":""}],"container-title":"J. Mach.Learn. Res.","id":"ITEM-1","issued":{"date-parts":[["2003"]]},"page":"1157-1182","title":"An intriduction to variable and feature selection","type":"article-journal","volume":"3"},"uris":["http://www.mendeley.com/documents/?uuid=634004e7-e5a2-474b-b1e3-193df1a91af2"]}],"mendeley":{"formattedCitation":"[19]","plainTextFormattedCitation":"[19]","previouslyFormattedCitation":"[19]"},"properties":{"noteIndex":0},"schema":"https://github.com/citation-style-language/schema/raw/master/csl-citation.json"}</w:instrText>
      </w:r>
      <w:r>
        <w:rPr>
          <w:lang w:eastAsia="id-ID"/>
        </w:rPr>
        <w:fldChar w:fldCharType="separate"/>
      </w:r>
      <w:r w:rsidRPr="00CC5B6A">
        <w:rPr>
          <w:noProof/>
          <w:lang w:eastAsia="id-ID"/>
        </w:rPr>
        <w:t>[19]</w:t>
      </w:r>
      <w:r>
        <w:rPr>
          <w:lang w:eastAsia="id-ID"/>
        </w:rPr>
        <w:fldChar w:fldCharType="end"/>
      </w:r>
      <w:r w:rsidRPr="00237BAA">
        <w:rPr>
          <w:lang w:eastAsia="id-ID"/>
        </w:rPr>
        <w:t>. Currently, there are several criteria in the model selection literature. Many researchers</w:t>
      </w:r>
      <w:r>
        <w:rPr>
          <w:lang w:eastAsia="id-ID"/>
        </w:rPr>
        <w:t xml:space="preserve"> </w:t>
      </w:r>
      <w:r>
        <w:rPr>
          <w:lang w:eastAsia="id-ID"/>
        </w:rPr>
        <w:fldChar w:fldCharType="begin" w:fldLock="1"/>
      </w:r>
      <w:r>
        <w:rPr>
          <w:lang w:eastAsia="id-ID"/>
        </w:rPr>
        <w:instrText>ADDIN CSL_CITATION {"citationItems":[{"id":"ITEM-1","itemData":{"author":[{"dropping-particle":"","family":"Akaike H","given":"","non-dropping-particle":"","parse-names":false,"suffix":""}],"container-title":"In Proceedings of the second international symposium on information theory; Petrov. B.N., Caski. F., Eds.; Akademiai Kiado; Budapest, Hungary","id":"ITEM-1","issued":{"date-parts":[["1973"]]},"page":"267-281","title":"Information theory and an extension of the maximum likelihood principle","type":"paper-conference"},"uris":["http://www.mendeley.com/documents/?uuid=04b067fb-7565-4ca5-a1a8-876a91471290"]}],"mendeley":{"formattedCitation":"[20]","plainTextFormattedCitation":"[20]","previouslyFormattedCitation":"[20]"},"properties":{"noteIndex":0},"schema":"https://github.com/citation-style-language/schema/raw/master/csl-citation.json"}</w:instrText>
      </w:r>
      <w:r>
        <w:rPr>
          <w:lang w:eastAsia="id-ID"/>
        </w:rPr>
        <w:fldChar w:fldCharType="separate"/>
      </w:r>
      <w:r w:rsidRPr="00CC5B6A">
        <w:rPr>
          <w:noProof/>
          <w:lang w:eastAsia="id-ID"/>
        </w:rPr>
        <w:t>[20]</w:t>
      </w:r>
      <w:r>
        <w:rPr>
          <w:lang w:eastAsia="id-ID"/>
        </w:rPr>
        <w:fldChar w:fldCharType="end"/>
      </w:r>
      <w:r w:rsidRPr="00237BAA">
        <w:rPr>
          <w:lang w:eastAsia="id-ID"/>
        </w:rPr>
        <w:t xml:space="preserve">, </w:t>
      </w:r>
      <w:r>
        <w:rPr>
          <w:lang w:eastAsia="id-ID"/>
        </w:rPr>
        <w:fldChar w:fldCharType="begin" w:fldLock="1"/>
      </w:r>
      <w:r>
        <w:rPr>
          <w:lang w:eastAsia="id-ID"/>
        </w:rPr>
        <w:instrText>ADDIN CSL_CITATION {"citationItems":[{"id":"ITEM-1","itemData":{"author":[{"dropping-particle":"","family":"Wagenmakers E J; Farrell S;","given":"","non-dropping-particle":"","parse-names":false,"suffix":""}],"container-title":"Psychon. Bull. Rev.","id":"ITEM-1","issued":{"date-parts":[["2004"]]},"page":"192-196","title":"AIC model selection using Akaike weights","type":"article-journal","volume":"11"},"uris":["http://www.mendeley.com/documents/?uuid=bcb58780-7782-48f1-8e9c-951968e3a8ff"]}],"mendeley":{"formattedCitation":"[21]","plainTextFormattedCitation":"[21]","previouslyFormattedCitation":"[21]"},"properties":{"noteIndex":0},"schema":"https://github.com/citation-style-language/schema/raw/master/csl-citation.json"}</w:instrText>
      </w:r>
      <w:r>
        <w:rPr>
          <w:lang w:eastAsia="id-ID"/>
        </w:rPr>
        <w:fldChar w:fldCharType="separate"/>
      </w:r>
      <w:r w:rsidRPr="00CC5B6A">
        <w:rPr>
          <w:noProof/>
          <w:lang w:eastAsia="id-ID"/>
        </w:rPr>
        <w:t>[21]</w:t>
      </w:r>
      <w:r>
        <w:rPr>
          <w:lang w:eastAsia="id-ID"/>
        </w:rPr>
        <w:fldChar w:fldCharType="end"/>
      </w:r>
      <w:r w:rsidRPr="00237BAA">
        <w:rPr>
          <w:lang w:eastAsia="id-ID"/>
        </w:rPr>
        <w:t xml:space="preserve"> have studied the problem primarily variable regression election in three decades. The statistical significance of the model comparison can be determined based on the suitability criteria in the literature </w:t>
      </w:r>
      <w:r>
        <w:rPr>
          <w:lang w:eastAsia="id-ID"/>
        </w:rPr>
        <w:fldChar w:fldCharType="begin" w:fldLock="1"/>
      </w:r>
      <w:r>
        <w:rPr>
          <w:lang w:eastAsia="id-ID"/>
        </w:rPr>
        <w:instrText>ADDIN CSL_CITATION {"citationItems":[{"id":"ITEM-1","itemData":{"author":[{"dropping-particle":"","family":"Song K Y; Chang I H;","given":"","non-dropping-particle":"","parse-names":false,"suffix":""}],"container-title":"Mathematics","id":"ITEM-1","issued":{"date-parts":[["2019"]]},"page":"450","title":"A testing coverage model based on NHPP software reliability considering the software operating enviroment and the sensitivity analysis","type":"article-journal","volume":"7"},"uris":["http://www.mendeley.com/documents/?uuid=56c172e3-456e-4249-b1a1-05cee3cfbeae"]}],"mendeley":{"formattedCitation":"[22]","plainTextFormattedCitation":"[22]","previouslyFormattedCitation":"[22]"},"properties":{"noteIndex":0},"schema":"https://github.com/citation-style-language/schema/raw/master/csl-citation.json"}</w:instrText>
      </w:r>
      <w:r>
        <w:rPr>
          <w:lang w:eastAsia="id-ID"/>
        </w:rPr>
        <w:fldChar w:fldCharType="separate"/>
      </w:r>
      <w:r w:rsidRPr="00CC5B6A">
        <w:rPr>
          <w:noProof/>
          <w:lang w:eastAsia="id-ID"/>
        </w:rPr>
        <w:t>[22]</w:t>
      </w:r>
      <w:r>
        <w:rPr>
          <w:lang w:eastAsia="id-ID"/>
        </w:rPr>
        <w:fldChar w:fldCharType="end"/>
      </w:r>
      <w:r w:rsidRPr="00237BAA">
        <w:rPr>
          <w:lang w:eastAsia="id-ID"/>
        </w:rPr>
        <w:t>.</w:t>
      </w:r>
    </w:p>
    <w:p w14:paraId="10A9091B" w14:textId="752CDF38" w:rsidR="00615694" w:rsidRPr="00237BAA" w:rsidRDefault="00615694" w:rsidP="00615694">
      <w:pPr>
        <w:tabs>
          <w:tab w:val="left" w:pos="450"/>
        </w:tabs>
        <w:spacing w:before="240"/>
        <w:rPr>
          <w:lang w:eastAsia="id-ID"/>
        </w:rPr>
      </w:pPr>
      <w:bookmarkStart w:id="0" w:name="_GoBack"/>
      <w:bookmarkEnd w:id="0"/>
      <w:r w:rsidRPr="00237BAA">
        <w:rPr>
          <w:lang w:eastAsia="id-ID"/>
        </w:rPr>
        <w:t>Table 2 presents a statistical test in the case of this study</w:t>
      </w:r>
    </w:p>
    <w:tbl>
      <w:tblPr>
        <w:tblStyle w:val="TableGrid"/>
        <w:tblW w:w="957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23"/>
        <w:gridCol w:w="3118"/>
        <w:gridCol w:w="4471"/>
      </w:tblGrid>
      <w:tr w:rsidR="00615694" w:rsidRPr="00237BAA" w14:paraId="139501AA" w14:textId="77777777" w:rsidTr="003171ED">
        <w:tc>
          <w:tcPr>
            <w:tcW w:w="562" w:type="dxa"/>
          </w:tcPr>
          <w:p w14:paraId="3FCF18AA" w14:textId="77777777" w:rsidR="00615694" w:rsidRPr="00237BAA" w:rsidRDefault="00615694" w:rsidP="003171ED">
            <w:pPr>
              <w:tabs>
                <w:tab w:val="left" w:pos="450"/>
              </w:tabs>
              <w:rPr>
                <w:lang w:eastAsia="id-ID"/>
              </w:rPr>
            </w:pPr>
            <w:r w:rsidRPr="00237BAA">
              <w:rPr>
                <w:lang w:eastAsia="id-ID"/>
              </w:rPr>
              <w:t>No.</w:t>
            </w:r>
          </w:p>
        </w:tc>
        <w:tc>
          <w:tcPr>
            <w:tcW w:w="1423" w:type="dxa"/>
          </w:tcPr>
          <w:p w14:paraId="06F21305" w14:textId="77777777" w:rsidR="00615694" w:rsidRPr="00237BAA" w:rsidRDefault="00615694" w:rsidP="003171ED">
            <w:pPr>
              <w:tabs>
                <w:tab w:val="left" w:pos="450"/>
              </w:tabs>
              <w:jc w:val="center"/>
              <w:rPr>
                <w:lang w:eastAsia="id-ID"/>
              </w:rPr>
            </w:pPr>
            <w:r w:rsidRPr="00237BAA">
              <w:rPr>
                <w:lang w:eastAsia="id-ID"/>
              </w:rPr>
              <w:t>Criteria</w:t>
            </w:r>
          </w:p>
        </w:tc>
        <w:tc>
          <w:tcPr>
            <w:tcW w:w="3118" w:type="dxa"/>
          </w:tcPr>
          <w:p w14:paraId="0FD05174" w14:textId="77777777" w:rsidR="00615694" w:rsidRPr="00237BAA" w:rsidRDefault="00615694" w:rsidP="003171ED">
            <w:pPr>
              <w:tabs>
                <w:tab w:val="left" w:pos="450"/>
              </w:tabs>
              <w:jc w:val="center"/>
              <w:rPr>
                <w:lang w:eastAsia="id-ID"/>
              </w:rPr>
            </w:pPr>
            <w:r w:rsidRPr="00237BAA">
              <w:rPr>
                <w:lang w:eastAsia="id-ID"/>
              </w:rPr>
              <w:t>Formula</w:t>
            </w:r>
          </w:p>
        </w:tc>
        <w:tc>
          <w:tcPr>
            <w:tcW w:w="4471" w:type="dxa"/>
          </w:tcPr>
          <w:p w14:paraId="45D1902E" w14:textId="77777777" w:rsidR="00615694" w:rsidRPr="00237BAA" w:rsidRDefault="00615694" w:rsidP="003171ED">
            <w:pPr>
              <w:tabs>
                <w:tab w:val="left" w:pos="450"/>
              </w:tabs>
              <w:jc w:val="center"/>
              <w:rPr>
                <w:lang w:eastAsia="id-ID"/>
              </w:rPr>
            </w:pPr>
            <w:r w:rsidRPr="00237BAA">
              <w:rPr>
                <w:lang w:eastAsia="id-ID"/>
              </w:rPr>
              <w:t>Explanation</w:t>
            </w:r>
          </w:p>
        </w:tc>
      </w:tr>
      <w:tr w:rsidR="00615694" w:rsidRPr="00237BAA" w14:paraId="012B05A3" w14:textId="77777777" w:rsidTr="003171ED">
        <w:tc>
          <w:tcPr>
            <w:tcW w:w="562" w:type="dxa"/>
          </w:tcPr>
          <w:p w14:paraId="566D9F23" w14:textId="77777777" w:rsidR="00615694" w:rsidRPr="00237BAA" w:rsidRDefault="00615694" w:rsidP="00615694">
            <w:pPr>
              <w:pStyle w:val="ListParagraph"/>
              <w:numPr>
                <w:ilvl w:val="0"/>
                <w:numId w:val="19"/>
              </w:numPr>
              <w:tabs>
                <w:tab w:val="left" w:pos="450"/>
              </w:tabs>
              <w:spacing w:after="0" w:line="240" w:lineRule="auto"/>
              <w:rPr>
                <w:sz w:val="20"/>
                <w:szCs w:val="20"/>
                <w:lang w:eastAsia="id-ID"/>
              </w:rPr>
            </w:pPr>
          </w:p>
        </w:tc>
        <w:tc>
          <w:tcPr>
            <w:tcW w:w="1423" w:type="dxa"/>
          </w:tcPr>
          <w:p w14:paraId="467EED63" w14:textId="77777777" w:rsidR="00615694" w:rsidRPr="00237BAA" w:rsidRDefault="00615694" w:rsidP="003171ED">
            <w:pPr>
              <w:tabs>
                <w:tab w:val="left" w:pos="450"/>
              </w:tabs>
              <w:rPr>
                <w:lang w:eastAsia="id-ID"/>
              </w:rPr>
            </w:pPr>
            <w:r w:rsidRPr="00237BAA">
              <w:rPr>
                <w:lang w:eastAsia="id-ID"/>
              </w:rPr>
              <w:t>R</w:t>
            </w:r>
            <w:r w:rsidRPr="00237BAA">
              <w:rPr>
                <w:vertAlign w:val="superscript"/>
                <w:lang w:eastAsia="id-ID"/>
              </w:rPr>
              <w:t>2</w:t>
            </w:r>
          </w:p>
        </w:tc>
        <w:tc>
          <w:tcPr>
            <w:tcW w:w="3118" w:type="dxa"/>
          </w:tcPr>
          <w:p w14:paraId="0E65C97B" w14:textId="77777777" w:rsidR="00615694" w:rsidRPr="00237BAA" w:rsidRDefault="00615694" w:rsidP="003171ED">
            <w:pPr>
              <w:tabs>
                <w:tab w:val="left" w:pos="450"/>
              </w:tabs>
              <w:rPr>
                <w:lang w:eastAsia="id-ID"/>
              </w:rPr>
            </w:pPr>
            <w:r w:rsidRPr="00237BAA">
              <w:rPr>
                <w:position w:val="-60"/>
                <w:lang w:eastAsia="id-ID"/>
              </w:rPr>
              <w:object w:dxaOrig="2079" w:dyaOrig="1320" w14:anchorId="3B220433">
                <v:shape id="_x0000_i1029" type="#_x0000_t75" style="width:103.9pt;height:66.55pt" o:ole="">
                  <v:imagedata r:id="rId20" o:title=""/>
                </v:shape>
                <o:OLEObject Type="Embed" ProgID="Equation.3" ShapeID="_x0000_i1029" DrawAspect="Content" ObjectID="_1678776882" r:id="rId21"/>
              </w:object>
            </w:r>
          </w:p>
        </w:tc>
        <w:tc>
          <w:tcPr>
            <w:tcW w:w="4471" w:type="dxa"/>
          </w:tcPr>
          <w:p w14:paraId="71EF3757" w14:textId="77777777" w:rsidR="00615694" w:rsidRPr="00237BAA" w:rsidRDefault="00615694" w:rsidP="003171ED">
            <w:pPr>
              <w:tabs>
                <w:tab w:val="left" w:pos="450"/>
              </w:tabs>
              <w:rPr>
                <w:lang w:eastAsia="id-ID"/>
              </w:rPr>
            </w:pPr>
            <w:r w:rsidRPr="00237BAA">
              <w:t>Measures the amount of variation accounted for the fitted model</w:t>
            </w:r>
          </w:p>
        </w:tc>
      </w:tr>
      <w:tr w:rsidR="00615694" w:rsidRPr="00237BAA" w14:paraId="6F25449E" w14:textId="77777777" w:rsidTr="003171ED">
        <w:tc>
          <w:tcPr>
            <w:tcW w:w="562" w:type="dxa"/>
          </w:tcPr>
          <w:p w14:paraId="6A83E999" w14:textId="77777777" w:rsidR="00615694" w:rsidRPr="00237BAA" w:rsidRDefault="00615694" w:rsidP="00615694">
            <w:pPr>
              <w:pStyle w:val="ListParagraph"/>
              <w:numPr>
                <w:ilvl w:val="0"/>
                <w:numId w:val="19"/>
              </w:numPr>
              <w:tabs>
                <w:tab w:val="left" w:pos="450"/>
              </w:tabs>
              <w:spacing w:after="0" w:line="240" w:lineRule="auto"/>
              <w:rPr>
                <w:sz w:val="20"/>
                <w:szCs w:val="20"/>
                <w:lang w:eastAsia="id-ID"/>
              </w:rPr>
            </w:pPr>
          </w:p>
        </w:tc>
        <w:tc>
          <w:tcPr>
            <w:tcW w:w="1423" w:type="dxa"/>
          </w:tcPr>
          <w:p w14:paraId="61A572F0" w14:textId="77777777" w:rsidR="00615694" w:rsidRPr="00237BAA" w:rsidRDefault="00615694" w:rsidP="003171ED">
            <w:pPr>
              <w:tabs>
                <w:tab w:val="left" w:pos="450"/>
              </w:tabs>
              <w:rPr>
                <w:lang w:eastAsia="id-ID"/>
              </w:rPr>
            </w:pPr>
            <w:r w:rsidRPr="00237BAA">
              <w:rPr>
                <w:lang w:eastAsia="id-ID"/>
              </w:rPr>
              <w:t>RMSE</w:t>
            </w:r>
          </w:p>
        </w:tc>
        <w:tc>
          <w:tcPr>
            <w:tcW w:w="3118" w:type="dxa"/>
          </w:tcPr>
          <w:p w14:paraId="23375D1F" w14:textId="77777777" w:rsidR="00615694" w:rsidRPr="00237BAA" w:rsidRDefault="00615694" w:rsidP="003171ED">
            <w:pPr>
              <w:tabs>
                <w:tab w:val="left" w:pos="450"/>
              </w:tabs>
              <w:rPr>
                <w:lang w:eastAsia="id-ID"/>
              </w:rPr>
            </w:pPr>
            <w:r w:rsidRPr="00237BAA">
              <w:rPr>
                <w:position w:val="-26"/>
                <w:lang w:eastAsia="id-ID"/>
              </w:rPr>
              <w:object w:dxaOrig="2340" w:dyaOrig="1020" w14:anchorId="2307E375">
                <v:shape id="_x0000_i1030" type="#_x0000_t75" style="width:116.85pt;height:50.95pt" o:ole="">
                  <v:imagedata r:id="rId22" o:title=""/>
                </v:shape>
                <o:OLEObject Type="Embed" ProgID="Equation.3" ShapeID="_x0000_i1030" DrawAspect="Content" ObjectID="_1678776883" r:id="rId23"/>
              </w:object>
            </w:r>
          </w:p>
        </w:tc>
        <w:tc>
          <w:tcPr>
            <w:tcW w:w="4471" w:type="dxa"/>
          </w:tcPr>
          <w:p w14:paraId="1DFC3260" w14:textId="77777777" w:rsidR="00615694" w:rsidRPr="00237BAA" w:rsidRDefault="00615694" w:rsidP="003171ED">
            <w:pPr>
              <w:tabs>
                <w:tab w:val="left" w:pos="450"/>
              </w:tabs>
              <w:rPr>
                <w:lang w:eastAsia="id-ID"/>
              </w:rPr>
            </w:pPr>
            <w:r w:rsidRPr="00237BAA">
              <w:t>The square root of the measures the deviation between the fitted values with the actual data observation</w:t>
            </w:r>
          </w:p>
        </w:tc>
      </w:tr>
      <w:tr w:rsidR="00615694" w:rsidRPr="00237BAA" w14:paraId="575D95EF" w14:textId="77777777" w:rsidTr="003171ED">
        <w:tc>
          <w:tcPr>
            <w:tcW w:w="562" w:type="dxa"/>
          </w:tcPr>
          <w:p w14:paraId="03C66700" w14:textId="77777777" w:rsidR="00615694" w:rsidRPr="00237BAA" w:rsidRDefault="00615694" w:rsidP="00615694">
            <w:pPr>
              <w:pStyle w:val="ListParagraph"/>
              <w:numPr>
                <w:ilvl w:val="0"/>
                <w:numId w:val="19"/>
              </w:numPr>
              <w:tabs>
                <w:tab w:val="left" w:pos="450"/>
              </w:tabs>
              <w:spacing w:after="0" w:line="240" w:lineRule="auto"/>
              <w:rPr>
                <w:sz w:val="20"/>
                <w:szCs w:val="20"/>
                <w:lang w:eastAsia="id-ID"/>
              </w:rPr>
            </w:pPr>
          </w:p>
        </w:tc>
        <w:tc>
          <w:tcPr>
            <w:tcW w:w="1423" w:type="dxa"/>
          </w:tcPr>
          <w:p w14:paraId="6D6A1961" w14:textId="77777777" w:rsidR="00615694" w:rsidRPr="00237BAA" w:rsidRDefault="00615694" w:rsidP="003171ED">
            <w:pPr>
              <w:tabs>
                <w:tab w:val="left" w:pos="450"/>
              </w:tabs>
              <w:rPr>
                <w:lang w:eastAsia="id-ID"/>
              </w:rPr>
            </w:pPr>
            <w:r w:rsidRPr="00237BAA">
              <w:rPr>
                <w:lang w:eastAsia="id-ID"/>
              </w:rPr>
              <w:t>MAPE</w:t>
            </w:r>
          </w:p>
        </w:tc>
        <w:tc>
          <w:tcPr>
            <w:tcW w:w="3118" w:type="dxa"/>
          </w:tcPr>
          <w:p w14:paraId="1A5C88CA" w14:textId="77777777" w:rsidR="00615694" w:rsidRPr="00237BAA" w:rsidRDefault="00615694" w:rsidP="003171ED">
            <w:pPr>
              <w:tabs>
                <w:tab w:val="left" w:pos="450"/>
              </w:tabs>
              <w:rPr>
                <w:lang w:eastAsia="id-ID"/>
              </w:rPr>
            </w:pPr>
            <w:r w:rsidRPr="00237BAA">
              <w:rPr>
                <w:position w:val="-30"/>
                <w:lang w:eastAsia="id-ID"/>
              </w:rPr>
              <w:object w:dxaOrig="2400" w:dyaOrig="720" w14:anchorId="00ADCB8F">
                <v:shape id="_x0000_i1031" type="#_x0000_t75" style="width:119.55pt;height:36pt" o:ole="">
                  <v:imagedata r:id="rId24" o:title=""/>
                </v:shape>
                <o:OLEObject Type="Embed" ProgID="Equation.3" ShapeID="_x0000_i1031" DrawAspect="Content" ObjectID="_1678776884" r:id="rId25"/>
              </w:object>
            </w:r>
          </w:p>
        </w:tc>
        <w:tc>
          <w:tcPr>
            <w:tcW w:w="4471" w:type="dxa"/>
          </w:tcPr>
          <w:p w14:paraId="6AF86C3F" w14:textId="77777777" w:rsidR="00615694" w:rsidRPr="00237BAA" w:rsidRDefault="00615694" w:rsidP="003171ED">
            <w:pPr>
              <w:tabs>
                <w:tab w:val="left" w:pos="450"/>
              </w:tabs>
              <w:rPr>
                <w:lang w:eastAsia="id-ID"/>
              </w:rPr>
            </w:pPr>
            <w:r w:rsidRPr="00237BAA">
              <w:rPr>
                <w:color w:val="242729"/>
                <w:shd w:val="clear" w:color="auto" w:fill="FFFFFF"/>
              </w:rPr>
              <w:t>MAPE is percentages, compares them between sets, and can easily understand and interpret percentages</w:t>
            </w:r>
          </w:p>
        </w:tc>
      </w:tr>
    </w:tbl>
    <w:p w14:paraId="3C4DE524" w14:textId="77777777" w:rsidR="00615694" w:rsidRPr="00237BAA" w:rsidRDefault="00615694" w:rsidP="00615694">
      <w:pPr>
        <w:tabs>
          <w:tab w:val="left" w:pos="450"/>
        </w:tabs>
        <w:jc w:val="both"/>
        <w:rPr>
          <w:lang w:eastAsia="id-ID"/>
        </w:rPr>
      </w:pPr>
      <w:r w:rsidRPr="00237BAA">
        <w:rPr>
          <w:lang w:eastAsia="id-ID"/>
        </w:rPr>
        <w:t xml:space="preserve">where </w:t>
      </w:r>
      <w:r w:rsidRPr="00237BAA">
        <w:rPr>
          <w:i/>
          <w:lang w:eastAsia="id-ID"/>
        </w:rPr>
        <w:t>y</w:t>
      </w:r>
      <w:r w:rsidRPr="00237BAA">
        <w:rPr>
          <w:i/>
          <w:vertAlign w:val="subscript"/>
          <w:lang w:eastAsia="id-ID"/>
        </w:rPr>
        <w:t>i</w:t>
      </w:r>
      <w:r w:rsidRPr="00237BAA">
        <w:rPr>
          <w:lang w:eastAsia="id-ID"/>
        </w:rPr>
        <w:t xml:space="preserve"> is the </w:t>
      </w:r>
      <w:r w:rsidRPr="00237BAA">
        <w:rPr>
          <w:i/>
          <w:lang w:eastAsia="id-ID"/>
        </w:rPr>
        <w:t>i</w:t>
      </w:r>
      <w:r w:rsidRPr="00237BAA">
        <w:rPr>
          <w:i/>
          <w:vertAlign w:val="superscript"/>
          <w:lang w:eastAsia="id-ID"/>
        </w:rPr>
        <w:t>th</w:t>
      </w:r>
      <w:r w:rsidRPr="00237BAA">
        <w:rPr>
          <w:lang w:eastAsia="id-ID"/>
        </w:rPr>
        <w:t xml:space="preserve"> data; </w:t>
      </w:r>
      <w:r w:rsidRPr="00237BAA">
        <w:rPr>
          <w:position w:val="-12"/>
          <w:lang w:eastAsia="id-ID"/>
        </w:rPr>
        <w:object w:dxaOrig="279" w:dyaOrig="499" w14:anchorId="2666EE70">
          <v:shape id="_x0000_i1032" type="#_x0000_t75" style="width:13.6pt;height:24.45pt" o:ole="">
            <v:imagedata r:id="rId26" o:title=""/>
          </v:shape>
          <o:OLEObject Type="Embed" ProgID="Equation.3" ShapeID="_x0000_i1032" DrawAspect="Content" ObjectID="_1678776885" r:id="rId27"/>
        </w:object>
      </w:r>
      <w:r w:rsidRPr="00237BAA">
        <w:rPr>
          <w:lang w:eastAsia="id-ID"/>
        </w:rPr>
        <w:t xml:space="preserve"> is the mean data to </w:t>
      </w:r>
      <w:r w:rsidRPr="00237BAA">
        <w:rPr>
          <w:i/>
          <w:lang w:eastAsia="id-ID"/>
        </w:rPr>
        <w:t>i</w:t>
      </w:r>
      <w:r w:rsidRPr="00237BAA">
        <w:rPr>
          <w:i/>
          <w:vertAlign w:val="superscript"/>
          <w:lang w:eastAsia="id-ID"/>
        </w:rPr>
        <w:t>th</w:t>
      </w:r>
      <w:r w:rsidRPr="00237BAA">
        <w:rPr>
          <w:lang w:eastAsia="id-ID"/>
        </w:rPr>
        <w:t xml:space="preserve">; </w:t>
      </w:r>
      <w:r w:rsidRPr="00237BAA">
        <w:rPr>
          <w:position w:val="-10"/>
          <w:lang w:eastAsia="id-ID"/>
        </w:rPr>
        <w:object w:dxaOrig="220" w:dyaOrig="480" w14:anchorId="55D60F16">
          <v:shape id="_x0000_i1033" type="#_x0000_t75" style="width:10.2pt;height:24.45pt" o:ole="">
            <v:imagedata r:id="rId28" o:title=""/>
          </v:shape>
          <o:OLEObject Type="Embed" ProgID="Equation.3" ShapeID="_x0000_i1033" DrawAspect="Content" ObjectID="_1678776886" r:id="rId29"/>
        </w:object>
      </w:r>
      <w:r w:rsidRPr="00237BAA">
        <w:rPr>
          <w:lang w:eastAsia="id-ID"/>
        </w:rPr>
        <w:t xml:space="preserve"> is the average data</w:t>
      </w:r>
      <w:r>
        <w:rPr>
          <w:lang w:eastAsia="id-ID"/>
        </w:rPr>
        <w:t xml:space="preserve"> </w:t>
      </w:r>
      <w:r w:rsidRPr="00237BAA">
        <w:rPr>
          <w:i/>
          <w:lang w:eastAsia="id-ID"/>
        </w:rPr>
        <w:t xml:space="preserve">n </w:t>
      </w:r>
      <w:r w:rsidRPr="00237BAA">
        <w:rPr>
          <w:lang w:eastAsia="id-ID"/>
        </w:rPr>
        <w:t xml:space="preserve">is the number of model observations; </w:t>
      </w:r>
      <w:r w:rsidRPr="00237BAA">
        <w:rPr>
          <w:i/>
          <w:lang w:eastAsia="id-ID"/>
        </w:rPr>
        <w:t>k</w:t>
      </w:r>
      <w:r w:rsidRPr="00237BAA">
        <w:rPr>
          <w:lang w:eastAsia="id-ID"/>
        </w:rPr>
        <w:t xml:space="preserve"> is the estimated number</w:t>
      </w:r>
      <w:r>
        <w:rPr>
          <w:lang w:eastAsia="id-ID"/>
        </w:rPr>
        <w:t xml:space="preserve"> </w:t>
      </w:r>
      <w:r w:rsidRPr="00237BAA">
        <w:rPr>
          <w:lang w:eastAsia="id-ID"/>
        </w:rPr>
        <w:t xml:space="preserve">where </w:t>
      </w:r>
      <w:r w:rsidRPr="00237BAA">
        <w:rPr>
          <w:i/>
          <w:lang w:eastAsia="id-ID"/>
        </w:rPr>
        <w:t>A</w:t>
      </w:r>
      <w:r w:rsidRPr="00237BAA">
        <w:rPr>
          <w:i/>
          <w:vertAlign w:val="subscript"/>
          <w:lang w:eastAsia="id-ID"/>
        </w:rPr>
        <w:t>t</w:t>
      </w:r>
      <w:r w:rsidRPr="00237BAA">
        <w:rPr>
          <w:lang w:eastAsia="id-ID"/>
        </w:rPr>
        <w:t xml:space="preserve"> are actuals and </w:t>
      </w:r>
      <w:r w:rsidRPr="00237BAA">
        <w:rPr>
          <w:i/>
          <w:lang w:eastAsia="id-ID"/>
        </w:rPr>
        <w:t>F</w:t>
      </w:r>
      <w:r w:rsidRPr="00237BAA">
        <w:rPr>
          <w:i/>
          <w:vertAlign w:val="subscript"/>
          <w:lang w:eastAsia="id-ID"/>
        </w:rPr>
        <w:t>t</w:t>
      </w:r>
      <w:r w:rsidRPr="00237BAA">
        <w:rPr>
          <w:lang w:eastAsia="id-ID"/>
        </w:rPr>
        <w:t xml:space="preserve"> corresponding forecasts or predictions</w:t>
      </w:r>
    </w:p>
    <w:p w14:paraId="135C5E76" w14:textId="36A51278" w:rsidR="00615694" w:rsidRPr="00237BAA" w:rsidRDefault="00615694" w:rsidP="00615694">
      <w:pPr>
        <w:tabs>
          <w:tab w:val="left" w:pos="450"/>
        </w:tabs>
        <w:spacing w:before="240"/>
        <w:rPr>
          <w:b/>
          <w:bCs/>
          <w:iCs/>
        </w:rPr>
      </w:pPr>
      <w:r w:rsidRPr="00237BAA">
        <w:rPr>
          <w:b/>
          <w:bCs/>
          <w:kern w:val="28"/>
        </w:rPr>
        <w:t>3.</w:t>
      </w:r>
      <w:r w:rsidRPr="00237BAA">
        <w:rPr>
          <w:b/>
          <w:bCs/>
          <w:kern w:val="28"/>
        </w:rPr>
        <w:tab/>
      </w:r>
      <w:r w:rsidRPr="00456C9D">
        <w:rPr>
          <w:b/>
          <w:bCs/>
        </w:rPr>
        <w:t>RESULTS AND DISCUSSION</w:t>
      </w:r>
    </w:p>
    <w:p w14:paraId="59A09A2D" w14:textId="77777777" w:rsidR="00615694" w:rsidRPr="00237BAA" w:rsidRDefault="00615694" w:rsidP="00615694">
      <w:pPr>
        <w:tabs>
          <w:tab w:val="left" w:pos="450"/>
        </w:tabs>
        <w:spacing w:before="120"/>
        <w:rPr>
          <w:i/>
        </w:rPr>
      </w:pPr>
      <w:r w:rsidRPr="00237BAA">
        <w:rPr>
          <w:i/>
        </w:rPr>
        <w:t xml:space="preserve">3.1. </w:t>
      </w:r>
      <w:r w:rsidRPr="00237BAA">
        <w:rPr>
          <w:i/>
        </w:rPr>
        <w:tab/>
        <w:t>Wind speed data recording</w:t>
      </w:r>
      <w:r w:rsidRPr="00237BAA">
        <w:rPr>
          <w:i/>
        </w:rPr>
        <w:tab/>
      </w:r>
    </w:p>
    <w:p w14:paraId="01478ADD" w14:textId="77777777" w:rsidR="00615694" w:rsidRPr="00237BAA" w:rsidRDefault="00615694" w:rsidP="00615694">
      <w:pPr>
        <w:snapToGrid w:val="0"/>
        <w:spacing w:before="120"/>
        <w:ind w:firstLine="709"/>
        <w:rPr>
          <w:lang w:eastAsia="id-ID"/>
        </w:rPr>
      </w:pPr>
      <w:r w:rsidRPr="00237BAA">
        <w:t>Based on the results of data recording with PCE-FWS 20, after processing the recording data with a duration of 30 minutes into daily and monthly data, the results are shown in Figure 2.</w:t>
      </w:r>
    </w:p>
    <w:p w14:paraId="7C316659" w14:textId="77777777" w:rsidR="00615694" w:rsidRPr="00237BAA" w:rsidRDefault="00615694" w:rsidP="00615694">
      <w:pPr>
        <w:tabs>
          <w:tab w:val="left" w:pos="450"/>
        </w:tabs>
        <w:rPr>
          <w:lang w:eastAsia="id-ID"/>
        </w:rPr>
      </w:pPr>
    </w:p>
    <w:p w14:paraId="0E306BE1" w14:textId="77777777" w:rsidR="00615694" w:rsidRPr="00237BAA" w:rsidRDefault="00615694" w:rsidP="00615694">
      <w:pPr>
        <w:tabs>
          <w:tab w:val="left" w:pos="450"/>
        </w:tabs>
        <w:jc w:val="center"/>
        <w:rPr>
          <w:lang w:eastAsia="id-ID"/>
        </w:rPr>
      </w:pPr>
      <w:r w:rsidRPr="00237BAA">
        <w:rPr>
          <w:noProof/>
        </w:rPr>
        <w:drawing>
          <wp:inline distT="0" distB="0" distL="0" distR="0" wp14:anchorId="3A678704" wp14:editId="30B36BC9">
            <wp:extent cx="4309061" cy="35972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a14="http://schemas.microsoft.com/office/drawing/2010/main" val="0"/>
                        </a:ext>
                      </a:extLst>
                    </a:blip>
                    <a:srcRect l="8266" t="5418" r="7866" b="4271"/>
                    <a:stretch/>
                  </pic:blipFill>
                  <pic:spPr bwMode="auto">
                    <a:xfrm>
                      <a:off x="0" y="0"/>
                      <a:ext cx="4363025" cy="3642325"/>
                    </a:xfrm>
                    <a:prstGeom prst="rect">
                      <a:avLst/>
                    </a:prstGeom>
                    <a:noFill/>
                    <a:ln>
                      <a:noFill/>
                    </a:ln>
                    <a:extLst>
                      <a:ext uri="{53640926-AAD7-44D8-BBD7-CCE9431645EC}">
                        <a14:shadowObscured xmlns:a14="http://schemas.microsoft.com/office/drawing/2010/main"/>
                      </a:ext>
                    </a:extLst>
                  </pic:spPr>
                </pic:pic>
              </a:graphicData>
            </a:graphic>
          </wp:inline>
        </w:drawing>
      </w:r>
    </w:p>
    <w:p w14:paraId="72A760D7" w14:textId="77777777" w:rsidR="00615694" w:rsidRPr="00237BAA" w:rsidRDefault="00615694" w:rsidP="00615694">
      <w:pPr>
        <w:tabs>
          <w:tab w:val="left" w:pos="450"/>
        </w:tabs>
        <w:jc w:val="center"/>
        <w:rPr>
          <w:lang w:eastAsia="id-ID"/>
        </w:rPr>
      </w:pPr>
      <w:r w:rsidRPr="00237BAA">
        <w:rPr>
          <w:b/>
          <w:lang w:eastAsia="id-ID"/>
        </w:rPr>
        <w:t>Figure 2</w:t>
      </w:r>
      <w:r w:rsidRPr="00237BAA">
        <w:rPr>
          <w:lang w:eastAsia="id-ID"/>
        </w:rPr>
        <w:t xml:space="preserve">  Wind speed measure</w:t>
      </w:r>
    </w:p>
    <w:p w14:paraId="1A3B0A99" w14:textId="77777777" w:rsidR="00615694" w:rsidRPr="00237BAA" w:rsidRDefault="00615694" w:rsidP="00615694">
      <w:pPr>
        <w:tabs>
          <w:tab w:val="left" w:pos="450"/>
        </w:tabs>
        <w:rPr>
          <w:lang w:eastAsia="id-ID"/>
        </w:rPr>
      </w:pPr>
      <w:r w:rsidRPr="00237BAA">
        <w:rPr>
          <w:lang w:eastAsia="id-ID"/>
        </w:rPr>
        <w:tab/>
        <w:t>Figure 2 shows the wind speed fluctuates between 2.4 to 7.4 m/s. The minimum, maximum and average wind speeds are 2.37, 7.39, and 5.06 m/s, respectively.</w:t>
      </w:r>
    </w:p>
    <w:p w14:paraId="66125809" w14:textId="77777777" w:rsidR="00615694" w:rsidRPr="00237BAA" w:rsidRDefault="00615694" w:rsidP="00615694">
      <w:pPr>
        <w:tabs>
          <w:tab w:val="left" w:pos="450"/>
        </w:tabs>
        <w:spacing w:before="120"/>
        <w:rPr>
          <w:i/>
        </w:rPr>
      </w:pPr>
      <w:r w:rsidRPr="00237BAA">
        <w:rPr>
          <w:i/>
        </w:rPr>
        <w:t>3.2.  Wind speed data modeling</w:t>
      </w:r>
    </w:p>
    <w:p w14:paraId="68C843E8" w14:textId="77777777" w:rsidR="00615694" w:rsidRPr="00237BAA" w:rsidRDefault="00615694" w:rsidP="00615694">
      <w:pPr>
        <w:tabs>
          <w:tab w:val="left" w:pos="450"/>
        </w:tabs>
        <w:spacing w:before="120"/>
        <w:ind w:firstLine="709"/>
        <w:rPr>
          <w:i/>
          <w:iCs/>
        </w:rPr>
      </w:pPr>
      <w:r w:rsidRPr="00237BAA">
        <w:tab/>
        <w:t>Based on the equation (1), the obtained results of modeling wind speed is shown in Figure 3.</w:t>
      </w:r>
    </w:p>
    <w:p w14:paraId="65E21809" w14:textId="77777777" w:rsidR="00615694" w:rsidRPr="00237BAA" w:rsidRDefault="00615694" w:rsidP="00615694">
      <w:pPr>
        <w:tabs>
          <w:tab w:val="left" w:pos="450"/>
        </w:tabs>
        <w:rPr>
          <w:lang w:eastAsia="id-ID"/>
        </w:rPr>
      </w:pPr>
      <w:r w:rsidRPr="00237BAA">
        <w:rPr>
          <w:lang w:eastAsia="id-ID"/>
        </w:rPr>
        <w:tab/>
      </w:r>
    </w:p>
    <w:p w14:paraId="2DC0FBAB" w14:textId="77777777" w:rsidR="00615694" w:rsidRPr="00237BAA" w:rsidRDefault="00615694" w:rsidP="00615694">
      <w:pPr>
        <w:tabs>
          <w:tab w:val="left" w:pos="450"/>
        </w:tabs>
        <w:rPr>
          <w:lang w:eastAsia="id-ID"/>
        </w:rPr>
      </w:pPr>
      <w:r w:rsidRPr="00237BAA">
        <w:rPr>
          <w:lang w:eastAsia="id-ID"/>
        </w:rPr>
        <w:tab/>
      </w:r>
    </w:p>
    <w:p w14:paraId="5F83A643" w14:textId="77777777" w:rsidR="00615694" w:rsidRPr="00237BAA" w:rsidRDefault="00615694" w:rsidP="00615694">
      <w:pPr>
        <w:tabs>
          <w:tab w:val="left" w:pos="450"/>
        </w:tabs>
        <w:jc w:val="center"/>
        <w:rPr>
          <w:lang w:eastAsia="id-ID"/>
        </w:rPr>
      </w:pPr>
      <w:r w:rsidRPr="00237BAA">
        <w:rPr>
          <w:noProof/>
        </w:rPr>
        <w:lastRenderedPageBreak/>
        <w:drawing>
          <wp:inline distT="0" distB="0" distL="0" distR="0" wp14:anchorId="6E3AD4DC" wp14:editId="6204E9C4">
            <wp:extent cx="4248150" cy="33912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a:extLst>
                        <a:ext uri="{28A0092B-C50C-407E-A947-70E740481C1C}">
                          <a14:useLocalDpi xmlns:a14="http://schemas.microsoft.com/office/drawing/2010/main" val="0"/>
                        </a:ext>
                      </a:extLst>
                    </a:blip>
                    <a:srcRect l="6774" t="4876" r="7182" b="3541"/>
                    <a:stretch/>
                  </pic:blipFill>
                  <pic:spPr bwMode="auto">
                    <a:xfrm>
                      <a:off x="0" y="0"/>
                      <a:ext cx="4294479" cy="3428191"/>
                    </a:xfrm>
                    <a:prstGeom prst="rect">
                      <a:avLst/>
                    </a:prstGeom>
                    <a:noFill/>
                    <a:ln>
                      <a:noFill/>
                    </a:ln>
                    <a:extLst>
                      <a:ext uri="{53640926-AAD7-44D8-BBD7-CCE9431645EC}">
                        <a14:shadowObscured xmlns:a14="http://schemas.microsoft.com/office/drawing/2010/main"/>
                      </a:ext>
                    </a:extLst>
                  </pic:spPr>
                </pic:pic>
              </a:graphicData>
            </a:graphic>
          </wp:inline>
        </w:drawing>
      </w:r>
    </w:p>
    <w:p w14:paraId="588E3BB2" w14:textId="77777777" w:rsidR="00615694" w:rsidRPr="00237BAA" w:rsidRDefault="00615694" w:rsidP="00615694">
      <w:pPr>
        <w:tabs>
          <w:tab w:val="left" w:pos="450"/>
        </w:tabs>
        <w:spacing w:before="120"/>
        <w:jc w:val="center"/>
        <w:rPr>
          <w:lang w:eastAsia="id-ID"/>
        </w:rPr>
      </w:pPr>
      <w:r w:rsidRPr="00237BAA">
        <w:rPr>
          <w:b/>
          <w:lang w:eastAsia="id-ID"/>
        </w:rPr>
        <w:t>Figure 3</w:t>
      </w:r>
      <w:r w:rsidRPr="00237BAA">
        <w:rPr>
          <w:lang w:eastAsia="id-ID"/>
        </w:rPr>
        <w:t xml:space="preserve">  Wind speed modeling</w:t>
      </w:r>
    </w:p>
    <w:p w14:paraId="6394EFF5" w14:textId="77777777" w:rsidR="00615694" w:rsidRPr="00237BAA" w:rsidRDefault="00615694" w:rsidP="00615694">
      <w:pPr>
        <w:tabs>
          <w:tab w:val="left" w:pos="450"/>
        </w:tabs>
        <w:spacing w:before="120"/>
        <w:rPr>
          <w:lang w:eastAsia="id-ID"/>
        </w:rPr>
      </w:pPr>
      <w:r w:rsidRPr="00237BAA">
        <w:rPr>
          <w:lang w:eastAsia="id-ID"/>
        </w:rPr>
        <w:tab/>
        <w:t>Figure 3 shows the wind speed fluctuates between 3.6 to 6.3 m/s. The minimum, maximum and average wind speeds are 3.62, 6.38, and 5.25 m/s, respectively.</w:t>
      </w:r>
    </w:p>
    <w:p w14:paraId="63C6711A" w14:textId="77777777" w:rsidR="00615694" w:rsidRPr="00237BAA" w:rsidRDefault="00615694" w:rsidP="00615694">
      <w:pPr>
        <w:tabs>
          <w:tab w:val="left" w:pos="450"/>
        </w:tabs>
        <w:spacing w:before="240"/>
        <w:rPr>
          <w:i/>
          <w:lang w:eastAsia="id-ID"/>
        </w:rPr>
      </w:pPr>
      <w:r w:rsidRPr="00237BAA">
        <w:rPr>
          <w:i/>
          <w:lang w:eastAsia="id-ID"/>
        </w:rPr>
        <w:t>3.3.  Comparison of wind speed modeling and measurement</w:t>
      </w:r>
    </w:p>
    <w:p w14:paraId="4EEDF040" w14:textId="77777777" w:rsidR="00615694" w:rsidRPr="00237BAA" w:rsidRDefault="00615694" w:rsidP="00615694">
      <w:pPr>
        <w:tabs>
          <w:tab w:val="left" w:pos="450"/>
        </w:tabs>
        <w:rPr>
          <w:lang w:eastAsia="id-ID"/>
        </w:rPr>
      </w:pPr>
      <w:r w:rsidRPr="00237BAA">
        <w:rPr>
          <w:lang w:eastAsia="id-ID"/>
        </w:rPr>
        <w:tab/>
        <w:t xml:space="preserve"> </w:t>
      </w:r>
      <w:r w:rsidRPr="00237BAA">
        <w:rPr>
          <w:lang w:eastAsia="id-ID"/>
        </w:rPr>
        <w:tab/>
        <w:t>Comparison of the wind speed of the recorded data and modeling are shown in Figure 4.</w:t>
      </w:r>
    </w:p>
    <w:p w14:paraId="1926A01E" w14:textId="77777777" w:rsidR="00615694" w:rsidRPr="00237BAA" w:rsidRDefault="00615694" w:rsidP="00615694">
      <w:pPr>
        <w:tabs>
          <w:tab w:val="left" w:pos="450"/>
        </w:tabs>
        <w:jc w:val="center"/>
        <w:rPr>
          <w:lang w:eastAsia="id-ID"/>
        </w:rPr>
      </w:pPr>
      <w:r w:rsidRPr="00237BAA">
        <w:rPr>
          <w:noProof/>
        </w:rPr>
        <w:drawing>
          <wp:inline distT="0" distB="0" distL="0" distR="0" wp14:anchorId="7188E921" wp14:editId="2C648A87">
            <wp:extent cx="3933825" cy="328789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a:extLst>
                        <a:ext uri="{28A0092B-C50C-407E-A947-70E740481C1C}">
                          <a14:useLocalDpi xmlns:a14="http://schemas.microsoft.com/office/drawing/2010/main" val="0"/>
                        </a:ext>
                      </a:extLst>
                    </a:blip>
                    <a:srcRect l="7994" t="5238" r="7314" b="3542"/>
                    <a:stretch/>
                  </pic:blipFill>
                  <pic:spPr bwMode="auto">
                    <a:xfrm>
                      <a:off x="0" y="0"/>
                      <a:ext cx="3967289" cy="3315866"/>
                    </a:xfrm>
                    <a:prstGeom prst="rect">
                      <a:avLst/>
                    </a:prstGeom>
                    <a:noFill/>
                    <a:ln>
                      <a:noFill/>
                    </a:ln>
                    <a:extLst>
                      <a:ext uri="{53640926-AAD7-44D8-BBD7-CCE9431645EC}">
                        <a14:shadowObscured xmlns:a14="http://schemas.microsoft.com/office/drawing/2010/main"/>
                      </a:ext>
                    </a:extLst>
                  </pic:spPr>
                </pic:pic>
              </a:graphicData>
            </a:graphic>
          </wp:inline>
        </w:drawing>
      </w:r>
    </w:p>
    <w:p w14:paraId="79D962B5" w14:textId="77777777" w:rsidR="00615694" w:rsidRPr="00237BAA" w:rsidRDefault="00615694" w:rsidP="00615694">
      <w:pPr>
        <w:tabs>
          <w:tab w:val="left" w:pos="450"/>
        </w:tabs>
        <w:spacing w:before="120"/>
        <w:jc w:val="center"/>
        <w:rPr>
          <w:lang w:eastAsia="id-ID"/>
        </w:rPr>
      </w:pPr>
      <w:r w:rsidRPr="00237BAA">
        <w:rPr>
          <w:b/>
          <w:lang w:eastAsia="id-ID"/>
        </w:rPr>
        <w:t>Figure 4</w:t>
      </w:r>
      <w:r w:rsidRPr="00237BAA">
        <w:rPr>
          <w:lang w:eastAsia="id-ID"/>
        </w:rPr>
        <w:t xml:space="preserve"> Comparison of measurement and forecast wind speed</w:t>
      </w:r>
    </w:p>
    <w:p w14:paraId="23ACA25B" w14:textId="77777777" w:rsidR="00615694" w:rsidRPr="00237BAA" w:rsidRDefault="00615694" w:rsidP="00615694">
      <w:pPr>
        <w:tabs>
          <w:tab w:val="left" w:pos="450"/>
        </w:tabs>
        <w:spacing w:before="120"/>
        <w:ind w:firstLine="709"/>
        <w:jc w:val="both"/>
        <w:rPr>
          <w:lang w:eastAsia="id-ID"/>
        </w:rPr>
      </w:pPr>
      <w:r w:rsidRPr="00237BAA">
        <w:rPr>
          <w:lang w:eastAsia="id-ID"/>
        </w:rPr>
        <w:tab/>
        <w:t>Figure 4 shows a comparison between the measurement data and modeling based on a graph, where the blue color of the measurement data, while the green color for data modeling. The comparison of the two data shows a difference between the minimum, maximum and average values of 0.525, 0.136, and 0.037, respectively.</w:t>
      </w:r>
    </w:p>
    <w:p w14:paraId="30DD466A" w14:textId="77777777" w:rsidR="00615694" w:rsidRPr="00237BAA" w:rsidRDefault="00615694" w:rsidP="00615694">
      <w:pPr>
        <w:tabs>
          <w:tab w:val="left" w:pos="450"/>
        </w:tabs>
        <w:spacing w:before="120"/>
      </w:pPr>
      <w:r w:rsidRPr="00237BAA">
        <w:rPr>
          <w:lang w:eastAsia="id-ID"/>
        </w:rPr>
        <w:lastRenderedPageBreak/>
        <w:tab/>
        <w:t>The comparison of wind speed data from measurement and modeling is shown in Figure 5</w:t>
      </w:r>
      <w:r w:rsidRPr="00237BAA">
        <w:t>.</w:t>
      </w:r>
    </w:p>
    <w:p w14:paraId="33E323AE" w14:textId="77777777" w:rsidR="00615694" w:rsidRPr="00237BAA" w:rsidRDefault="00615694" w:rsidP="00615694">
      <w:pPr>
        <w:tabs>
          <w:tab w:val="left" w:pos="450"/>
        </w:tabs>
      </w:pPr>
    </w:p>
    <w:p w14:paraId="2BDC9584" w14:textId="77777777" w:rsidR="00615694" w:rsidRPr="00237BAA" w:rsidRDefault="00615694" w:rsidP="00615694">
      <w:pPr>
        <w:tabs>
          <w:tab w:val="left" w:pos="450"/>
        </w:tabs>
        <w:jc w:val="center"/>
      </w:pPr>
      <w:r w:rsidRPr="00237BAA">
        <w:rPr>
          <w:noProof/>
        </w:rPr>
        <mc:AlternateContent>
          <mc:Choice Requires="cx">
            <w:drawing>
              <wp:inline distT="0" distB="0" distL="0" distR="0" wp14:anchorId="28233A7B" wp14:editId="6A874790">
                <wp:extent cx="4476750" cy="2518410"/>
                <wp:effectExtent l="0" t="0" r="0" b="15240"/>
                <wp:docPr id="7" name="Chart 7"/>
                <wp:cNvGraphicFramePr/>
                <a:graphic xmlns:a="http://schemas.openxmlformats.org/drawingml/2006/main">
                  <a:graphicData uri="http://schemas.microsoft.com/office/drawing/2014/chartex">
                    <c:chart xmlns:c="http://schemas.openxmlformats.org/drawingml/2006/chart" xmlns:r="http://schemas.openxmlformats.org/officeDocument/2006/relationships" r:id="rId33"/>
                  </a:graphicData>
                </a:graphic>
              </wp:inline>
            </w:drawing>
          </mc:Choice>
          <mc:Fallback>
            <w:drawing>
              <wp:inline distT="0" distB="0" distL="0" distR="0" wp14:anchorId="28233A7B" wp14:editId="6A874790">
                <wp:extent cx="4476750" cy="2518410"/>
                <wp:effectExtent l="0" t="0" r="0" b="15240"/>
                <wp:docPr id="7" name="Chart 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pic:cNvPicPr>
                          <a:picLocks noGrp="1" noRot="1" noChangeAspect="1" noMove="1" noResize="1" noEditPoints="1" noAdjustHandles="1" noChangeArrowheads="1" noChangeShapeType="1"/>
                        </pic:cNvPicPr>
                      </pic:nvPicPr>
                      <pic:blipFill>
                        <a:blip r:embed="rId34"/>
                        <a:stretch>
                          <a:fillRect/>
                        </a:stretch>
                      </pic:blipFill>
                      <pic:spPr>
                        <a:xfrm>
                          <a:off x="0" y="0"/>
                          <a:ext cx="4476750" cy="2518410"/>
                        </a:xfrm>
                        <a:prstGeom prst="rect">
                          <a:avLst/>
                        </a:prstGeom>
                      </pic:spPr>
                    </pic:pic>
                  </a:graphicData>
                </a:graphic>
              </wp:inline>
            </w:drawing>
          </mc:Fallback>
        </mc:AlternateContent>
      </w:r>
    </w:p>
    <w:p w14:paraId="4860B17C" w14:textId="77777777" w:rsidR="00615694" w:rsidRPr="00237BAA" w:rsidRDefault="00615694" w:rsidP="00615694">
      <w:pPr>
        <w:tabs>
          <w:tab w:val="left" w:pos="450"/>
        </w:tabs>
        <w:jc w:val="center"/>
        <w:rPr>
          <w:lang w:eastAsia="id-ID"/>
        </w:rPr>
      </w:pPr>
      <w:r w:rsidRPr="00237BAA">
        <w:rPr>
          <w:b/>
        </w:rPr>
        <w:t xml:space="preserve">Figure 5 </w:t>
      </w:r>
      <w:r w:rsidRPr="00237BAA">
        <w:t xml:space="preserve"> </w:t>
      </w:r>
      <w:r w:rsidRPr="00237BAA">
        <w:rPr>
          <w:lang w:eastAsia="id-ID"/>
        </w:rPr>
        <w:t>Comparison of measurement and forecast wind speed</w:t>
      </w:r>
    </w:p>
    <w:p w14:paraId="4085B54B" w14:textId="77777777" w:rsidR="00615694" w:rsidRPr="00237BAA" w:rsidRDefault="00615694" w:rsidP="00615694">
      <w:pPr>
        <w:tabs>
          <w:tab w:val="left" w:pos="450"/>
        </w:tabs>
        <w:spacing w:before="240"/>
        <w:ind w:firstLine="709"/>
      </w:pPr>
      <w:r w:rsidRPr="00237BAA">
        <w:tab/>
        <w:t>Figure 5 shows a comparison of the two data blocks, in which the red color to the measurement data, blue for data modeling, while the green color is an error ratio of the two data.</w:t>
      </w:r>
    </w:p>
    <w:p w14:paraId="6488D084" w14:textId="77777777" w:rsidR="00615694" w:rsidRPr="00237BAA" w:rsidRDefault="00615694" w:rsidP="00615694">
      <w:pPr>
        <w:tabs>
          <w:tab w:val="left" w:pos="450"/>
        </w:tabs>
        <w:spacing w:before="120"/>
        <w:rPr>
          <w:i/>
        </w:rPr>
      </w:pPr>
      <w:r w:rsidRPr="00237BAA">
        <w:rPr>
          <w:i/>
        </w:rPr>
        <w:t>3.4.  Statistical test results</w:t>
      </w:r>
    </w:p>
    <w:p w14:paraId="6FB442B9" w14:textId="77777777" w:rsidR="00615694" w:rsidRPr="00237BAA" w:rsidRDefault="00615694" w:rsidP="00615694">
      <w:pPr>
        <w:tabs>
          <w:tab w:val="left" w:pos="450"/>
        </w:tabs>
        <w:spacing w:before="240"/>
        <w:ind w:firstLine="709"/>
        <w:jc w:val="both"/>
        <w:rPr>
          <w:color w:val="000000"/>
          <w:shd w:val="clear" w:color="auto" w:fill="FFFFFF"/>
        </w:rPr>
      </w:pPr>
      <w:r w:rsidRPr="00237BAA">
        <w:tab/>
        <w:t>Based on the results of the suitability test of the measurement and approach wind speed data with the correlation coefficient (R2), root mean square error (RMSE), and mean absolute percentage error (MAPE) are shown in Table 3 as follows</w:t>
      </w:r>
      <w:r w:rsidRPr="00237BAA">
        <w:rPr>
          <w:color w:val="000000"/>
          <w:shd w:val="clear" w:color="auto" w:fill="FFFFFF"/>
        </w:rPr>
        <w:t>;</w:t>
      </w:r>
    </w:p>
    <w:p w14:paraId="7170AD30" w14:textId="77777777" w:rsidR="00615694" w:rsidRPr="00237BAA" w:rsidRDefault="00615694" w:rsidP="00615694">
      <w:pPr>
        <w:tabs>
          <w:tab w:val="left" w:pos="450"/>
        </w:tabs>
        <w:jc w:val="center"/>
        <w:rPr>
          <w:color w:val="000000"/>
          <w:shd w:val="clear" w:color="auto" w:fill="FFFFFF"/>
        </w:rPr>
      </w:pPr>
      <w:r w:rsidRPr="00237BAA">
        <w:rPr>
          <w:b/>
          <w:color w:val="000000"/>
          <w:shd w:val="clear" w:color="auto" w:fill="FFFFFF"/>
        </w:rPr>
        <w:t>Table 3</w:t>
      </w:r>
      <w:r w:rsidRPr="00237BAA">
        <w:rPr>
          <w:color w:val="000000"/>
          <w:shd w:val="clear" w:color="auto" w:fill="FFFFFF"/>
        </w:rPr>
        <w:t xml:space="preserve"> Statistic analysis for monthly of R</w:t>
      </w:r>
      <w:r w:rsidRPr="00237BAA">
        <w:rPr>
          <w:color w:val="000000"/>
          <w:shd w:val="clear" w:color="auto" w:fill="FFFFFF"/>
          <w:vertAlign w:val="superscript"/>
        </w:rPr>
        <w:t>2</w:t>
      </w:r>
      <w:r w:rsidRPr="00237BAA">
        <w:rPr>
          <w:color w:val="000000"/>
          <w:shd w:val="clear" w:color="auto" w:fill="FFFFFF"/>
        </w:rPr>
        <w:t>, RMSE, and MAPE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316"/>
        <w:gridCol w:w="1317"/>
        <w:gridCol w:w="1317"/>
      </w:tblGrid>
      <w:tr w:rsidR="00615694" w:rsidRPr="00237BAA" w14:paraId="4AF5C82E" w14:textId="77777777" w:rsidTr="003171ED">
        <w:trPr>
          <w:jc w:val="center"/>
        </w:trPr>
        <w:tc>
          <w:tcPr>
            <w:tcW w:w="1332" w:type="dxa"/>
            <w:tcBorders>
              <w:top w:val="single" w:sz="4" w:space="0" w:color="auto"/>
              <w:bottom w:val="single" w:sz="4" w:space="0" w:color="auto"/>
            </w:tcBorders>
          </w:tcPr>
          <w:p w14:paraId="0AB0FF8E" w14:textId="77777777" w:rsidR="00615694" w:rsidRPr="00237BAA" w:rsidRDefault="00615694" w:rsidP="003171ED">
            <w:pPr>
              <w:tabs>
                <w:tab w:val="left" w:pos="450"/>
              </w:tabs>
              <w:rPr>
                <w:color w:val="000000"/>
                <w:shd w:val="clear" w:color="auto" w:fill="FFFFFF"/>
              </w:rPr>
            </w:pPr>
          </w:p>
        </w:tc>
        <w:tc>
          <w:tcPr>
            <w:tcW w:w="1316" w:type="dxa"/>
            <w:tcBorders>
              <w:top w:val="single" w:sz="4" w:space="0" w:color="auto"/>
              <w:bottom w:val="single" w:sz="4" w:space="0" w:color="auto"/>
            </w:tcBorders>
          </w:tcPr>
          <w:p w14:paraId="43489A77"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R</w:t>
            </w:r>
            <w:r w:rsidRPr="00237BAA">
              <w:rPr>
                <w:color w:val="000000"/>
                <w:shd w:val="clear" w:color="auto" w:fill="FFFFFF"/>
                <w:vertAlign w:val="superscript"/>
              </w:rPr>
              <w:t>2</w:t>
            </w:r>
          </w:p>
        </w:tc>
        <w:tc>
          <w:tcPr>
            <w:tcW w:w="1317" w:type="dxa"/>
            <w:tcBorders>
              <w:top w:val="single" w:sz="4" w:space="0" w:color="auto"/>
              <w:bottom w:val="single" w:sz="4" w:space="0" w:color="auto"/>
            </w:tcBorders>
          </w:tcPr>
          <w:p w14:paraId="535AA3B1"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RMSE</w:t>
            </w:r>
          </w:p>
        </w:tc>
        <w:tc>
          <w:tcPr>
            <w:tcW w:w="1317" w:type="dxa"/>
            <w:tcBorders>
              <w:top w:val="single" w:sz="4" w:space="0" w:color="auto"/>
              <w:bottom w:val="single" w:sz="4" w:space="0" w:color="auto"/>
            </w:tcBorders>
          </w:tcPr>
          <w:p w14:paraId="57469CAF"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MAPE</w:t>
            </w:r>
          </w:p>
        </w:tc>
      </w:tr>
      <w:tr w:rsidR="00615694" w:rsidRPr="00237BAA" w14:paraId="56389631" w14:textId="77777777" w:rsidTr="003171ED">
        <w:trPr>
          <w:jc w:val="center"/>
        </w:trPr>
        <w:tc>
          <w:tcPr>
            <w:tcW w:w="1332" w:type="dxa"/>
            <w:tcBorders>
              <w:top w:val="single" w:sz="4" w:space="0" w:color="auto"/>
            </w:tcBorders>
          </w:tcPr>
          <w:p w14:paraId="520D680C"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January</w:t>
            </w:r>
          </w:p>
        </w:tc>
        <w:tc>
          <w:tcPr>
            <w:tcW w:w="1316" w:type="dxa"/>
            <w:tcBorders>
              <w:top w:val="single" w:sz="4" w:space="0" w:color="auto"/>
            </w:tcBorders>
          </w:tcPr>
          <w:p w14:paraId="675D7E4E"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0.9968</w:t>
            </w:r>
          </w:p>
        </w:tc>
        <w:tc>
          <w:tcPr>
            <w:tcW w:w="1317" w:type="dxa"/>
            <w:tcBorders>
              <w:top w:val="single" w:sz="4" w:space="0" w:color="auto"/>
            </w:tcBorders>
          </w:tcPr>
          <w:p w14:paraId="08C37066"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0.1126</w:t>
            </w:r>
          </w:p>
        </w:tc>
        <w:tc>
          <w:tcPr>
            <w:tcW w:w="1317" w:type="dxa"/>
            <w:tcBorders>
              <w:top w:val="single" w:sz="4" w:space="0" w:color="auto"/>
            </w:tcBorders>
          </w:tcPr>
          <w:p w14:paraId="4CBBA869"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-40.21</w:t>
            </w:r>
          </w:p>
        </w:tc>
      </w:tr>
      <w:tr w:rsidR="00615694" w:rsidRPr="00237BAA" w14:paraId="3788191C" w14:textId="77777777" w:rsidTr="003171ED">
        <w:trPr>
          <w:jc w:val="center"/>
        </w:trPr>
        <w:tc>
          <w:tcPr>
            <w:tcW w:w="1332" w:type="dxa"/>
          </w:tcPr>
          <w:p w14:paraId="53E6ABAB"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February</w:t>
            </w:r>
          </w:p>
        </w:tc>
        <w:tc>
          <w:tcPr>
            <w:tcW w:w="1316" w:type="dxa"/>
          </w:tcPr>
          <w:p w14:paraId="53549F1A"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0.9960</w:t>
            </w:r>
          </w:p>
        </w:tc>
        <w:tc>
          <w:tcPr>
            <w:tcW w:w="1317" w:type="dxa"/>
          </w:tcPr>
          <w:p w14:paraId="70689C6F"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0.1191</w:t>
            </w:r>
          </w:p>
        </w:tc>
        <w:tc>
          <w:tcPr>
            <w:tcW w:w="1317" w:type="dxa"/>
          </w:tcPr>
          <w:p w14:paraId="78462F0E"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-27.17</w:t>
            </w:r>
          </w:p>
        </w:tc>
      </w:tr>
      <w:tr w:rsidR="00615694" w:rsidRPr="00237BAA" w14:paraId="282A109E" w14:textId="77777777" w:rsidTr="003171ED">
        <w:trPr>
          <w:jc w:val="center"/>
        </w:trPr>
        <w:tc>
          <w:tcPr>
            <w:tcW w:w="1332" w:type="dxa"/>
          </w:tcPr>
          <w:p w14:paraId="7B3805BC"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March</w:t>
            </w:r>
          </w:p>
        </w:tc>
        <w:tc>
          <w:tcPr>
            <w:tcW w:w="1316" w:type="dxa"/>
          </w:tcPr>
          <w:p w14:paraId="2F40F0D6"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0.9956</w:t>
            </w:r>
          </w:p>
        </w:tc>
        <w:tc>
          <w:tcPr>
            <w:tcW w:w="1317" w:type="dxa"/>
          </w:tcPr>
          <w:p w14:paraId="69641F2D"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0.1303</w:t>
            </w:r>
          </w:p>
        </w:tc>
        <w:tc>
          <w:tcPr>
            <w:tcW w:w="1317" w:type="dxa"/>
          </w:tcPr>
          <w:p w14:paraId="410CEE98"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-39.65</w:t>
            </w:r>
          </w:p>
        </w:tc>
      </w:tr>
      <w:tr w:rsidR="00615694" w:rsidRPr="00237BAA" w14:paraId="0C6041D5" w14:textId="77777777" w:rsidTr="003171ED">
        <w:trPr>
          <w:jc w:val="center"/>
        </w:trPr>
        <w:tc>
          <w:tcPr>
            <w:tcW w:w="1332" w:type="dxa"/>
          </w:tcPr>
          <w:p w14:paraId="70CC373E"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April</w:t>
            </w:r>
          </w:p>
        </w:tc>
        <w:tc>
          <w:tcPr>
            <w:tcW w:w="1316" w:type="dxa"/>
          </w:tcPr>
          <w:p w14:paraId="6570280D"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0.9988</w:t>
            </w:r>
          </w:p>
        </w:tc>
        <w:tc>
          <w:tcPr>
            <w:tcW w:w="1317" w:type="dxa"/>
          </w:tcPr>
          <w:p w14:paraId="1ABD7588"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0.1055</w:t>
            </w:r>
          </w:p>
        </w:tc>
        <w:tc>
          <w:tcPr>
            <w:tcW w:w="1317" w:type="dxa"/>
          </w:tcPr>
          <w:p w14:paraId="7152B114"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-31.11</w:t>
            </w:r>
          </w:p>
        </w:tc>
      </w:tr>
      <w:tr w:rsidR="00615694" w:rsidRPr="00237BAA" w14:paraId="5A229AC0" w14:textId="77777777" w:rsidTr="003171ED">
        <w:trPr>
          <w:jc w:val="center"/>
        </w:trPr>
        <w:tc>
          <w:tcPr>
            <w:tcW w:w="1332" w:type="dxa"/>
          </w:tcPr>
          <w:p w14:paraId="63CA3BB4"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May</w:t>
            </w:r>
          </w:p>
        </w:tc>
        <w:tc>
          <w:tcPr>
            <w:tcW w:w="1316" w:type="dxa"/>
          </w:tcPr>
          <w:p w14:paraId="6061527D"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0.9971</w:t>
            </w:r>
          </w:p>
        </w:tc>
        <w:tc>
          <w:tcPr>
            <w:tcW w:w="1317" w:type="dxa"/>
          </w:tcPr>
          <w:p w14:paraId="10A6670C"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0.1073</w:t>
            </w:r>
          </w:p>
        </w:tc>
        <w:tc>
          <w:tcPr>
            <w:tcW w:w="1317" w:type="dxa"/>
          </w:tcPr>
          <w:p w14:paraId="5ACBDE78"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-27.98</w:t>
            </w:r>
          </w:p>
        </w:tc>
      </w:tr>
      <w:tr w:rsidR="00615694" w:rsidRPr="00237BAA" w14:paraId="5B9F678C" w14:textId="77777777" w:rsidTr="003171ED">
        <w:trPr>
          <w:jc w:val="center"/>
        </w:trPr>
        <w:tc>
          <w:tcPr>
            <w:tcW w:w="1332" w:type="dxa"/>
          </w:tcPr>
          <w:p w14:paraId="7C97ACEF"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June</w:t>
            </w:r>
          </w:p>
        </w:tc>
        <w:tc>
          <w:tcPr>
            <w:tcW w:w="1316" w:type="dxa"/>
          </w:tcPr>
          <w:p w14:paraId="61D25052"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0.9976</w:t>
            </w:r>
          </w:p>
        </w:tc>
        <w:tc>
          <w:tcPr>
            <w:tcW w:w="1317" w:type="dxa"/>
          </w:tcPr>
          <w:p w14:paraId="5C605199"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0.0986</w:t>
            </w:r>
          </w:p>
        </w:tc>
        <w:tc>
          <w:tcPr>
            <w:tcW w:w="1317" w:type="dxa"/>
          </w:tcPr>
          <w:p w14:paraId="7627456D"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-2.686</w:t>
            </w:r>
          </w:p>
        </w:tc>
      </w:tr>
      <w:tr w:rsidR="00615694" w:rsidRPr="00237BAA" w14:paraId="06650119" w14:textId="77777777" w:rsidTr="003171ED">
        <w:trPr>
          <w:jc w:val="center"/>
        </w:trPr>
        <w:tc>
          <w:tcPr>
            <w:tcW w:w="1332" w:type="dxa"/>
          </w:tcPr>
          <w:p w14:paraId="0D5456EE"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July</w:t>
            </w:r>
          </w:p>
        </w:tc>
        <w:tc>
          <w:tcPr>
            <w:tcW w:w="1316" w:type="dxa"/>
          </w:tcPr>
          <w:p w14:paraId="77979F9B"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0.9985</w:t>
            </w:r>
          </w:p>
        </w:tc>
        <w:tc>
          <w:tcPr>
            <w:tcW w:w="1317" w:type="dxa"/>
          </w:tcPr>
          <w:p w14:paraId="0ED2F187"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0.0902</w:t>
            </w:r>
          </w:p>
        </w:tc>
        <w:tc>
          <w:tcPr>
            <w:tcW w:w="1317" w:type="dxa"/>
          </w:tcPr>
          <w:p w14:paraId="4D887107"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-34.33</w:t>
            </w:r>
          </w:p>
        </w:tc>
      </w:tr>
      <w:tr w:rsidR="00615694" w:rsidRPr="00237BAA" w14:paraId="7B43129B" w14:textId="77777777" w:rsidTr="003171ED">
        <w:trPr>
          <w:jc w:val="center"/>
        </w:trPr>
        <w:tc>
          <w:tcPr>
            <w:tcW w:w="1332" w:type="dxa"/>
          </w:tcPr>
          <w:p w14:paraId="6BE7D09B"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August</w:t>
            </w:r>
          </w:p>
        </w:tc>
        <w:tc>
          <w:tcPr>
            <w:tcW w:w="1316" w:type="dxa"/>
          </w:tcPr>
          <w:p w14:paraId="373AB0D0"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0.9994</w:t>
            </w:r>
          </w:p>
        </w:tc>
        <w:tc>
          <w:tcPr>
            <w:tcW w:w="1317" w:type="dxa"/>
          </w:tcPr>
          <w:p w14:paraId="619DE19E"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0.0950</w:t>
            </w:r>
          </w:p>
        </w:tc>
        <w:tc>
          <w:tcPr>
            <w:tcW w:w="1317" w:type="dxa"/>
          </w:tcPr>
          <w:p w14:paraId="00E5643C"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-9.664</w:t>
            </w:r>
          </w:p>
        </w:tc>
      </w:tr>
      <w:tr w:rsidR="00615694" w:rsidRPr="00237BAA" w14:paraId="60DE0361" w14:textId="77777777" w:rsidTr="003171ED">
        <w:trPr>
          <w:jc w:val="center"/>
        </w:trPr>
        <w:tc>
          <w:tcPr>
            <w:tcW w:w="1332" w:type="dxa"/>
          </w:tcPr>
          <w:p w14:paraId="572DC915"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September</w:t>
            </w:r>
          </w:p>
        </w:tc>
        <w:tc>
          <w:tcPr>
            <w:tcW w:w="1316" w:type="dxa"/>
          </w:tcPr>
          <w:p w14:paraId="12880AEA"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0.9979</w:t>
            </w:r>
          </w:p>
        </w:tc>
        <w:tc>
          <w:tcPr>
            <w:tcW w:w="1317" w:type="dxa"/>
          </w:tcPr>
          <w:p w14:paraId="08177626"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0.0793</w:t>
            </w:r>
          </w:p>
        </w:tc>
        <w:tc>
          <w:tcPr>
            <w:tcW w:w="1317" w:type="dxa"/>
          </w:tcPr>
          <w:p w14:paraId="071C39B2"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-7.439</w:t>
            </w:r>
          </w:p>
        </w:tc>
      </w:tr>
      <w:tr w:rsidR="00615694" w:rsidRPr="00237BAA" w14:paraId="1E480682" w14:textId="77777777" w:rsidTr="003171ED">
        <w:trPr>
          <w:jc w:val="center"/>
        </w:trPr>
        <w:tc>
          <w:tcPr>
            <w:tcW w:w="1332" w:type="dxa"/>
          </w:tcPr>
          <w:p w14:paraId="40349667"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October</w:t>
            </w:r>
          </w:p>
        </w:tc>
        <w:tc>
          <w:tcPr>
            <w:tcW w:w="1316" w:type="dxa"/>
          </w:tcPr>
          <w:p w14:paraId="3C7AB20E"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0.9989</w:t>
            </w:r>
          </w:p>
        </w:tc>
        <w:tc>
          <w:tcPr>
            <w:tcW w:w="1317" w:type="dxa"/>
          </w:tcPr>
          <w:p w14:paraId="4A0D853F"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0.0938</w:t>
            </w:r>
          </w:p>
        </w:tc>
        <w:tc>
          <w:tcPr>
            <w:tcW w:w="1317" w:type="dxa"/>
          </w:tcPr>
          <w:p w14:paraId="03BDAAA4"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-1.571</w:t>
            </w:r>
          </w:p>
        </w:tc>
      </w:tr>
      <w:tr w:rsidR="00615694" w:rsidRPr="00237BAA" w14:paraId="64A1BC25" w14:textId="77777777" w:rsidTr="003171ED">
        <w:trPr>
          <w:jc w:val="center"/>
        </w:trPr>
        <w:tc>
          <w:tcPr>
            <w:tcW w:w="1332" w:type="dxa"/>
          </w:tcPr>
          <w:p w14:paraId="4C2E7428"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November</w:t>
            </w:r>
          </w:p>
        </w:tc>
        <w:tc>
          <w:tcPr>
            <w:tcW w:w="1316" w:type="dxa"/>
          </w:tcPr>
          <w:p w14:paraId="2D2AEE96"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0.9969</w:t>
            </w:r>
          </w:p>
        </w:tc>
        <w:tc>
          <w:tcPr>
            <w:tcW w:w="1317" w:type="dxa"/>
          </w:tcPr>
          <w:p w14:paraId="630FB1FA"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0.0921</w:t>
            </w:r>
          </w:p>
        </w:tc>
        <w:tc>
          <w:tcPr>
            <w:tcW w:w="1317" w:type="dxa"/>
          </w:tcPr>
          <w:p w14:paraId="6C2BBA94"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-13.80</w:t>
            </w:r>
          </w:p>
        </w:tc>
      </w:tr>
      <w:tr w:rsidR="00615694" w:rsidRPr="00237BAA" w14:paraId="5645795E" w14:textId="77777777" w:rsidTr="003171ED">
        <w:trPr>
          <w:jc w:val="center"/>
        </w:trPr>
        <w:tc>
          <w:tcPr>
            <w:tcW w:w="1332" w:type="dxa"/>
          </w:tcPr>
          <w:p w14:paraId="2BBBC55D"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December</w:t>
            </w:r>
          </w:p>
        </w:tc>
        <w:tc>
          <w:tcPr>
            <w:tcW w:w="1316" w:type="dxa"/>
          </w:tcPr>
          <w:p w14:paraId="5D8F462B"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0.9987</w:t>
            </w:r>
          </w:p>
        </w:tc>
        <w:tc>
          <w:tcPr>
            <w:tcW w:w="1317" w:type="dxa"/>
          </w:tcPr>
          <w:p w14:paraId="5C83C11A"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0.0943</w:t>
            </w:r>
          </w:p>
        </w:tc>
        <w:tc>
          <w:tcPr>
            <w:tcW w:w="1317" w:type="dxa"/>
          </w:tcPr>
          <w:p w14:paraId="4593E859"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10.583</w:t>
            </w:r>
          </w:p>
        </w:tc>
      </w:tr>
      <w:tr w:rsidR="00615694" w:rsidRPr="00237BAA" w14:paraId="2038B43F" w14:textId="77777777" w:rsidTr="003171ED">
        <w:trPr>
          <w:jc w:val="center"/>
        </w:trPr>
        <w:tc>
          <w:tcPr>
            <w:tcW w:w="1332" w:type="dxa"/>
            <w:tcBorders>
              <w:bottom w:val="single" w:sz="4" w:space="0" w:color="auto"/>
            </w:tcBorders>
          </w:tcPr>
          <w:p w14:paraId="424DFF96" w14:textId="77777777" w:rsidR="00615694" w:rsidRPr="00237BAA" w:rsidRDefault="00615694" w:rsidP="003171ED">
            <w:pPr>
              <w:tabs>
                <w:tab w:val="left" w:pos="450"/>
              </w:tabs>
              <w:rPr>
                <w:color w:val="000000"/>
                <w:shd w:val="clear" w:color="auto" w:fill="FFFFFF"/>
              </w:rPr>
            </w:pPr>
            <w:r w:rsidRPr="00237BAA">
              <w:rPr>
                <w:color w:val="000000"/>
                <w:shd w:val="clear" w:color="auto" w:fill="FFFFFF"/>
              </w:rPr>
              <w:t>Average</w:t>
            </w:r>
          </w:p>
        </w:tc>
        <w:tc>
          <w:tcPr>
            <w:tcW w:w="1316" w:type="dxa"/>
            <w:tcBorders>
              <w:bottom w:val="single" w:sz="4" w:space="0" w:color="auto"/>
            </w:tcBorders>
          </w:tcPr>
          <w:p w14:paraId="455301AC"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0.9145</w:t>
            </w:r>
          </w:p>
        </w:tc>
        <w:tc>
          <w:tcPr>
            <w:tcW w:w="1317" w:type="dxa"/>
            <w:tcBorders>
              <w:bottom w:val="single" w:sz="4" w:space="0" w:color="auto"/>
            </w:tcBorders>
          </w:tcPr>
          <w:p w14:paraId="1C73F7B5"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0.1015</w:t>
            </w:r>
          </w:p>
        </w:tc>
        <w:tc>
          <w:tcPr>
            <w:tcW w:w="1317" w:type="dxa"/>
            <w:tcBorders>
              <w:bottom w:val="single" w:sz="4" w:space="0" w:color="auto"/>
            </w:tcBorders>
          </w:tcPr>
          <w:p w14:paraId="27F29487" w14:textId="77777777" w:rsidR="00615694" w:rsidRPr="00237BAA" w:rsidRDefault="00615694" w:rsidP="003171ED">
            <w:pPr>
              <w:tabs>
                <w:tab w:val="left" w:pos="450"/>
              </w:tabs>
              <w:jc w:val="center"/>
              <w:rPr>
                <w:color w:val="000000"/>
                <w:shd w:val="clear" w:color="auto" w:fill="FFFFFF"/>
              </w:rPr>
            </w:pPr>
            <w:r w:rsidRPr="00237BAA">
              <w:rPr>
                <w:color w:val="000000"/>
                <w:shd w:val="clear" w:color="auto" w:fill="FFFFFF"/>
              </w:rPr>
              <w:t>-18.7528</w:t>
            </w:r>
          </w:p>
        </w:tc>
      </w:tr>
    </w:tbl>
    <w:p w14:paraId="70E987BC" w14:textId="5D690BD8" w:rsidR="00615694" w:rsidRDefault="00615694" w:rsidP="00615694">
      <w:pPr>
        <w:jc w:val="both"/>
      </w:pPr>
    </w:p>
    <w:p w14:paraId="21F854C2" w14:textId="45EE8EAA" w:rsidR="00615694" w:rsidRDefault="00615694" w:rsidP="00615694">
      <w:pPr>
        <w:jc w:val="both"/>
      </w:pPr>
    </w:p>
    <w:p w14:paraId="496A47B1" w14:textId="731D3F97" w:rsidR="00904D6D" w:rsidRPr="00456C9D" w:rsidRDefault="00615694" w:rsidP="00615694">
      <w:pPr>
        <w:numPr>
          <w:ilvl w:val="0"/>
          <w:numId w:val="20"/>
        </w:numPr>
        <w:tabs>
          <w:tab w:val="left" w:pos="426"/>
        </w:tabs>
        <w:rPr>
          <w:b/>
          <w:bCs/>
        </w:rPr>
      </w:pPr>
      <w:r>
        <w:rPr>
          <w:b/>
          <w:bCs/>
        </w:rPr>
        <w:t>CONCLUSION</w:t>
      </w:r>
    </w:p>
    <w:p w14:paraId="07974A3A" w14:textId="77777777" w:rsidR="00615694" w:rsidRPr="00615694" w:rsidRDefault="00615694" w:rsidP="00615694">
      <w:pPr>
        <w:pStyle w:val="ListParagraph"/>
        <w:autoSpaceDE w:val="0"/>
        <w:autoSpaceDN w:val="0"/>
        <w:adjustRightInd w:val="0"/>
        <w:spacing w:after="0"/>
        <w:ind w:right="289"/>
        <w:jc w:val="both"/>
        <w:rPr>
          <w:rFonts w:ascii="Times New Roman" w:eastAsia="MS Mincho" w:hAnsi="Times New Roman"/>
          <w:sz w:val="20"/>
          <w:szCs w:val="20"/>
          <w:lang w:eastAsia="de-DE"/>
        </w:rPr>
      </w:pPr>
      <w:r w:rsidRPr="00615694">
        <w:rPr>
          <w:rFonts w:ascii="Times New Roman" w:eastAsia="MS Mincho" w:hAnsi="Times New Roman"/>
          <w:sz w:val="20"/>
          <w:szCs w:val="20"/>
          <w:lang w:eastAsia="de-DE"/>
        </w:rPr>
        <w:t>The proposed modeling wind speed has met the statistical test, according to the correlation coefficient (R</w:t>
      </w:r>
      <w:r w:rsidRPr="00615694">
        <w:rPr>
          <w:rFonts w:ascii="Times New Roman" w:eastAsia="MS Mincho" w:hAnsi="Times New Roman"/>
          <w:sz w:val="20"/>
          <w:szCs w:val="20"/>
          <w:vertAlign w:val="superscript"/>
          <w:lang w:eastAsia="de-DE"/>
        </w:rPr>
        <w:t>2</w:t>
      </w:r>
      <w:r w:rsidRPr="00615694">
        <w:rPr>
          <w:rFonts w:ascii="Times New Roman" w:eastAsia="MS Mincho" w:hAnsi="Times New Roman"/>
          <w:sz w:val="20"/>
          <w:szCs w:val="20"/>
          <w:lang w:eastAsia="de-DE"/>
        </w:rPr>
        <w:t>), RMSE and MAPE. It can be concluded from the analysis as follows;</w:t>
      </w:r>
    </w:p>
    <w:p w14:paraId="52073696" w14:textId="77777777" w:rsidR="00615694" w:rsidRPr="00615694" w:rsidRDefault="00615694" w:rsidP="00615694">
      <w:pPr>
        <w:pStyle w:val="ListParagraph"/>
        <w:numPr>
          <w:ilvl w:val="0"/>
          <w:numId w:val="21"/>
        </w:numPr>
        <w:autoSpaceDE w:val="0"/>
        <w:autoSpaceDN w:val="0"/>
        <w:adjustRightInd w:val="0"/>
        <w:spacing w:after="0"/>
        <w:ind w:right="289"/>
        <w:jc w:val="both"/>
        <w:rPr>
          <w:rFonts w:ascii="Times New Roman" w:hAnsi="Times New Roman"/>
          <w:sz w:val="20"/>
          <w:szCs w:val="20"/>
        </w:rPr>
      </w:pPr>
      <w:r w:rsidRPr="00615694">
        <w:rPr>
          <w:rFonts w:ascii="Times New Roman" w:eastAsia="MS Mincho" w:hAnsi="Times New Roman"/>
          <w:sz w:val="20"/>
          <w:szCs w:val="20"/>
          <w:lang w:eastAsia="de-DE"/>
        </w:rPr>
        <w:t>The results of the data test with monthly statistics and the average show that modeling with the correlation coefficient approach is acceptable, because it has an R</w:t>
      </w:r>
      <w:r w:rsidRPr="00615694">
        <w:rPr>
          <w:rFonts w:ascii="Times New Roman" w:eastAsia="MS Mincho" w:hAnsi="Times New Roman"/>
          <w:sz w:val="20"/>
          <w:szCs w:val="20"/>
          <w:vertAlign w:val="superscript"/>
          <w:lang w:eastAsia="de-DE"/>
        </w:rPr>
        <w:t>2</w:t>
      </w:r>
      <w:r w:rsidRPr="00615694">
        <w:rPr>
          <w:rFonts w:ascii="Times New Roman" w:eastAsia="MS Mincho" w:hAnsi="Times New Roman"/>
          <w:sz w:val="20"/>
          <w:szCs w:val="20"/>
          <w:lang w:eastAsia="de-DE"/>
        </w:rPr>
        <w:t xml:space="preserve"> value of 0.9145 close to the value of one (1).</w:t>
      </w:r>
    </w:p>
    <w:p w14:paraId="79C5F613" w14:textId="77777777" w:rsidR="00615694" w:rsidRPr="00615694" w:rsidRDefault="00615694" w:rsidP="00615694">
      <w:pPr>
        <w:pStyle w:val="ListParagraph"/>
        <w:numPr>
          <w:ilvl w:val="0"/>
          <w:numId w:val="21"/>
        </w:numPr>
        <w:autoSpaceDE w:val="0"/>
        <w:autoSpaceDN w:val="0"/>
        <w:adjustRightInd w:val="0"/>
        <w:spacing w:after="0"/>
        <w:ind w:right="289"/>
        <w:jc w:val="both"/>
        <w:rPr>
          <w:rFonts w:ascii="Times New Roman" w:hAnsi="Times New Roman"/>
          <w:sz w:val="20"/>
          <w:szCs w:val="20"/>
        </w:rPr>
      </w:pPr>
      <w:r w:rsidRPr="00615694">
        <w:rPr>
          <w:rFonts w:ascii="Times New Roman" w:hAnsi="Times New Roman"/>
          <w:sz w:val="20"/>
          <w:szCs w:val="20"/>
        </w:rPr>
        <w:t>The results of the data test with statistics for monthly and average shows that modeling with the RMSE approach is acceptable, because it has a very small error value of around 0.1015.</w:t>
      </w:r>
    </w:p>
    <w:p w14:paraId="16A91FE1" w14:textId="77777777" w:rsidR="00615694" w:rsidRDefault="00615694" w:rsidP="00615694">
      <w:pPr>
        <w:pStyle w:val="ListParagraph"/>
        <w:numPr>
          <w:ilvl w:val="0"/>
          <w:numId w:val="21"/>
        </w:numPr>
        <w:autoSpaceDE w:val="0"/>
        <w:autoSpaceDN w:val="0"/>
        <w:adjustRightInd w:val="0"/>
        <w:spacing w:after="0"/>
        <w:ind w:right="289"/>
        <w:jc w:val="both"/>
        <w:rPr>
          <w:rFonts w:ascii="Times New Roman" w:hAnsi="Times New Roman"/>
          <w:sz w:val="20"/>
          <w:szCs w:val="20"/>
        </w:rPr>
      </w:pPr>
      <w:r w:rsidRPr="00615694">
        <w:rPr>
          <w:rFonts w:ascii="Times New Roman" w:hAnsi="Times New Roman"/>
          <w:sz w:val="20"/>
          <w:szCs w:val="20"/>
        </w:rPr>
        <w:t>The results of the data test with statistics for monthly and average shows that modeling with the MAPE approach is acceptable, because it has a very small error value of around -18.7528.</w:t>
      </w:r>
    </w:p>
    <w:p w14:paraId="0D4D321D" w14:textId="2C4CBADB" w:rsidR="007027BB" w:rsidRPr="00615694" w:rsidRDefault="00615694" w:rsidP="00615694">
      <w:pPr>
        <w:pStyle w:val="ListParagraph"/>
        <w:numPr>
          <w:ilvl w:val="0"/>
          <w:numId w:val="21"/>
        </w:numPr>
        <w:autoSpaceDE w:val="0"/>
        <w:autoSpaceDN w:val="0"/>
        <w:adjustRightInd w:val="0"/>
        <w:spacing w:after="0"/>
        <w:ind w:right="289"/>
        <w:jc w:val="both"/>
        <w:rPr>
          <w:rFonts w:ascii="Times New Roman" w:hAnsi="Times New Roman"/>
          <w:sz w:val="20"/>
          <w:szCs w:val="20"/>
        </w:rPr>
      </w:pPr>
      <w:r w:rsidRPr="00615694">
        <w:rPr>
          <w:rFonts w:ascii="Times New Roman" w:hAnsi="Times New Roman"/>
          <w:sz w:val="20"/>
          <w:szCs w:val="20"/>
        </w:rPr>
        <w:lastRenderedPageBreak/>
        <w:t>Wind speed modeling uses R</w:t>
      </w:r>
      <w:r w:rsidRPr="00615694">
        <w:rPr>
          <w:rFonts w:ascii="Times New Roman" w:hAnsi="Times New Roman"/>
          <w:sz w:val="20"/>
          <w:szCs w:val="20"/>
          <w:vertAlign w:val="superscript"/>
        </w:rPr>
        <w:t>2</w:t>
      </w:r>
      <w:r w:rsidRPr="00615694">
        <w:rPr>
          <w:rFonts w:ascii="Times New Roman" w:hAnsi="Times New Roman"/>
          <w:sz w:val="20"/>
          <w:szCs w:val="20"/>
        </w:rPr>
        <w:t>, RMSE, and MAPE which shows that the proposed model is acceptable based on the results of these statistical tests</w:t>
      </w:r>
    </w:p>
    <w:p w14:paraId="6588352F" w14:textId="77777777" w:rsidR="0088233C" w:rsidRPr="00456C9D" w:rsidRDefault="0088233C" w:rsidP="00904D6D">
      <w:pPr>
        <w:rPr>
          <w:b/>
          <w:bCs/>
        </w:rPr>
      </w:pPr>
    </w:p>
    <w:p w14:paraId="3BDD9F6F" w14:textId="77777777" w:rsidR="00EE7C89" w:rsidRPr="00456C9D" w:rsidRDefault="00F33C08" w:rsidP="00904D6D">
      <w:pPr>
        <w:rPr>
          <w:rStyle w:val="apple-style-span"/>
          <w:b/>
          <w:color w:val="000000"/>
        </w:rPr>
      </w:pPr>
      <w:r w:rsidRPr="00456C9D">
        <w:rPr>
          <w:rStyle w:val="apple-style-span"/>
          <w:b/>
          <w:color w:val="000000"/>
        </w:rPr>
        <w:t xml:space="preserve">ACKNOWLEDGEMENTS </w:t>
      </w:r>
      <w:r w:rsidRPr="00456C9D">
        <w:rPr>
          <w:b/>
          <w:bCs/>
        </w:rPr>
        <w:t>(10 PT)</w:t>
      </w:r>
    </w:p>
    <w:p w14:paraId="133A5B17" w14:textId="70280C02" w:rsidR="00580669" w:rsidRDefault="00615694" w:rsidP="00C35B8F">
      <w:pPr>
        <w:rPr>
          <w:rStyle w:val="apple-style-span"/>
          <w:b/>
          <w:color w:val="000000"/>
        </w:rPr>
      </w:pPr>
      <w:r>
        <w:rPr>
          <w:rStyle w:val="apple-style-span"/>
          <w:b/>
          <w:color w:val="000000"/>
        </w:rPr>
        <w:tab/>
      </w:r>
      <w:r w:rsidRPr="00237BAA">
        <w:t>The authors thank the chief editor and his staff, as well as to the Executive Board Muhammadiyah University of North Sumatra which has provided the opportunity to publish the results of thought and research, wich may be useful for everything.</w:t>
      </w:r>
    </w:p>
    <w:p w14:paraId="4AE07900" w14:textId="208EC1F4" w:rsidR="00B35655" w:rsidRDefault="00B35655" w:rsidP="00C35B8F">
      <w:pPr>
        <w:rPr>
          <w:rStyle w:val="apple-style-span"/>
          <w:b/>
          <w:color w:val="000000"/>
        </w:rPr>
      </w:pPr>
    </w:p>
    <w:p w14:paraId="6BAD7CD6" w14:textId="215DE47A" w:rsidR="00C35B8F" w:rsidRDefault="00F33C08" w:rsidP="00C35B8F">
      <w:pPr>
        <w:rPr>
          <w:rStyle w:val="apple-style-span"/>
          <w:b/>
          <w:color w:val="000000"/>
        </w:rPr>
      </w:pPr>
      <w:r w:rsidRPr="00456C9D">
        <w:rPr>
          <w:rStyle w:val="apple-style-span"/>
          <w:b/>
          <w:color w:val="000000"/>
        </w:rPr>
        <w:t xml:space="preserve">REFERENCES </w:t>
      </w:r>
    </w:p>
    <w:p w14:paraId="518D9589" w14:textId="77777777" w:rsidR="00615694" w:rsidRPr="00CC5B6A" w:rsidRDefault="00615694" w:rsidP="00E77476">
      <w:pPr>
        <w:widowControl w:val="0"/>
        <w:autoSpaceDE w:val="0"/>
        <w:autoSpaceDN w:val="0"/>
        <w:adjustRightInd w:val="0"/>
        <w:ind w:left="640" w:hanging="640"/>
        <w:jc w:val="both"/>
        <w:rPr>
          <w:noProof/>
          <w:szCs w:val="24"/>
        </w:rPr>
      </w:pPr>
      <w:r>
        <w:rPr>
          <w:b/>
          <w:bCs/>
          <w:iCs/>
          <w:lang w:val="id-ID"/>
        </w:rPr>
        <w:fldChar w:fldCharType="begin" w:fldLock="1"/>
      </w:r>
      <w:r>
        <w:rPr>
          <w:b/>
          <w:bCs/>
          <w:iCs/>
          <w:lang w:val="id-ID"/>
        </w:rPr>
        <w:instrText xml:space="preserve">ADDIN Mendeley Bibliography CSL_BIBLIOGRAPHY </w:instrText>
      </w:r>
      <w:r>
        <w:rPr>
          <w:b/>
          <w:bCs/>
          <w:iCs/>
          <w:lang w:val="id-ID"/>
        </w:rPr>
        <w:fldChar w:fldCharType="separate"/>
      </w:r>
      <w:r w:rsidRPr="00CC5B6A">
        <w:rPr>
          <w:noProof/>
          <w:szCs w:val="24"/>
        </w:rPr>
        <w:t>[1]</w:t>
      </w:r>
      <w:r w:rsidRPr="00CC5B6A">
        <w:rPr>
          <w:noProof/>
          <w:szCs w:val="24"/>
        </w:rPr>
        <w:tab/>
        <w:t xml:space="preserve">N. . Cook, “Confidence limits for extreme wind speeds in mixed climates,” </w:t>
      </w:r>
      <w:r w:rsidRPr="00CC5B6A">
        <w:rPr>
          <w:i/>
          <w:iCs/>
          <w:noProof/>
          <w:szCs w:val="24"/>
        </w:rPr>
        <w:t>J. Wind Eng. Ind. Aerodyn.</w:t>
      </w:r>
      <w:r w:rsidRPr="00CC5B6A">
        <w:rPr>
          <w:noProof/>
          <w:szCs w:val="24"/>
        </w:rPr>
        <w:t>, vol. 92, pp. 41–61, 2004.</w:t>
      </w:r>
    </w:p>
    <w:p w14:paraId="3FAE92CB"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[2]</w:t>
      </w:r>
      <w:r w:rsidRPr="00CC5B6A">
        <w:rPr>
          <w:noProof/>
          <w:szCs w:val="24"/>
        </w:rPr>
        <w:tab/>
        <w:t xml:space="preserve">A. G. Davenport, “The application of statistical to the wind loading of structure,” in </w:t>
      </w:r>
      <w:r w:rsidRPr="00CC5B6A">
        <w:rPr>
          <w:i/>
          <w:iCs/>
          <w:noProof/>
          <w:szCs w:val="24"/>
        </w:rPr>
        <w:t>Proceeding of institution of civil engineering</w:t>
      </w:r>
      <w:r w:rsidRPr="00CC5B6A">
        <w:rPr>
          <w:noProof/>
          <w:szCs w:val="24"/>
        </w:rPr>
        <w:t>, 1962, pp. 449–471.</w:t>
      </w:r>
    </w:p>
    <w:p w14:paraId="27425069"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[3]</w:t>
      </w:r>
      <w:r w:rsidRPr="00CC5B6A">
        <w:rPr>
          <w:noProof/>
          <w:szCs w:val="24"/>
        </w:rPr>
        <w:tab/>
        <w:t xml:space="preserve">D. L. I. Deaves, “On the fitting of low mean wind speed data to the Weibull distribution,” </w:t>
      </w:r>
      <w:r w:rsidRPr="00CC5B6A">
        <w:rPr>
          <w:i/>
          <w:iCs/>
          <w:noProof/>
          <w:szCs w:val="24"/>
        </w:rPr>
        <w:t>J. Wind Eng. Ind. Aerodyn.</w:t>
      </w:r>
      <w:r w:rsidRPr="00CC5B6A">
        <w:rPr>
          <w:noProof/>
          <w:szCs w:val="24"/>
        </w:rPr>
        <w:t>, vol. 66, no. 3, pp. 169–178, 1997.</w:t>
      </w:r>
    </w:p>
    <w:p w14:paraId="36139DBE"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[4]</w:t>
      </w:r>
      <w:r w:rsidRPr="00CC5B6A">
        <w:rPr>
          <w:noProof/>
          <w:szCs w:val="24"/>
        </w:rPr>
        <w:tab/>
        <w:t xml:space="preserve">W. Weibull, “A statistical distribution function of wide applicability,” </w:t>
      </w:r>
      <w:r w:rsidRPr="00CC5B6A">
        <w:rPr>
          <w:i/>
          <w:iCs/>
          <w:noProof/>
          <w:szCs w:val="24"/>
        </w:rPr>
        <w:t>Jounzal Appl. Mech.</w:t>
      </w:r>
      <w:r w:rsidRPr="00CC5B6A">
        <w:rPr>
          <w:noProof/>
          <w:szCs w:val="24"/>
        </w:rPr>
        <w:t>, vol. 18, pp. 293–297, 1951.</w:t>
      </w:r>
    </w:p>
    <w:p w14:paraId="29975472"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[5]</w:t>
      </w:r>
      <w:r w:rsidRPr="00CC5B6A">
        <w:rPr>
          <w:noProof/>
          <w:szCs w:val="24"/>
        </w:rPr>
        <w:tab/>
        <w:t xml:space="preserve">W. Weibull, </w:t>
      </w:r>
      <w:r w:rsidRPr="00CC5B6A">
        <w:rPr>
          <w:i/>
          <w:iCs/>
          <w:noProof/>
          <w:szCs w:val="24"/>
        </w:rPr>
        <w:t>The phenomenon of rupture in solids, Angeniors Vetenskaps Akademien Handlingar</w:t>
      </w:r>
      <w:r w:rsidRPr="00CC5B6A">
        <w:rPr>
          <w:noProof/>
          <w:szCs w:val="24"/>
        </w:rPr>
        <w:t>. 1939.</w:t>
      </w:r>
    </w:p>
    <w:p w14:paraId="2D8F6BC3"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[6]</w:t>
      </w:r>
      <w:r w:rsidRPr="00CC5B6A">
        <w:rPr>
          <w:noProof/>
          <w:szCs w:val="24"/>
        </w:rPr>
        <w:tab/>
        <w:t xml:space="preserve">E. L. D. Mazzeo; G. Oliveti, “Estimation of wind speed probability density function using a mixture of two truncated normal distributions,” </w:t>
      </w:r>
      <w:r w:rsidRPr="00CC5B6A">
        <w:rPr>
          <w:i/>
          <w:iCs/>
          <w:noProof/>
          <w:szCs w:val="24"/>
        </w:rPr>
        <w:t>Renew. energy</w:t>
      </w:r>
      <w:r w:rsidRPr="00CC5B6A">
        <w:rPr>
          <w:noProof/>
          <w:szCs w:val="24"/>
        </w:rPr>
        <w:t>, vol. 115, pp. 1260–1280, 2018.</w:t>
      </w:r>
    </w:p>
    <w:p w14:paraId="7225E337"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[7]</w:t>
      </w:r>
      <w:r w:rsidRPr="00CC5B6A">
        <w:rPr>
          <w:noProof/>
          <w:szCs w:val="24"/>
        </w:rPr>
        <w:tab/>
        <w:t xml:space="preserve">V. Katinas; M. Marciuskaitis; G Gecevicius; A Markevicius;, “Statistical analysis of wind characteristics based on Weibull methods for estimation of power generation in Lituania,” </w:t>
      </w:r>
      <w:r w:rsidRPr="00CC5B6A">
        <w:rPr>
          <w:i/>
          <w:iCs/>
          <w:noProof/>
          <w:szCs w:val="24"/>
        </w:rPr>
        <w:t>Renew. energy</w:t>
      </w:r>
      <w:r w:rsidRPr="00CC5B6A">
        <w:rPr>
          <w:noProof/>
          <w:szCs w:val="24"/>
        </w:rPr>
        <w:t>, vol. 113, pp. 190–201, 2017.</w:t>
      </w:r>
    </w:p>
    <w:p w14:paraId="328AAAD8"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[8]</w:t>
      </w:r>
      <w:r w:rsidRPr="00CC5B6A">
        <w:rPr>
          <w:noProof/>
          <w:szCs w:val="24"/>
        </w:rPr>
        <w:tab/>
        <w:t xml:space="preserve">B. G. Brown, R. W. Katz, and A. H. Murphy, “Time series models to simulate and forecast wind speed and wind power,” </w:t>
      </w:r>
      <w:r w:rsidRPr="00CC5B6A">
        <w:rPr>
          <w:i/>
          <w:iCs/>
          <w:noProof/>
          <w:szCs w:val="24"/>
        </w:rPr>
        <w:t>J. Clim. Appl. Meteorol.</w:t>
      </w:r>
      <w:r w:rsidRPr="00CC5B6A">
        <w:rPr>
          <w:noProof/>
          <w:szCs w:val="24"/>
        </w:rPr>
        <w:t>, vol. 23, no. 8, pp. 1184–1195, 1984.</w:t>
      </w:r>
    </w:p>
    <w:p w14:paraId="0CC8EFAC"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[9]</w:t>
      </w:r>
      <w:r w:rsidRPr="00CC5B6A">
        <w:rPr>
          <w:noProof/>
          <w:szCs w:val="24"/>
        </w:rPr>
        <w:tab/>
        <w:t xml:space="preserve">Ghadikolaei H; Ahmadi A; Aghaei J; Najafi M;, “Risk contrained self-scheduling of hudro/wind units for short term electricity markets considering intermittency and uncertainty,” </w:t>
      </w:r>
      <w:r w:rsidRPr="00CC5B6A">
        <w:rPr>
          <w:i/>
          <w:iCs/>
          <w:noProof/>
          <w:szCs w:val="24"/>
        </w:rPr>
        <w:t>Renew. Sustain. Energy Rev.</w:t>
      </w:r>
      <w:r w:rsidRPr="00CC5B6A">
        <w:rPr>
          <w:noProof/>
          <w:szCs w:val="24"/>
        </w:rPr>
        <w:t>, vol. 16, pp. 4734–4743, 2012.</w:t>
      </w:r>
    </w:p>
    <w:p w14:paraId="139F4CBD"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[10]</w:t>
      </w:r>
      <w:r w:rsidRPr="00CC5B6A">
        <w:rPr>
          <w:noProof/>
          <w:szCs w:val="24"/>
        </w:rPr>
        <w:tab/>
        <w:t xml:space="preserve">Ediger V; Akar S;, “ARIMA forecasting of primary energy demand by fuel in Turkey,” </w:t>
      </w:r>
      <w:r w:rsidRPr="00CC5B6A">
        <w:rPr>
          <w:i/>
          <w:iCs/>
          <w:noProof/>
          <w:szCs w:val="24"/>
        </w:rPr>
        <w:t>Energy Policy</w:t>
      </w:r>
      <w:r w:rsidRPr="00CC5B6A">
        <w:rPr>
          <w:noProof/>
          <w:szCs w:val="24"/>
        </w:rPr>
        <w:t>, vol. 25, pp. 667–676, 2007.</w:t>
      </w:r>
    </w:p>
    <w:p w14:paraId="614FAB6D"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[11]</w:t>
      </w:r>
      <w:r w:rsidRPr="00CC5B6A">
        <w:rPr>
          <w:noProof/>
          <w:szCs w:val="24"/>
        </w:rPr>
        <w:tab/>
        <w:t xml:space="preserve">Chen P; Pedersen T; Bak-Jensen B; Chen Z;, “ARIMA-Based time series model of stochastic wind power generation,” </w:t>
      </w:r>
      <w:r w:rsidRPr="00CC5B6A">
        <w:rPr>
          <w:i/>
          <w:iCs/>
          <w:noProof/>
          <w:szCs w:val="24"/>
        </w:rPr>
        <w:t>IEEE Trans. Power Syst.</w:t>
      </w:r>
      <w:r w:rsidRPr="00CC5B6A">
        <w:rPr>
          <w:noProof/>
          <w:szCs w:val="24"/>
        </w:rPr>
        <w:t>, vol. 25, pp. 667–676, 2010.</w:t>
      </w:r>
    </w:p>
    <w:p w14:paraId="48705A5A"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[12]</w:t>
      </w:r>
      <w:r w:rsidRPr="00CC5B6A">
        <w:rPr>
          <w:noProof/>
          <w:szCs w:val="24"/>
        </w:rPr>
        <w:tab/>
        <w:t xml:space="preserve">O. Kisi, S. Heddam, and Z. M. Yaseen, “The implementation of univariable scheme-based air temperature for solar radiation prediction: New development of dynamic evolving neural-fuzzy inference system model,” </w:t>
      </w:r>
      <w:r w:rsidRPr="00CC5B6A">
        <w:rPr>
          <w:i/>
          <w:iCs/>
          <w:noProof/>
          <w:szCs w:val="24"/>
        </w:rPr>
        <w:t>Appl. Energy</w:t>
      </w:r>
      <w:r w:rsidRPr="00CC5B6A">
        <w:rPr>
          <w:noProof/>
          <w:szCs w:val="24"/>
        </w:rPr>
        <w:t>, vol. 241, pp. 184–195, 2019.</w:t>
      </w:r>
    </w:p>
    <w:p w14:paraId="1946FBCD"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[13]</w:t>
      </w:r>
      <w:r w:rsidRPr="00CC5B6A">
        <w:rPr>
          <w:noProof/>
          <w:szCs w:val="24"/>
        </w:rPr>
        <w:tab/>
        <w:t xml:space="preserve">Lau A; Mcsharry P;, “Approaches for multi-step density forecasts with application to aggregated wind power,” </w:t>
      </w:r>
      <w:r w:rsidRPr="00CC5B6A">
        <w:rPr>
          <w:i/>
          <w:iCs/>
          <w:noProof/>
          <w:szCs w:val="24"/>
        </w:rPr>
        <w:t>Ann. Appl. Stat.</w:t>
      </w:r>
      <w:r w:rsidRPr="00CC5B6A">
        <w:rPr>
          <w:noProof/>
          <w:szCs w:val="24"/>
        </w:rPr>
        <w:t>, vol. 4, pp. 1311–1341, 2010.</w:t>
      </w:r>
    </w:p>
    <w:p w14:paraId="5336976D"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[14]</w:t>
      </w:r>
      <w:r w:rsidRPr="00CC5B6A">
        <w:rPr>
          <w:noProof/>
          <w:szCs w:val="24"/>
        </w:rPr>
        <w:tab/>
        <w:t xml:space="preserve">Kadhem A; Wahab N; Aris I; Jasni J; Abdalla A;, “Advanced wind speed prediction model based on a combination of Weibull distribution and an artificial neural network,” </w:t>
      </w:r>
      <w:r w:rsidRPr="00CC5B6A">
        <w:rPr>
          <w:i/>
          <w:iCs/>
          <w:noProof/>
          <w:szCs w:val="24"/>
        </w:rPr>
        <w:t>Energies</w:t>
      </w:r>
      <w:r w:rsidRPr="00CC5B6A">
        <w:rPr>
          <w:noProof/>
          <w:szCs w:val="24"/>
        </w:rPr>
        <w:t>, vol. 10, pp. 1744-, 2017.</w:t>
      </w:r>
    </w:p>
    <w:p w14:paraId="705C1406"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[15]</w:t>
      </w:r>
      <w:r w:rsidRPr="00CC5B6A">
        <w:rPr>
          <w:noProof/>
          <w:szCs w:val="24"/>
        </w:rPr>
        <w:tab/>
        <w:t>C Lindsay Anderson; Judith B Cardell, “Reducing the variability of wind power generation for participation in day Ahead electricity markets,” 2008.</w:t>
      </w:r>
    </w:p>
    <w:p w14:paraId="17792BCF"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[16]</w:t>
      </w:r>
      <w:r w:rsidRPr="00CC5B6A">
        <w:rPr>
          <w:noProof/>
          <w:szCs w:val="24"/>
        </w:rPr>
        <w:tab/>
        <w:t xml:space="preserve">Kittipong M; Shitra Y; Wei Lee; James R;, “An integration of ANN wind power estimation into unit commitment considering the forecasting uncertainty,” </w:t>
      </w:r>
      <w:r w:rsidRPr="00CC5B6A">
        <w:rPr>
          <w:i/>
          <w:iCs/>
          <w:noProof/>
          <w:szCs w:val="24"/>
        </w:rPr>
        <w:t>IEEE Trans. Ind. Appl.</w:t>
      </w:r>
      <w:r w:rsidRPr="00CC5B6A">
        <w:rPr>
          <w:noProof/>
          <w:szCs w:val="24"/>
        </w:rPr>
        <w:t>, vol. 43, no. 6, 2007.</w:t>
      </w:r>
    </w:p>
    <w:p w14:paraId="1E9260F8"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[17]</w:t>
      </w:r>
      <w:r w:rsidRPr="00CC5B6A">
        <w:rPr>
          <w:noProof/>
          <w:szCs w:val="24"/>
        </w:rPr>
        <w:tab/>
        <w:t xml:space="preserve">Burnham KP; Anderson D R;, </w:t>
      </w:r>
      <w:r w:rsidRPr="00CC5B6A">
        <w:rPr>
          <w:i/>
          <w:iCs/>
          <w:noProof/>
          <w:szCs w:val="24"/>
        </w:rPr>
        <w:t>Model selection and multimodel inference: A practical information theoretic approach, 2nd ed.; Springer: Berlin, Germany</w:t>
      </w:r>
      <w:r w:rsidRPr="00CC5B6A">
        <w:rPr>
          <w:noProof/>
          <w:szCs w:val="24"/>
        </w:rPr>
        <w:t>. 2002.</w:t>
      </w:r>
    </w:p>
    <w:p w14:paraId="709EC97B"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[18]</w:t>
      </w:r>
      <w:r w:rsidRPr="00CC5B6A">
        <w:rPr>
          <w:noProof/>
          <w:szCs w:val="24"/>
        </w:rPr>
        <w:tab/>
        <w:t xml:space="preserve">Burnham KP; Anderson D R; Huyvaert K;, “AIC model selection and multimodel inference in behavioral ecology: Some background, observations, and comparations,” </w:t>
      </w:r>
      <w:r w:rsidRPr="00CC5B6A">
        <w:rPr>
          <w:i/>
          <w:iCs/>
          <w:noProof/>
          <w:szCs w:val="24"/>
        </w:rPr>
        <w:t>Behav. Ecol. Sociobiol.</w:t>
      </w:r>
      <w:r w:rsidRPr="00CC5B6A">
        <w:rPr>
          <w:noProof/>
          <w:szCs w:val="24"/>
        </w:rPr>
        <w:t>, vol. 65, pp. 23–35, 2011.</w:t>
      </w:r>
    </w:p>
    <w:p w14:paraId="16A46727"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[19]</w:t>
      </w:r>
      <w:r w:rsidRPr="00CC5B6A">
        <w:rPr>
          <w:noProof/>
          <w:szCs w:val="24"/>
        </w:rPr>
        <w:tab/>
        <w:t xml:space="preserve">Guyon I; Elisseefff A;, “An intriduction to variable and feature selection,” </w:t>
      </w:r>
      <w:r w:rsidRPr="00CC5B6A">
        <w:rPr>
          <w:i/>
          <w:iCs/>
          <w:noProof/>
          <w:szCs w:val="24"/>
        </w:rPr>
        <w:t>J. Mach.Learn. Res.</w:t>
      </w:r>
      <w:r w:rsidRPr="00CC5B6A">
        <w:rPr>
          <w:noProof/>
          <w:szCs w:val="24"/>
        </w:rPr>
        <w:t>, vol. 3, pp. 1157–1182, 2003.</w:t>
      </w:r>
    </w:p>
    <w:p w14:paraId="3C15F333"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[20]</w:t>
      </w:r>
      <w:r w:rsidRPr="00CC5B6A">
        <w:rPr>
          <w:noProof/>
          <w:szCs w:val="24"/>
        </w:rPr>
        <w:tab/>
        <w:t xml:space="preserve">Akaike H, “Information theory and an extension of the maximum likelihood principle,” in </w:t>
      </w:r>
      <w:r w:rsidRPr="00CC5B6A">
        <w:rPr>
          <w:i/>
          <w:iCs/>
          <w:noProof/>
          <w:szCs w:val="24"/>
        </w:rPr>
        <w:t>In Proceedings of the second international symposium on information theory; Petrov. B.N., Caski. F., Eds.; Akademiai Kiado; Budapest, Hungary</w:t>
      </w:r>
      <w:r w:rsidRPr="00CC5B6A">
        <w:rPr>
          <w:noProof/>
          <w:szCs w:val="24"/>
        </w:rPr>
        <w:t>, 1973, pp. 267–281.</w:t>
      </w:r>
    </w:p>
    <w:p w14:paraId="311FAF90" w14:textId="77777777" w:rsidR="00615694" w:rsidRPr="00CC5B6A" w:rsidRDefault="00615694" w:rsidP="00E77476">
      <w:pPr>
        <w:widowControl w:val="0"/>
        <w:autoSpaceDE w:val="0"/>
        <w:autoSpaceDN w:val="0"/>
        <w:adjustRightInd w:val="0"/>
        <w:ind w:left="640" w:hanging="640"/>
        <w:jc w:val="both"/>
        <w:rPr>
          <w:noProof/>
          <w:szCs w:val="24"/>
        </w:rPr>
      </w:pPr>
      <w:r w:rsidRPr="00CC5B6A">
        <w:rPr>
          <w:noProof/>
          <w:szCs w:val="24"/>
        </w:rPr>
        <w:t>[21]</w:t>
      </w:r>
      <w:r w:rsidRPr="00CC5B6A">
        <w:rPr>
          <w:noProof/>
          <w:szCs w:val="24"/>
        </w:rPr>
        <w:tab/>
        <w:t xml:space="preserve">Wagenmakers E J; Farrell S;, “AIC model selection using Akaike weights,” </w:t>
      </w:r>
      <w:r w:rsidRPr="00CC5B6A">
        <w:rPr>
          <w:i/>
          <w:iCs/>
          <w:noProof/>
          <w:szCs w:val="24"/>
        </w:rPr>
        <w:t>Psychon. Bull. Rev.</w:t>
      </w:r>
      <w:r w:rsidRPr="00CC5B6A">
        <w:rPr>
          <w:noProof/>
          <w:szCs w:val="24"/>
        </w:rPr>
        <w:t>, vol. 11, pp. 192–196, 2004.</w:t>
      </w:r>
    </w:p>
    <w:p w14:paraId="279EFE75" w14:textId="77777777" w:rsidR="00615694" w:rsidRPr="00CC5B6A" w:rsidRDefault="00615694" w:rsidP="00E77476">
      <w:pPr>
        <w:widowControl w:val="0"/>
        <w:autoSpaceDE w:val="0"/>
        <w:autoSpaceDN w:val="0"/>
        <w:adjustRightInd w:val="0"/>
        <w:ind w:left="640" w:hanging="640"/>
        <w:jc w:val="both"/>
        <w:rPr>
          <w:noProof/>
        </w:rPr>
      </w:pPr>
      <w:r w:rsidRPr="00CC5B6A">
        <w:rPr>
          <w:noProof/>
          <w:szCs w:val="24"/>
        </w:rPr>
        <w:t>[22]</w:t>
      </w:r>
      <w:r w:rsidRPr="00CC5B6A">
        <w:rPr>
          <w:noProof/>
          <w:szCs w:val="24"/>
        </w:rPr>
        <w:tab/>
        <w:t xml:space="preserve">Song K Y; Chang I H;, “A testing coverage model based on NHPP software reliability considering the software operating enviroment and the sensitivity analysis,” </w:t>
      </w:r>
      <w:r w:rsidRPr="00CC5B6A">
        <w:rPr>
          <w:i/>
          <w:iCs/>
          <w:noProof/>
          <w:szCs w:val="24"/>
        </w:rPr>
        <w:t>Mathematics</w:t>
      </w:r>
      <w:r w:rsidRPr="00CC5B6A">
        <w:rPr>
          <w:noProof/>
          <w:szCs w:val="24"/>
        </w:rPr>
        <w:t>, vol. 7, p. 450, 2019.</w:t>
      </w:r>
    </w:p>
    <w:p w14:paraId="19948B80" w14:textId="77777777" w:rsidR="00615694" w:rsidRPr="00237BAA" w:rsidRDefault="00615694" w:rsidP="00615694">
      <w:pPr>
        <w:tabs>
          <w:tab w:val="left" w:pos="450"/>
        </w:tabs>
        <w:spacing w:before="240"/>
        <w:rPr>
          <w:b/>
          <w:bCs/>
          <w:iCs/>
          <w:lang w:val="id-ID"/>
        </w:rPr>
      </w:pPr>
      <w:r>
        <w:rPr>
          <w:b/>
          <w:bCs/>
          <w:iCs/>
          <w:lang w:val="id-ID"/>
        </w:rPr>
        <w:lastRenderedPageBreak/>
        <w:fldChar w:fldCharType="end"/>
      </w:r>
    </w:p>
    <w:p w14:paraId="33970099" w14:textId="44038080" w:rsidR="00231A19" w:rsidRPr="00456C9D" w:rsidRDefault="00F33C08" w:rsidP="00231A19">
      <w:pPr>
        <w:rPr>
          <w:b/>
          <w:bCs/>
        </w:rPr>
      </w:pPr>
      <w:r w:rsidRPr="00456C9D">
        <w:rPr>
          <w:rStyle w:val="apple-style-span"/>
          <w:b/>
          <w:color w:val="000000"/>
        </w:rPr>
        <w:t>BIOGRAPH</w:t>
      </w:r>
      <w:r w:rsidR="005542A3" w:rsidRPr="00456C9D">
        <w:rPr>
          <w:rStyle w:val="apple-style-span"/>
          <w:b/>
          <w:color w:val="000000"/>
        </w:rPr>
        <w:t>IES</w:t>
      </w:r>
      <w:r w:rsidRPr="00456C9D">
        <w:rPr>
          <w:rStyle w:val="apple-style-span"/>
          <w:b/>
          <w:color w:val="000000"/>
        </w:rPr>
        <w:t xml:space="preserve"> OF AUTHORS</w:t>
      </w:r>
    </w:p>
    <w:p w14:paraId="42FEBFC7" w14:textId="77777777" w:rsidR="00231A19" w:rsidRPr="00456C9D"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456C9D" w14:paraId="025FE343" w14:textId="77777777" w:rsidTr="002F7623">
        <w:tc>
          <w:tcPr>
            <w:tcW w:w="1813" w:type="dxa"/>
          </w:tcPr>
          <w:p w14:paraId="73FBC261" w14:textId="2EFDA471" w:rsidR="00231A19" w:rsidRPr="00456C9D" w:rsidRDefault="00615694" w:rsidP="002F7623">
            <w:pPr>
              <w:jc w:val="center"/>
              <w:rPr>
                <w:color w:val="000000"/>
              </w:rPr>
            </w:pPr>
            <w:r w:rsidRPr="00615694">
              <w:rPr>
                <w:noProof/>
                <w:color w:val="000000"/>
              </w:rPr>
              <w:drawing>
                <wp:inline distT="0" distB="0" distL="0" distR="0" wp14:anchorId="3E4B6BA4" wp14:editId="4D6A90AA">
                  <wp:extent cx="1089439" cy="819302"/>
                  <wp:effectExtent l="0" t="0" r="0" b="0"/>
                  <wp:docPr id="8" name="Picture 8" descr="D:\FOTO\foto arno-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FOTO\foto arno-min.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5091" cy="876195"/>
                          </a:xfrm>
                          <a:prstGeom prst="rect">
                            <a:avLst/>
                          </a:prstGeom>
                          <a:noFill/>
                          <a:ln>
                            <a:noFill/>
                          </a:ln>
                        </pic:spPr>
                      </pic:pic>
                    </a:graphicData>
                  </a:graphic>
                </wp:inline>
              </w:drawing>
            </w:r>
          </w:p>
        </w:tc>
        <w:tc>
          <w:tcPr>
            <w:tcW w:w="7226" w:type="dxa"/>
          </w:tcPr>
          <w:p w14:paraId="08E0C945" w14:textId="77777777" w:rsidR="00B02574" w:rsidRPr="00B02574" w:rsidRDefault="00B02574" w:rsidP="00B02574">
            <w:pPr>
              <w:jc w:val="both"/>
              <w:rPr>
                <w:color w:val="000000"/>
                <w:sz w:val="18"/>
                <w:szCs w:val="18"/>
              </w:rPr>
            </w:pPr>
            <w:r w:rsidRPr="00B02574">
              <w:rPr>
                <w:color w:val="000000"/>
                <w:sz w:val="18"/>
                <w:szCs w:val="18"/>
              </w:rPr>
              <w:t>Bachelor 1986, Medan Institute of Technology (ITM)</w:t>
            </w:r>
          </w:p>
          <w:p w14:paraId="32960BB9" w14:textId="77777777" w:rsidR="00B02574" w:rsidRPr="00B02574" w:rsidRDefault="00B02574" w:rsidP="00B02574">
            <w:pPr>
              <w:jc w:val="both"/>
              <w:rPr>
                <w:color w:val="000000"/>
                <w:sz w:val="18"/>
                <w:szCs w:val="18"/>
              </w:rPr>
            </w:pPr>
            <w:r w:rsidRPr="00B02574">
              <w:rPr>
                <w:color w:val="000000"/>
                <w:sz w:val="18"/>
                <w:szCs w:val="18"/>
              </w:rPr>
              <w:t>Postgraduate 1996, Bandung Institute of Technology (ITB)</w:t>
            </w:r>
          </w:p>
          <w:p w14:paraId="414C7FC4" w14:textId="77777777" w:rsidR="00B02574" w:rsidRPr="00B02574" w:rsidRDefault="00B02574" w:rsidP="00B02574">
            <w:pPr>
              <w:jc w:val="both"/>
              <w:rPr>
                <w:color w:val="000000"/>
                <w:sz w:val="18"/>
                <w:szCs w:val="18"/>
              </w:rPr>
            </w:pPr>
            <w:r w:rsidRPr="00B02574">
              <w:rPr>
                <w:color w:val="000000"/>
                <w:sz w:val="18"/>
                <w:szCs w:val="18"/>
              </w:rPr>
              <w:t>Doctoral 2016, Universiti Malaysia Perlis (UniMAP)</w:t>
            </w:r>
          </w:p>
          <w:p w14:paraId="2F84528E" w14:textId="0A76A4B0" w:rsidR="00A47AD5" w:rsidRPr="000C4FC8" w:rsidRDefault="00B02574" w:rsidP="000C4FC8">
            <w:pPr>
              <w:jc w:val="both"/>
              <w:rPr>
                <w:color w:val="000000"/>
                <w:sz w:val="18"/>
                <w:szCs w:val="18"/>
              </w:rPr>
            </w:pPr>
            <w:r w:rsidRPr="00B02574">
              <w:rPr>
                <w:color w:val="000000"/>
                <w:sz w:val="18"/>
                <w:szCs w:val="18"/>
              </w:rPr>
              <w:t>The areas of research: renewable energy, power electronics and drive systems</w:t>
            </w:r>
          </w:p>
        </w:tc>
      </w:tr>
    </w:tbl>
    <w:p w14:paraId="59260DA2" w14:textId="77777777" w:rsidR="000A5DE5" w:rsidRPr="00456C9D" w:rsidRDefault="000A5DE5" w:rsidP="00E22019">
      <w:pPr>
        <w:jc w:val="both"/>
        <w:rPr>
          <w:color w:val="000000"/>
          <w:sz w:val="18"/>
          <w:szCs w:val="18"/>
        </w:rPr>
      </w:pPr>
    </w:p>
    <w:sectPr w:rsidR="000A5DE5" w:rsidRPr="00456C9D" w:rsidSect="006F45D7">
      <w:headerReference w:type="even" r:id="rId36"/>
      <w:headerReference w:type="default" r:id="rId37"/>
      <w:footerReference w:type="even" r:id="rId38"/>
      <w:footerReference w:type="default" r:id="rId39"/>
      <w:headerReference w:type="first" r:id="rId40"/>
      <w:footerReference w:type="first" r:id="rId41"/>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54DA1" w14:textId="77777777" w:rsidR="00A81D20" w:rsidRDefault="00A81D20">
      <w:r>
        <w:separator/>
      </w:r>
    </w:p>
  </w:endnote>
  <w:endnote w:type="continuationSeparator" w:id="0">
    <w:p w14:paraId="710BF8B3" w14:textId="77777777" w:rsidR="00A81D20" w:rsidRDefault="00A8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0C37" w14:textId="37A4E9A4" w:rsidR="00097958" w:rsidRPr="003D5B84" w:rsidRDefault="0006550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5408" behindDoc="0" locked="0" layoutInCell="1" allowOverlap="1" wp14:anchorId="5DF96563" wp14:editId="24E81CD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5097"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625E8" w:rsidRPr="004625E8">
      <w:rPr>
        <w:noProof/>
      </w:rPr>
      <w:t xml:space="preserve">Int J </w:t>
    </w:r>
    <w:r w:rsidR="004625E8">
      <w:rPr>
        <w:noProof/>
      </w:rPr>
      <w:t xml:space="preserve">Pow </w:t>
    </w:r>
    <w:r w:rsidR="004625E8" w:rsidRPr="004625E8">
      <w:rPr>
        <w:noProof/>
      </w:rPr>
      <w:t xml:space="preserve">Elec &amp; </w:t>
    </w:r>
    <w:r w:rsidR="004625E8">
      <w:rPr>
        <w:noProof/>
      </w:rPr>
      <w:t>Dr</w:t>
    </w:r>
    <w:r w:rsidR="00400970">
      <w:rPr>
        <w:noProof/>
      </w:rPr>
      <w:t>i</w:t>
    </w:r>
    <w:r w:rsidR="004625E8" w:rsidRPr="004625E8">
      <w:rPr>
        <w:noProof/>
      </w:rPr>
      <w:t xml:space="preserve"> </w:t>
    </w:r>
    <w:r w:rsidR="00400970">
      <w:rPr>
        <w:noProof/>
      </w:rPr>
      <w:t>Syst</w:t>
    </w:r>
    <w:r w:rsidR="00C33BAD">
      <w:rPr>
        <w:noProof/>
      </w:rPr>
      <w:t>,</w:t>
    </w:r>
    <w:r w:rsidR="004625E8" w:rsidRPr="004625E8">
      <w:rPr>
        <w:noProof/>
      </w:rPr>
      <w:t xml:space="preserve"> Vol. </w:t>
    </w:r>
    <w:r w:rsidR="00456C9D">
      <w:rPr>
        <w:noProof/>
      </w:rPr>
      <w:t>10</w:t>
    </w:r>
    <w:r w:rsidR="004625E8" w:rsidRPr="004625E8">
      <w:rPr>
        <w:noProof/>
      </w:rPr>
      <w:t xml:space="preserve">, No. </w:t>
    </w:r>
    <w:r w:rsidR="00F93B6F">
      <w:rPr>
        <w:noProof/>
      </w:rPr>
      <w:t>3</w:t>
    </w:r>
    <w:r w:rsidR="004625E8" w:rsidRPr="004625E8">
      <w:rPr>
        <w:noProof/>
      </w:rPr>
      <w:t xml:space="preserve">, </w:t>
    </w:r>
    <w:r w:rsidR="00456C9D">
      <w:t>Sep</w:t>
    </w:r>
    <w:r w:rsidR="00B35655">
      <w:t>tember</w:t>
    </w:r>
    <w:r w:rsidR="00A317F5">
      <w:t xml:space="preserve"> </w:t>
    </w:r>
    <w:r w:rsidR="002B5C67">
      <w:rPr>
        <w:noProof/>
      </w:rPr>
      <w:t>2020</w:t>
    </w:r>
    <w:r w:rsidR="004625E8" w:rsidRPr="004625E8">
      <w:rPr>
        <w:noProof/>
      </w:rPr>
      <w:t xml:space="preserve"> :  xx –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60AF"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5040" w14:textId="77777777"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CF3F5F" w:rsidRPr="00CF3F5F">
      <w:rPr>
        <w:i/>
        <w:szCs w:val="18"/>
      </w:rPr>
      <w:t>http://ijpeds.iaescore.com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1171B" w14:textId="77777777" w:rsidR="00A81D20" w:rsidRDefault="00A81D20">
      <w:r>
        <w:separator/>
      </w:r>
    </w:p>
  </w:footnote>
  <w:footnote w:type="continuationSeparator" w:id="0">
    <w:p w14:paraId="789F5B9E" w14:textId="77777777" w:rsidR="00A81D20" w:rsidRDefault="00A81D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FCD5" w14:textId="59C54DCB" w:rsidR="00097958" w:rsidRPr="003D5B84" w:rsidRDefault="002D731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64F19">
      <w:rPr>
        <w:rStyle w:val="PageNumber"/>
        <w:noProof/>
      </w:rPr>
      <w:t>56</w:t>
    </w:r>
    <w:r w:rsidRPr="003D5B84">
      <w:rPr>
        <w:rStyle w:val="PageNumber"/>
      </w:rPr>
      <w:fldChar w:fldCharType="end"/>
    </w:r>
  </w:p>
  <w:p w14:paraId="5B8B4740" w14:textId="77777777" w:rsidR="00097958" w:rsidRPr="003D5B84" w:rsidRDefault="0006550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5ECF5D1B" wp14:editId="5433B025">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9151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A662" w14:textId="1A10B066" w:rsidR="00097958" w:rsidRPr="003D5B84" w:rsidRDefault="002D731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64F19">
      <w:rPr>
        <w:rStyle w:val="PageNumber"/>
        <w:noProof/>
      </w:rPr>
      <w:t>57</w:t>
    </w:r>
    <w:r w:rsidRPr="003D5B84">
      <w:rPr>
        <w:rStyle w:val="PageNumber"/>
      </w:rPr>
      <w:fldChar w:fldCharType="end"/>
    </w:r>
  </w:p>
  <w:p w14:paraId="51DBE6BA" w14:textId="77777777" w:rsidR="00097958" w:rsidRPr="003D5B84" w:rsidRDefault="00C33BAD" w:rsidP="00C07BEF">
    <w:pPr>
      <w:pStyle w:val="Header"/>
      <w:pBdr>
        <w:bottom w:val="single" w:sz="4" w:space="1" w:color="auto"/>
      </w:pBdr>
      <w:tabs>
        <w:tab w:val="clear" w:pos="4320"/>
        <w:tab w:val="clear" w:pos="8640"/>
        <w:tab w:val="left" w:pos="0"/>
        <w:tab w:val="center" w:pos="4301"/>
        <w:tab w:val="left" w:pos="7938"/>
      </w:tabs>
    </w:pPr>
    <w:r>
      <w:rPr>
        <w:noProof/>
      </w:rPr>
      <w:t>Int J Pow Elec &amp; Dri Syst</w:t>
    </w:r>
    <w:r w:rsidR="00097958" w:rsidRPr="003D5B84">
      <w:tab/>
      <w:t xml:space="preserve">ISSN: </w:t>
    </w:r>
    <w:r w:rsidR="00E5155C" w:rsidRPr="003D5B84">
      <w:t>2088-</w:t>
    </w:r>
    <w:r w:rsidR="004F4EA7" w:rsidRPr="003D5B84">
      <w:t>8</w:t>
    </w:r>
    <w:r w:rsidR="004F4EA7">
      <w:t>694</w:t>
    </w:r>
    <w:r w:rsidR="00EF1185" w:rsidRPr="003D5B84">
      <w:tab/>
    </w:r>
    <w:r w:rsidR="00C854C1">
      <w:sym w:font="Wingdings" w:char="F072"/>
    </w:r>
  </w:p>
  <w:p w14:paraId="7C2F4169"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BD3C1" w14:textId="77777777"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14:paraId="308755E0" w14:textId="0B84F139" w:rsidR="002F6BBA" w:rsidRPr="003D5B84" w:rsidRDefault="002F6BBA" w:rsidP="008B04B3">
    <w:pPr>
      <w:pStyle w:val="Header"/>
      <w:tabs>
        <w:tab w:val="clear" w:pos="4320"/>
        <w:tab w:val="clear" w:pos="8640"/>
      </w:tabs>
      <w:ind w:right="45"/>
    </w:pPr>
    <w:r w:rsidRPr="003D5B84">
      <w:t>Vol.</w:t>
    </w:r>
    <w:r w:rsidR="00CA1251">
      <w:t xml:space="preserve"> </w:t>
    </w:r>
    <w:r w:rsidR="005A603C" w:rsidRPr="00C94713">
      <w:rPr>
        <w:color w:val="FFFFFF" w:themeColor="background1"/>
      </w:rPr>
      <w:t>11</w:t>
    </w:r>
    <w:r w:rsidRPr="003D5B84">
      <w:t>, No.</w:t>
    </w:r>
    <w:r w:rsidR="00CA1251">
      <w:t xml:space="preserve"> </w:t>
    </w:r>
    <w:r w:rsidR="005A603C" w:rsidRPr="00C94713">
      <w:rPr>
        <w:color w:val="FFFFFF" w:themeColor="background1"/>
      </w:rPr>
      <w:t>3</w:t>
    </w:r>
    <w:r w:rsidRPr="003D5B84">
      <w:t xml:space="preserve">, </w:t>
    </w:r>
    <w:r w:rsidR="00456C9D" w:rsidRPr="00C94713">
      <w:rPr>
        <w:color w:val="FFFFFF" w:themeColor="background1"/>
      </w:rPr>
      <w:t>Sep</w:t>
    </w:r>
    <w:r w:rsidR="002855D3">
      <w:t xml:space="preserve"> </w:t>
    </w:r>
    <w:r w:rsidR="00B9506F">
      <w:t>202</w:t>
    </w:r>
    <w:r w:rsidR="00C94713">
      <w:t>1</w:t>
    </w:r>
    <w:r w:rsidR="0075769A" w:rsidRPr="003D5B84">
      <w:t xml:space="preserve">, pp. </w:t>
    </w:r>
    <w:r w:rsidR="00F93B6F">
      <w:t>xx</w:t>
    </w:r>
    <w:r w:rsidR="008B060F" w:rsidRPr="003D5B84">
      <w:t>~</w:t>
    </w:r>
    <w:r w:rsidR="00F93B6F">
      <w:t>xx</w:t>
    </w:r>
  </w:p>
  <w:p w14:paraId="52F64625" w14:textId="6D068C23"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2B46C9" w:rsidRPr="00C94713">
      <w:rPr>
        <w:color w:val="FFFFFF" w:themeColor="background1"/>
      </w:rPr>
      <w:t>2088-8694</w:t>
    </w:r>
    <w:r w:rsidR="005A6F1F">
      <w:t xml:space="preserve">, </w:t>
    </w:r>
    <w:r w:rsidR="005A6F1F" w:rsidRPr="00847569">
      <w:t>DOI</w:t>
    </w:r>
    <w:r w:rsidR="005A6F1F" w:rsidRPr="00C94713">
      <w:rPr>
        <w:color w:val="FFFFFF" w:themeColor="background1"/>
      </w:rPr>
      <w:t>: 10.11591/ijpeds.v</w:t>
    </w:r>
    <w:r w:rsidR="00456C9D" w:rsidRPr="00C94713">
      <w:rPr>
        <w:color w:val="FFFFFF" w:themeColor="background1"/>
      </w:rPr>
      <w:t>1</w:t>
    </w:r>
    <w:r w:rsidR="005A603C" w:rsidRPr="00C94713">
      <w:rPr>
        <w:color w:val="FFFFFF" w:themeColor="background1"/>
      </w:rPr>
      <w:t>1</w:t>
    </w:r>
    <w:r w:rsidR="00026D03" w:rsidRPr="00C94713">
      <w:rPr>
        <w:color w:val="FFFFFF" w:themeColor="background1"/>
      </w:rPr>
      <w:t>.i</w:t>
    </w:r>
    <w:r w:rsidR="005A603C">
      <w:t>3</w:t>
    </w:r>
    <w:r w:rsidR="005A6F1F" w:rsidRPr="00847569">
      <w:t>.</w:t>
    </w:r>
    <w:r w:rsidR="001404F9">
      <w:t>pp</w:t>
    </w:r>
    <w:r w:rsidR="00B35655">
      <w:t>xx</w:t>
    </w:r>
    <w:r w:rsidR="00BB55B1">
      <w:t>-p</w:t>
    </w:r>
    <w:r w:rsidR="00B35655">
      <w:t>pyy</w:t>
    </w:r>
    <w:r w:rsidR="008B060F" w:rsidRPr="003D5B84">
      <w:tab/>
    </w:r>
    <w:r w:rsidR="00C854C1">
      <w:sym w:font="Wingdings" w:char="F072"/>
    </w:r>
    <w:r w:rsidR="00097958" w:rsidRPr="003D5B84">
      <w:t xml:space="preserve">   </w:t>
    </w:r>
    <w:r w:rsidR="00855965" w:rsidRPr="003D5B84">
      <w:t xml:space="preserve"> </w:t>
    </w:r>
    <w:r w:rsidR="00E5155C" w:rsidRPr="003D5B84">
      <w:tab/>
    </w:r>
    <w:r w:rsidR="002D7311" w:rsidRPr="00C94713">
      <w:rPr>
        <w:rStyle w:val="PageNumber"/>
        <w:color w:val="FFFFFF" w:themeColor="background1"/>
      </w:rPr>
      <w:fldChar w:fldCharType="begin"/>
    </w:r>
    <w:r w:rsidR="00097958" w:rsidRPr="00C94713">
      <w:rPr>
        <w:rStyle w:val="PageNumber"/>
        <w:color w:val="FFFFFF" w:themeColor="background1"/>
      </w:rPr>
      <w:instrText xml:space="preserve"> PAGE </w:instrText>
    </w:r>
    <w:r w:rsidR="002D7311" w:rsidRPr="00C94713">
      <w:rPr>
        <w:rStyle w:val="PageNumber"/>
        <w:color w:val="FFFFFF" w:themeColor="background1"/>
      </w:rPr>
      <w:fldChar w:fldCharType="separate"/>
    </w:r>
    <w:r w:rsidR="00064F19">
      <w:rPr>
        <w:rStyle w:val="PageNumber"/>
        <w:noProof/>
        <w:color w:val="FFFFFF" w:themeColor="background1"/>
      </w:rPr>
      <w:t>51</w:t>
    </w:r>
    <w:r w:rsidR="002D7311" w:rsidRPr="00C94713">
      <w:rPr>
        <w:rStyle w:val="PageNumber"/>
        <w:color w:val="FFFFFF" w:themeColor="background1"/>
      </w:rPr>
      <w:fldChar w:fldCharType="end"/>
    </w:r>
  </w:p>
  <w:p w14:paraId="4CEDD621" w14:textId="77777777" w:rsidR="00097958" w:rsidRPr="003D5B84" w:rsidRDefault="0006550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9264" behindDoc="0" locked="0" layoutInCell="1" allowOverlap="1" wp14:anchorId="586998E6" wp14:editId="77A77B6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781F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E596F"/>
    <w:multiLevelType w:val="hybridMultilevel"/>
    <w:tmpl w:val="16088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AE"/>
    <w:multiLevelType w:val="hybridMultilevel"/>
    <w:tmpl w:val="3D126768"/>
    <w:lvl w:ilvl="0" w:tplc="1BE8D5D2">
      <w:start w:val="4"/>
      <w:numFmt w:val="decimal"/>
      <w:lvlText w:val="%1."/>
      <w:lvlJc w:val="left"/>
      <w:pPr>
        <w:ind w:left="360" w:hanging="360"/>
      </w:pPr>
      <w:rPr>
        <w:rFonts w:ascii="Times New Roman" w:hAnsi="Times New Roman"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935E4"/>
    <w:multiLevelType w:val="hybridMultilevel"/>
    <w:tmpl w:val="60181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2C4C5C"/>
    <w:multiLevelType w:val="hybridMultilevel"/>
    <w:tmpl w:val="94C6F0A2"/>
    <w:lvl w:ilvl="0" w:tplc="3D5EA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0"/>
  </w:num>
  <w:num w:numId="4">
    <w:abstractNumId w:val="9"/>
  </w:num>
  <w:num w:numId="5">
    <w:abstractNumId w:val="14"/>
  </w:num>
  <w:num w:numId="6">
    <w:abstractNumId w:val="17"/>
  </w:num>
  <w:num w:numId="7">
    <w:abstractNumId w:val="15"/>
  </w:num>
  <w:num w:numId="8">
    <w:abstractNumId w:val="12"/>
  </w:num>
  <w:num w:numId="9">
    <w:abstractNumId w:val="8"/>
  </w:num>
  <w:num w:numId="10">
    <w:abstractNumId w:val="1"/>
  </w:num>
  <w:num w:numId="11">
    <w:abstractNumId w:val="0"/>
  </w:num>
  <w:num w:numId="12">
    <w:abstractNumId w:val="3"/>
  </w:num>
  <w:num w:numId="13">
    <w:abstractNumId w:val="2"/>
  </w:num>
  <w:num w:numId="14">
    <w:abstractNumId w:val="5"/>
  </w:num>
  <w:num w:numId="15">
    <w:abstractNumId w:val="19"/>
  </w:num>
  <w:num w:numId="16">
    <w:abstractNumId w:val="7"/>
  </w:num>
  <w:num w:numId="17">
    <w:abstractNumId w:val="18"/>
  </w:num>
  <w:num w:numId="18">
    <w:abstractNumId w:val="4"/>
  </w:num>
  <w:num w:numId="19">
    <w:abstractNumId w:val="10"/>
  </w:num>
  <w:num w:numId="20">
    <w:abstractNumId w:val="6"/>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kwrgUAHJsVTCwAAAA="/>
  </w:docVars>
  <w:rsids>
    <w:rsidRoot w:val="007D0AC6"/>
    <w:rsid w:val="000013CF"/>
    <w:rsid w:val="00002882"/>
    <w:rsid w:val="0000385F"/>
    <w:rsid w:val="00005EFC"/>
    <w:rsid w:val="00007744"/>
    <w:rsid w:val="000106D0"/>
    <w:rsid w:val="00012CEF"/>
    <w:rsid w:val="00014539"/>
    <w:rsid w:val="00014633"/>
    <w:rsid w:val="00015F2A"/>
    <w:rsid w:val="00017858"/>
    <w:rsid w:val="00026D03"/>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4F19"/>
    <w:rsid w:val="0006550F"/>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4FC8"/>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9C4"/>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0E6"/>
    <w:rsid w:val="001B621C"/>
    <w:rsid w:val="001B64D0"/>
    <w:rsid w:val="001B7915"/>
    <w:rsid w:val="001C0FE6"/>
    <w:rsid w:val="001C19EB"/>
    <w:rsid w:val="001C1DDC"/>
    <w:rsid w:val="001C78D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5FD"/>
    <w:rsid w:val="0020608E"/>
    <w:rsid w:val="002073B6"/>
    <w:rsid w:val="002076CA"/>
    <w:rsid w:val="002079DD"/>
    <w:rsid w:val="00212DCC"/>
    <w:rsid w:val="002141C1"/>
    <w:rsid w:val="00215A82"/>
    <w:rsid w:val="00216F2A"/>
    <w:rsid w:val="00220914"/>
    <w:rsid w:val="00221D61"/>
    <w:rsid w:val="00221FB3"/>
    <w:rsid w:val="00224456"/>
    <w:rsid w:val="00225BEA"/>
    <w:rsid w:val="00227E77"/>
    <w:rsid w:val="00230440"/>
    <w:rsid w:val="00230AAB"/>
    <w:rsid w:val="00231A19"/>
    <w:rsid w:val="00232081"/>
    <w:rsid w:val="00232DA1"/>
    <w:rsid w:val="002378BD"/>
    <w:rsid w:val="00237B26"/>
    <w:rsid w:val="00240303"/>
    <w:rsid w:val="0024180A"/>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62D"/>
    <w:rsid w:val="002743A4"/>
    <w:rsid w:val="002745DA"/>
    <w:rsid w:val="00274BCC"/>
    <w:rsid w:val="00275406"/>
    <w:rsid w:val="002760C1"/>
    <w:rsid w:val="002769E7"/>
    <w:rsid w:val="00281882"/>
    <w:rsid w:val="00281D99"/>
    <w:rsid w:val="002821B9"/>
    <w:rsid w:val="0028450D"/>
    <w:rsid w:val="002855D3"/>
    <w:rsid w:val="00291EBF"/>
    <w:rsid w:val="00296D8E"/>
    <w:rsid w:val="002A0772"/>
    <w:rsid w:val="002B0601"/>
    <w:rsid w:val="002B10C7"/>
    <w:rsid w:val="002B46C9"/>
    <w:rsid w:val="002B5C67"/>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529A"/>
    <w:rsid w:val="00346441"/>
    <w:rsid w:val="003475EC"/>
    <w:rsid w:val="0035076B"/>
    <w:rsid w:val="00352BEB"/>
    <w:rsid w:val="00353885"/>
    <w:rsid w:val="00361EB1"/>
    <w:rsid w:val="003629D1"/>
    <w:rsid w:val="003637CE"/>
    <w:rsid w:val="003715EC"/>
    <w:rsid w:val="00373753"/>
    <w:rsid w:val="00373CD2"/>
    <w:rsid w:val="00376867"/>
    <w:rsid w:val="00376A96"/>
    <w:rsid w:val="003772AC"/>
    <w:rsid w:val="00381E56"/>
    <w:rsid w:val="003826FF"/>
    <w:rsid w:val="00390EE9"/>
    <w:rsid w:val="00393D9D"/>
    <w:rsid w:val="00393E61"/>
    <w:rsid w:val="00396D02"/>
    <w:rsid w:val="003A0041"/>
    <w:rsid w:val="003A1C3E"/>
    <w:rsid w:val="003A2970"/>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097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C9D"/>
    <w:rsid w:val="004625E8"/>
    <w:rsid w:val="0046343E"/>
    <w:rsid w:val="004637E8"/>
    <w:rsid w:val="00467368"/>
    <w:rsid w:val="004674CD"/>
    <w:rsid w:val="004710EE"/>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5B49"/>
    <w:rsid w:val="00516317"/>
    <w:rsid w:val="005174FF"/>
    <w:rsid w:val="00520EC3"/>
    <w:rsid w:val="0052138C"/>
    <w:rsid w:val="005213A1"/>
    <w:rsid w:val="00523362"/>
    <w:rsid w:val="00523B07"/>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42A3"/>
    <w:rsid w:val="0055649A"/>
    <w:rsid w:val="00563102"/>
    <w:rsid w:val="00572013"/>
    <w:rsid w:val="00573257"/>
    <w:rsid w:val="005778F7"/>
    <w:rsid w:val="00577A3F"/>
    <w:rsid w:val="005805DF"/>
    <w:rsid w:val="00580669"/>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03C"/>
    <w:rsid w:val="005A6B87"/>
    <w:rsid w:val="005A6F1F"/>
    <w:rsid w:val="005B0825"/>
    <w:rsid w:val="005B0A84"/>
    <w:rsid w:val="005B2D16"/>
    <w:rsid w:val="005B4DAF"/>
    <w:rsid w:val="005B56A0"/>
    <w:rsid w:val="005B5788"/>
    <w:rsid w:val="005B60D5"/>
    <w:rsid w:val="005B693A"/>
    <w:rsid w:val="005C08E7"/>
    <w:rsid w:val="005C11D6"/>
    <w:rsid w:val="005C12EA"/>
    <w:rsid w:val="005C1759"/>
    <w:rsid w:val="005C234E"/>
    <w:rsid w:val="005C3CE0"/>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156E"/>
    <w:rsid w:val="006123B6"/>
    <w:rsid w:val="00612DB7"/>
    <w:rsid w:val="00613977"/>
    <w:rsid w:val="00615694"/>
    <w:rsid w:val="0061627D"/>
    <w:rsid w:val="006206C7"/>
    <w:rsid w:val="00622EC4"/>
    <w:rsid w:val="00623338"/>
    <w:rsid w:val="0062488B"/>
    <w:rsid w:val="006327F1"/>
    <w:rsid w:val="00636167"/>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B027E"/>
    <w:rsid w:val="006B0965"/>
    <w:rsid w:val="006B4FC8"/>
    <w:rsid w:val="006B6754"/>
    <w:rsid w:val="006B71FD"/>
    <w:rsid w:val="006C0661"/>
    <w:rsid w:val="006C0E3B"/>
    <w:rsid w:val="006C18AF"/>
    <w:rsid w:val="006C1D12"/>
    <w:rsid w:val="006D0BA0"/>
    <w:rsid w:val="006D29E6"/>
    <w:rsid w:val="006D449D"/>
    <w:rsid w:val="006D5851"/>
    <w:rsid w:val="006D5DAA"/>
    <w:rsid w:val="006D60D9"/>
    <w:rsid w:val="006D6178"/>
    <w:rsid w:val="006D62B5"/>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1C3F"/>
    <w:rsid w:val="00712FFF"/>
    <w:rsid w:val="007142C8"/>
    <w:rsid w:val="00717A32"/>
    <w:rsid w:val="00720729"/>
    <w:rsid w:val="007212E2"/>
    <w:rsid w:val="00723DEB"/>
    <w:rsid w:val="007240E7"/>
    <w:rsid w:val="007304E2"/>
    <w:rsid w:val="00731AEB"/>
    <w:rsid w:val="00740C36"/>
    <w:rsid w:val="00741A8F"/>
    <w:rsid w:val="00742008"/>
    <w:rsid w:val="00743BA0"/>
    <w:rsid w:val="00747DFD"/>
    <w:rsid w:val="00754329"/>
    <w:rsid w:val="007547A1"/>
    <w:rsid w:val="00756A93"/>
    <w:rsid w:val="0075769A"/>
    <w:rsid w:val="007608AF"/>
    <w:rsid w:val="00763052"/>
    <w:rsid w:val="00765DEF"/>
    <w:rsid w:val="00766E46"/>
    <w:rsid w:val="00770E6E"/>
    <w:rsid w:val="00771A7C"/>
    <w:rsid w:val="0077230A"/>
    <w:rsid w:val="00772725"/>
    <w:rsid w:val="00773EB7"/>
    <w:rsid w:val="007751AA"/>
    <w:rsid w:val="00777AD7"/>
    <w:rsid w:val="007912CE"/>
    <w:rsid w:val="0079451D"/>
    <w:rsid w:val="0079782B"/>
    <w:rsid w:val="007A04C8"/>
    <w:rsid w:val="007A3102"/>
    <w:rsid w:val="007A3B30"/>
    <w:rsid w:val="007A3FC0"/>
    <w:rsid w:val="007A49BA"/>
    <w:rsid w:val="007A609F"/>
    <w:rsid w:val="007A7484"/>
    <w:rsid w:val="007B57A1"/>
    <w:rsid w:val="007B7535"/>
    <w:rsid w:val="007C0D3D"/>
    <w:rsid w:val="007C2A08"/>
    <w:rsid w:val="007C60D8"/>
    <w:rsid w:val="007C74E3"/>
    <w:rsid w:val="007D0AC6"/>
    <w:rsid w:val="007D2077"/>
    <w:rsid w:val="007D3E3E"/>
    <w:rsid w:val="007D7A78"/>
    <w:rsid w:val="007E0287"/>
    <w:rsid w:val="007E5812"/>
    <w:rsid w:val="007E68A5"/>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54E6"/>
    <w:rsid w:val="00876186"/>
    <w:rsid w:val="0087776F"/>
    <w:rsid w:val="0088233C"/>
    <w:rsid w:val="0088280A"/>
    <w:rsid w:val="00883EB7"/>
    <w:rsid w:val="008851BF"/>
    <w:rsid w:val="00887AA0"/>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08F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A57ED"/>
    <w:rsid w:val="009B3EC0"/>
    <w:rsid w:val="009B5FE8"/>
    <w:rsid w:val="009B62B1"/>
    <w:rsid w:val="009B6B2F"/>
    <w:rsid w:val="009B76C2"/>
    <w:rsid w:val="009C080D"/>
    <w:rsid w:val="009C5293"/>
    <w:rsid w:val="009C7B2B"/>
    <w:rsid w:val="009D41DF"/>
    <w:rsid w:val="009D709E"/>
    <w:rsid w:val="009E0249"/>
    <w:rsid w:val="009E055A"/>
    <w:rsid w:val="009E0F0F"/>
    <w:rsid w:val="009E36AC"/>
    <w:rsid w:val="009E4FB4"/>
    <w:rsid w:val="009E5694"/>
    <w:rsid w:val="009E585B"/>
    <w:rsid w:val="009F040E"/>
    <w:rsid w:val="009F5470"/>
    <w:rsid w:val="00A01765"/>
    <w:rsid w:val="00A02DD3"/>
    <w:rsid w:val="00A04D6C"/>
    <w:rsid w:val="00A05622"/>
    <w:rsid w:val="00A10D7A"/>
    <w:rsid w:val="00A1136A"/>
    <w:rsid w:val="00A16250"/>
    <w:rsid w:val="00A16443"/>
    <w:rsid w:val="00A17296"/>
    <w:rsid w:val="00A17D28"/>
    <w:rsid w:val="00A21621"/>
    <w:rsid w:val="00A21DAA"/>
    <w:rsid w:val="00A22457"/>
    <w:rsid w:val="00A22900"/>
    <w:rsid w:val="00A317F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103"/>
    <w:rsid w:val="00A5654D"/>
    <w:rsid w:val="00A5724F"/>
    <w:rsid w:val="00A6261F"/>
    <w:rsid w:val="00A662A3"/>
    <w:rsid w:val="00A6697F"/>
    <w:rsid w:val="00A71C8A"/>
    <w:rsid w:val="00A71ED6"/>
    <w:rsid w:val="00A731B8"/>
    <w:rsid w:val="00A77E76"/>
    <w:rsid w:val="00A80090"/>
    <w:rsid w:val="00A81D20"/>
    <w:rsid w:val="00A85A64"/>
    <w:rsid w:val="00A8736E"/>
    <w:rsid w:val="00A93118"/>
    <w:rsid w:val="00AA3EC5"/>
    <w:rsid w:val="00AA48F5"/>
    <w:rsid w:val="00AA4B39"/>
    <w:rsid w:val="00AA512B"/>
    <w:rsid w:val="00AA5200"/>
    <w:rsid w:val="00AA608B"/>
    <w:rsid w:val="00AA77C0"/>
    <w:rsid w:val="00AB161F"/>
    <w:rsid w:val="00AB1CD7"/>
    <w:rsid w:val="00AB1F5C"/>
    <w:rsid w:val="00AB4311"/>
    <w:rsid w:val="00AB49DA"/>
    <w:rsid w:val="00AB59A7"/>
    <w:rsid w:val="00AB68F7"/>
    <w:rsid w:val="00AC077B"/>
    <w:rsid w:val="00AC0C82"/>
    <w:rsid w:val="00AC1F08"/>
    <w:rsid w:val="00AC4248"/>
    <w:rsid w:val="00AC60ED"/>
    <w:rsid w:val="00AD564C"/>
    <w:rsid w:val="00AD7639"/>
    <w:rsid w:val="00AE3182"/>
    <w:rsid w:val="00AE43A3"/>
    <w:rsid w:val="00AE5C7B"/>
    <w:rsid w:val="00AF095A"/>
    <w:rsid w:val="00AF1119"/>
    <w:rsid w:val="00AF59C3"/>
    <w:rsid w:val="00B011BB"/>
    <w:rsid w:val="00B015E3"/>
    <w:rsid w:val="00B0163B"/>
    <w:rsid w:val="00B02574"/>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19BD"/>
    <w:rsid w:val="00B34812"/>
    <w:rsid w:val="00B35655"/>
    <w:rsid w:val="00B357AE"/>
    <w:rsid w:val="00B37E57"/>
    <w:rsid w:val="00B42FA5"/>
    <w:rsid w:val="00B44A0B"/>
    <w:rsid w:val="00B514D3"/>
    <w:rsid w:val="00B51BC7"/>
    <w:rsid w:val="00B52134"/>
    <w:rsid w:val="00B56063"/>
    <w:rsid w:val="00B570B0"/>
    <w:rsid w:val="00B57714"/>
    <w:rsid w:val="00B61620"/>
    <w:rsid w:val="00B64061"/>
    <w:rsid w:val="00B65BB6"/>
    <w:rsid w:val="00B66808"/>
    <w:rsid w:val="00B7048C"/>
    <w:rsid w:val="00B71D8A"/>
    <w:rsid w:val="00B73F7D"/>
    <w:rsid w:val="00B743B9"/>
    <w:rsid w:val="00B768D7"/>
    <w:rsid w:val="00B778A3"/>
    <w:rsid w:val="00B809F3"/>
    <w:rsid w:val="00B85932"/>
    <w:rsid w:val="00B87588"/>
    <w:rsid w:val="00B92474"/>
    <w:rsid w:val="00B9506F"/>
    <w:rsid w:val="00BA2419"/>
    <w:rsid w:val="00BA7DEE"/>
    <w:rsid w:val="00BB0F2F"/>
    <w:rsid w:val="00BB1C66"/>
    <w:rsid w:val="00BB3596"/>
    <w:rsid w:val="00BB524D"/>
    <w:rsid w:val="00BB5385"/>
    <w:rsid w:val="00BB55B1"/>
    <w:rsid w:val="00BB5653"/>
    <w:rsid w:val="00BB6E3C"/>
    <w:rsid w:val="00BC06CF"/>
    <w:rsid w:val="00BC133D"/>
    <w:rsid w:val="00BC3E9C"/>
    <w:rsid w:val="00BC4AF5"/>
    <w:rsid w:val="00BC5537"/>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4EF"/>
    <w:rsid w:val="00C13B9C"/>
    <w:rsid w:val="00C14063"/>
    <w:rsid w:val="00C15102"/>
    <w:rsid w:val="00C15A56"/>
    <w:rsid w:val="00C22F0A"/>
    <w:rsid w:val="00C2325B"/>
    <w:rsid w:val="00C25B1C"/>
    <w:rsid w:val="00C26299"/>
    <w:rsid w:val="00C311E4"/>
    <w:rsid w:val="00C322BB"/>
    <w:rsid w:val="00C33540"/>
    <w:rsid w:val="00C33BAD"/>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80CAC"/>
    <w:rsid w:val="00C8516B"/>
    <w:rsid w:val="00C854C1"/>
    <w:rsid w:val="00C85B81"/>
    <w:rsid w:val="00C86089"/>
    <w:rsid w:val="00C9178F"/>
    <w:rsid w:val="00C93F76"/>
    <w:rsid w:val="00C94713"/>
    <w:rsid w:val="00C9655A"/>
    <w:rsid w:val="00C96FCA"/>
    <w:rsid w:val="00C9754D"/>
    <w:rsid w:val="00C975DF"/>
    <w:rsid w:val="00CA1251"/>
    <w:rsid w:val="00CA5D84"/>
    <w:rsid w:val="00CC10E0"/>
    <w:rsid w:val="00CC1239"/>
    <w:rsid w:val="00CC1960"/>
    <w:rsid w:val="00CD3178"/>
    <w:rsid w:val="00CD7D3C"/>
    <w:rsid w:val="00CE1CF3"/>
    <w:rsid w:val="00CE5E44"/>
    <w:rsid w:val="00CE70F3"/>
    <w:rsid w:val="00CE7659"/>
    <w:rsid w:val="00CF0E18"/>
    <w:rsid w:val="00CF29A4"/>
    <w:rsid w:val="00CF2F2E"/>
    <w:rsid w:val="00CF3F5F"/>
    <w:rsid w:val="00CF624D"/>
    <w:rsid w:val="00CF6E34"/>
    <w:rsid w:val="00D066D9"/>
    <w:rsid w:val="00D076EF"/>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39"/>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2019"/>
    <w:rsid w:val="00E22BA8"/>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2CD"/>
    <w:rsid w:val="00E76BE0"/>
    <w:rsid w:val="00E77476"/>
    <w:rsid w:val="00E7790B"/>
    <w:rsid w:val="00E81714"/>
    <w:rsid w:val="00E91546"/>
    <w:rsid w:val="00E91678"/>
    <w:rsid w:val="00E9206E"/>
    <w:rsid w:val="00E92BC5"/>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4D7"/>
    <w:rsid w:val="00F30997"/>
    <w:rsid w:val="00F32896"/>
    <w:rsid w:val="00F33C08"/>
    <w:rsid w:val="00F41467"/>
    <w:rsid w:val="00F41AE7"/>
    <w:rsid w:val="00F41F44"/>
    <w:rsid w:val="00F42D17"/>
    <w:rsid w:val="00F457A0"/>
    <w:rsid w:val="00F46492"/>
    <w:rsid w:val="00F477B5"/>
    <w:rsid w:val="00F47B01"/>
    <w:rsid w:val="00F5057E"/>
    <w:rsid w:val="00F532BE"/>
    <w:rsid w:val="00F53410"/>
    <w:rsid w:val="00F541F8"/>
    <w:rsid w:val="00F5470A"/>
    <w:rsid w:val="00F551E6"/>
    <w:rsid w:val="00F5563D"/>
    <w:rsid w:val="00F56891"/>
    <w:rsid w:val="00F64CD4"/>
    <w:rsid w:val="00F65AB2"/>
    <w:rsid w:val="00F66204"/>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763A"/>
    <w:rsid w:val="00FB79C0"/>
    <w:rsid w:val="00FC2EB8"/>
    <w:rsid w:val="00FC5C43"/>
    <w:rsid w:val="00FD0F11"/>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2F98D"/>
  <w15:docId w15:val="{EA8F1B16-1A60-4C13-AE54-26AB60D7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Daftar Acuan,List Paragraph1,List Paragraph11,Paragraph no,List Paragraph2,awal"/>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lid-translation">
    <w:name w:val="tlid-translation"/>
    <w:basedOn w:val="DefaultParagraphFont"/>
    <w:rsid w:val="002760C1"/>
  </w:style>
  <w:style w:type="paragraph" w:customStyle="1" w:styleId="TEXTs">
    <w:name w:val="TEXTs"/>
    <w:basedOn w:val="BodyText"/>
    <w:link w:val="TEXTsChar"/>
    <w:qFormat/>
    <w:rsid w:val="00615694"/>
    <w:pPr>
      <w:spacing w:line="228" w:lineRule="auto"/>
      <w:ind w:firstLine="288"/>
      <w:jc w:val="both"/>
    </w:pPr>
    <w:rPr>
      <w:rFonts w:eastAsia="SimSun"/>
      <w:spacing w:val="-1"/>
      <w:sz w:val="22"/>
      <w:szCs w:val="24"/>
      <w:lang w:val="en-US" w:eastAsia="en-US"/>
    </w:rPr>
  </w:style>
  <w:style w:type="character" w:customStyle="1" w:styleId="TEXTsChar">
    <w:name w:val="TEXTs Char"/>
    <w:basedOn w:val="DefaultParagraphFont"/>
    <w:link w:val="TEXTs"/>
    <w:rsid w:val="00615694"/>
    <w:rPr>
      <w:rFonts w:eastAsia="SimSun"/>
      <w:spacing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247254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2.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image" Target="media/image15.e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emf"/><Relationship Id="rId35" Type="http://schemas.openxmlformats.org/officeDocument/2006/relationships/image" Target="media/image16.jpeg"/><Relationship Id="rId43" Type="http://schemas.openxmlformats.org/officeDocument/2006/relationships/theme" Target="theme/theme1.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chart" Target="charts/chart1.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ARNO\JOURNAL\IJTech%20indonesia\Wind%202019.xlsx" TargetMode="Externa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Sheet1!$A$2:$A$378</cx:f>
        <cx:lvl ptCount="377" formatCode="General">
          <cx:pt idx="1">4.5598292455715601</cx:pt>
          <cx:pt idx="2">5.4420815753639706</cx:pt>
          <cx:pt idx="3">5.5125647543841865</cx:pt>
          <cx:pt idx="4">5.4522063870480748</cx:pt>
          <cx:pt idx="5">4.4620199278303403</cx:pt>
          <cx:pt idx="6">4.0198672812162464</cx:pt>
          <cx:pt idx="7">4.9036690205700717</cx:pt>
          <cx:pt idx="8">5.4370120991119819</cx:pt>
          <cx:pt idx="9">5.8522612435786554</cx:pt>
          <cx:pt idx="10">4.5959711259890641</cx:pt>
          <cx:pt idx="11">5.8569713137524166</cx:pt>
          <cx:pt idx="12">3.9436871809650214</cx:pt>
          <cx:pt idx="13">5.9085342808012689</cx:pt>
          <cx:pt idx="14">5.1182878814413417</cx:pt>
          <cx:pt idx="15">5.2459986852773079</cx:pt>
          <cx:pt idx="16">4.5719082846029977</cx:pt>
          <cx:pt idx="17">5.1878548388178896</cx:pt>
          <cx:pt idx="18">5.431937891661148</cx:pt>
          <cx:pt idx="19">4.0540213977879382</cx:pt>
          <cx:pt idx="20">6.2178023629869372</cx:pt>
          <cx:pt idx="21">5.0695669513357915</cx:pt>
          <cx:pt idx="22">5.1020992656191586</cx:pt>
          <cx:pt idx="23">4.0540213977879382</cx:pt>
          <cx:pt idx="24">4.5294907234301878</cx:pt>
          <cx:pt idx="25">4.6733197603269208</cx:pt>
          <cx:pt idx="26">5.1020992656191586</cx:pt>
          <cx:pt idx="27">5.3138939768561562</cx:pt>
          <cx:pt idx="28">4.5355746626713183</cx:pt>
          <cx:pt idx="29">4.9873078377705298</cx:pt>
          <cx:pt idx="30">5.4115934835093169</cx:pt>
          <cx:pt idx="31">4.5416504519493746</cx:pt>
          <cx:pt idx="33">5.0641245805223001</cx:pt>
          <cx:pt idx="34">5.8616775992154864</cx:pt>
          <cx:pt idx="35">5.1020992656191586</cx:pt>
          <cx:pt idx="36">4.6258736608401616</cx:pt>
          <cx:pt idx="37">5.8616775992154864</cx:pt>
          <cx:pt idx="38">4.0198672812162464</cx:pt>
          <cx:pt idx="39">6.2663969394262757</cx:pt>
          <cx:pt idx="40">4.5294907234301878</cx:pt>
          <cx:pt idx="41">4.5416504519493746</cx:pt>
          <cx:pt idx="42">5.0641245805223001</cx:pt>
          <cx:pt idx="43">5.5325378805194321</cx:pt>
          <cx:pt idx="44">5.8191840075659576</cx:pt>
          <cx:pt idx="45">4.5899672421379298</cx:pt>
          <cx:pt idx="46">5.8096987787543304</cx:pt>
          <cx:pt idx="47">5.4471463336266179</cx:pt>
          <cx:pt idx="48">5.8804650755912391</cx:pt>
          <cx:pt idx="49">3.9854204826421169</cx:pt>
          <cx:pt idx="50">5.4420815753639706</cx:pt>
          <cx:pt idx="51">3.615364402814977</cx:pt>
          <cx:pt idx="52">3.9366886178972709</cx:pt>
          <cx:pt idx="53">5.8096987787543304</cx:pt>
          <cx:pt idx="54">4.6318310022150717</cx:pt>
          <cx:pt idx="55">5.1020992656191586</cx:pt>
          <cx:pt idx="56">5.4522063870480748</cx:pt>
          <cx:pt idx="57">5.1075011721249242</cx:pt>
          <cx:pt idx="58">5.4471463336266179</cx:pt>
          <cx:pt idx="59">6.0878303459783121</cx:pt>
          <cx:pt idx="60">4.9540217628238041</cx:pt>
          <cx:pt idx="62">5.3706734749520191</cx:pt>
          <cx:pt idx="63">4.0472136324509185</cx:pt>
          <cx:pt idx="64">3.9085690535256337</cx:pt>
          <cx:pt idx="65">5.9364707688625273</cx:pt>
          <cx:pt idx="66">4.5959711259890641</cx:pt>
          <cx:pt idx="67">6.2487699088978577</cx:pt>
          <cx:pt idx="68">4.5658727594837343</cx:pt>
          <cx:pt idx="69">5.8096987787543304</cx:pt>
          <cx:pt idx="70">5.9364707688625273</cx:pt>
          <cx:pt idx="71">4.5839554946436118</cx:pt>
          <cx:pt idx="72">4.4866721592354759</cx:pt>
          <cx:pt idx="73">4.9205105207057924</cx:pt>
          <cx:pt idx="74">5.4370120991119819</cx:pt>
          <cx:pt idx="75">5.6215388396638257</cx:pt>
          <cx:pt idx="76">4.5839554946436118</cx:pt>
          <cx:pt idx="77">3.6305870571015815</cx:pt>
          <cx:pt idx="78">4.4310117694749467</cx:pt>
          <cx:pt idx="79">6.3841065069554315</cx:pt>
          <cx:pt idx="80">5.4824686345772466</cx:pt>
          <cx:pt idx="81">4.5355746626713183</cx:pt>
          <cx:pt idx="82">3.6305870571015815</cx:pt>
          <cx:pt idx="83">4.4310117694749467</cx:pt>
          <cx:pt idx="84">5.0586763545441649</cx:pt>
          <cx:pt idx="85">5.5870958266945365</cx:pt>
          <cx:pt idx="86">5.9364707688625273</cx:pt>
          <cx:pt idx="87">4.9651419154525387</cx:pt>
          <cx:pt idx="88">4.5233986013410554</cx:pt>
          <cx:pt idx="89">4.9205105207057924</cx:pt>
          <cx:pt idx="90">5.4166867490917747</cx:pt>
          <cx:pt idx="91">4.5233986013410554</cx:pt>
          <cx:pt idx="92">4.4620199278303403</cx:pt>
          <cx:pt idx="94">5.5125647543841865</cx:pt>
          <cx:pt idx="95">5.9965533584631876</cx:pt>
          <cx:pt idx="96">5.6166313408325976</cx:pt>
          <cx:pt idx="97">5.9318238243000225</cx:pt>
          <cx:pt idx="98">4.3683351784136661</cx:pt>
          <cx:pt idx="99">4.8641454248528841</cx:pt>
          <cx:pt idx="100">5.9318238243000225</cx:pt>
          <cx:pt idx="101">4.5355746626713183</cx:pt>
          <cx:pt idx="102">4.9762372184850205</cx:pt>
          <cx:pt idx="103">5.8096987787543304</cx:pt>
          <cx:pt idx="104">6.1598781833595577</cx:pt>
          <cx:pt idx="105">4.9149030994873613</cx:pt>
          <cx:pt idx="106">5.0477622612373914</cx:pt>
          <cx:pt idx="107">4.5355746626713183</cx:pt>
          <cx:pt idx="108">4.3872321743947058</cx:pt>
          <cx:pt idx="109">4.9595849557758145</cx:pt>
          <cx:pt idx="110">4.4866721592354759</cx:pt>
          <cx:pt idx="111">5.4824686345772466</cx:pt>
          <cx:pt idx="112">4.9205105207057924</cx:pt>
          <cx:pt idx="113">5.0966916337174695</cx:pt>
          <cx:pt idx="114">4.5839554946436118</cx:pt>
          <cx:pt idx="115">4.4681957369145078</cx:pt>
          <cx:pt idx="116">4.9149030994873613</cx:pt>
          <cx:pt idx="117">4.6851062097154106</cx:pt>
          <cx:pt idx="118">5.4268589397402112</cx:pt>
          <cx:pt idx="119">5.0641245805223001</cx:pt>
          <cx:pt idx="120">4.5294907234301878</cx:pt>
          <cx:pt idx="121">4.9762372184850205</cx:pt>
          <cx:pt idx="122">5.562363098678289</cx:pt>
          <cx:pt idx="123">5.9364707688625273</cx:pt>
          <cx:pt idx="125">4.5839554946436118</cx:pt>
          <cx:pt idx="126">4.8584729501244865</cx:pt>
          <cx:pt idx="127">5.1020992656191586</cx:pt>
          <cx:pt idx="128">4.8980423187506998</cx:pt>
          <cx:pt idx="129">5.9364707688625273</cx:pt>
          <cx:pt idx="130">5.5821580477125146</cx:pt>
          <cx:pt idx="131">5.8096987787543304</cx:pt>
          <cx:pt idx="132">5.8991927187838114</cx:pt>
          <cx:pt idx="133">4.6909883290560224</cx:pt>
          <cx:pt idx="134">4.6851062097154106</cx:pt>
          <cx:pt idx="135">5.4522063870480748</cx:pt>
          <cx:pt idx="136">4.0472136324509185</cx:pt>
          <cx:pt idx="137">4.5537777110596629</cx:pt>
          <cx:pt idx="138">4.2596690025782298</cx:pt>
          <cx:pt idx="139">3.8301759318461093</cx:pt>
          <cx:pt idx="140">5.8898363406210281</cx:pt>
          <cx:pt idx="141">5.4522063870480748</cx:pt>
          <cx:pt idx="142">6.2619948335514524</cx:pt>
          <cx:pt idx="143">4.2854854147026877</cx:pt>
          <cx:pt idx="144">4.9092892734411731</cx:pt>
          <cx:pt idx="145">5.9919530099851599</cx:pt>
          <cx:pt idx="146">4.9205105207057924</cx:pt>
          <cx:pt idx="147">5.5821580477125146</cx:pt>
          <cx:pt idx="148">5.0966916337174695</cx:pt>
          <cx:pt idx="149">5.9364707688625273</cx:pt>
          <cx:pt idx="150">5.5870958266945365</cx:pt>
          <cx:pt idx="151">5.0966916337174695</cx:pt>
          <cx:pt idx="152">4.643722757350238</cx:pt>
          <cx:pt idx="153">4.9149030994873613</cx:pt>
          <cx:pt idx="154">5.5125647543841865</cx:pt>
          <cx:pt idx="155">5.1020992656191586</cx:pt>
          <cx:pt idx="157">4.5477181239296121</cx:pt>
          <cx:pt idx="158">5.6411261423542518</cx:pt>
          <cx:pt idx="159">4.3239210309376555</cx:pt>
          <cx:pt idx="160">4.0130015763225142</cx:pt>
          <cx:pt idx="161">5.9688980841308261</cx:pt>
          <cx:pt idx="162">5.1558636508824307</cx:pt>
          <cx:pt idx="163">5.6166313408325976</cx:pt>
          <cx:pt idx="164">5.5870958266945365</cx:pt>
          <cx:pt idx="165">6.2619948335514524</cx:pt>
          <cx:pt idx="166">6.2663969394262757</cx:pt>
          <cx:pt idx="167">5.0858591206554102</cx:pt>
          <cx:pt idx="168">6.3494570977323228</cx:pt>
          <cx:pt idx="169">5.6166313408325976</cx:pt>
          <cx:pt idx="170">5.9318238243000225</cx:pt>
          <cx:pt idx="171">5.1878548388178896</cx:pt>
          <cx:pt idx="172">5.1020992656191586</cx:pt>
          <cx:pt idx="173">5.9364707688625273</cx:pt>
          <cx:pt idx="174">4.5959711259890641</cx:pt>
          <cx:pt idx="175">6.2795847413287396</cx:pt>
          <cx:pt idx="176">5.8191840075659576</cx:pt>
          <cx:pt idx="177">5.0966916337174695</cx:pt>
          <cx:pt idx="178">5.5870958266945365</cx:pt>
          <cx:pt idx="179">5.8710788524083419</cx:pt>
          <cx:pt idx="180">5.9318238243000225</cx:pt>
          <cx:pt idx="181">5.1020992656191586</cx:pt>
          <cx:pt idx="182">4.5658727594837343</cx:pt>
          <cx:pt idx="183">5.1558636508824307</cx:pt>
          <cx:pt idx="184">5.4522063870480748</cx:pt>
          <cx:pt idx="185">4.9651419154525387</cx:pt>
          <cx:pt idx="186">5.5870958266945365</cx:pt>
          <cx:pt idx="188">4.9149030994873613</cx:pt>
          <cx:pt idx="189">4.5839554946436118</cx:pt>
          <cx:pt idx="190">5.0966916337174695</cx:pt>
          <cx:pt idx="191">5.9364707688625273</cx:pt>
          <cx:pt idx="192">6.0560398918957778</cx:pt>
          <cx:pt idx="193">4.9205105207057924</cx:pt>
          <cx:pt idx="194">4.6079554256716735</cx:pt>
          <cx:pt idx="195">4.5294907234301878</cx:pt>
          <cx:pt idx="196">5.4471463336266179</cx:pt>
          <cx:pt idx="197">5.0203732242576198</cx:pt>
          <cx:pt idx="198">5.4522063870480748</cx:pt>
          <cx:pt idx="199">4.9092892734411731</cx:pt>
          <cx:pt idx="200">5.4874961171876215</cx:pt>
          <cx:pt idx="201">5.4115934835093169</cx:pt>
          <cx:pt idx="202">5.4420815753639706</cx:pt>
          <cx:pt idx="203">5.5125647543841865</cx:pt>
          <cx:pt idx="204">4.3239210309376555</cx:pt>
          <cx:pt idx="205">4.9540217628238041</cx:pt>
          <cx:pt idx="206">4.5233986013410554</cx:pt>
          <cx:pt idx="207">4.9205105207057924</cx:pt>
          <cx:pt idx="208">4.9873078377705298</cx:pt>
          <cx:pt idx="209">4.5477181239296121</cx:pt>
          <cx:pt idx="210">5.4925189979803557</cx:pt>
          <cx:pt idx="211">4.5959711259890641</cx:pt>
          <cx:pt idx="212">4.9205105207057924</cx:pt>
          <cx:pt idx="213">5.4217752300157498</cx:pt>
          <cx:pt idx="214">5.4975372895689434</cx:pt>
          <cx:pt idx="215">5.1020992656191586</cx:pt>
          <cx:pt idx="216">5.1505124676545329</cx:pt>
          <cx:pt idx="217">5.5025510045093595</cx:pt>
          <cx:pt idx="218">5.1344254555292794</cx:pt>
          <cx:pt idx="220">4.5839554946436118</cx:pt>
          <cx:pt idx="221">5.9364707688625273</cx:pt>
          <cx:pt idx="222">6.128461477781161</cx:pt>
          <cx:pt idx="223">4.6909883290560224</cx:pt>
          <cx:pt idx="224">6.0878303459783121</cx:pt>
          <cx:pt idx="225">5.5870958266945365</cx:pt>
          <cx:pt idx="226">5.660645668301119</cx:pt>
          <cx:pt idx="227">5.9364707688625273</cx:pt>
          <cx:pt idx="228">4.5899672421379298</cx:pt>
          <cx:pt idx="229">4.9205105207057924</cx:pt>
          <cx:pt idx="230">4.5959711259890641</cx:pt>
          <cx:pt idx="231">5.0695669513357915</cx:pt>
          <cx:pt idx="232">4.9205105207057924</cx:pt>
          <cx:pt idx="233">5.5673184342701152</cx:pt>
          <cx:pt idx="234">4.5598292455715601</cx:pt>
          <cx:pt idx="235">5.0641245805223001</cx:pt>
          <cx:pt idx="236">5.9318238243000225</cx:pt>
          <cx:pt idx="237">5.9457537624435037</cx:pt>
          <cx:pt idx="238">4.9036690205700717</cx:pt>
          <cx:pt idx="239">5.9178610968368961</cx:pt>
          <cx:pt idx="240">5.8804650755912391</cx:pt>
          <cx:pt idx="241">5.4471463336266179</cx:pt>
          <cx:pt idx="242">5.8991927187838114</cx:pt>
          <cx:pt idx="243">5.9364707688625273</cx:pt>
          <cx:pt idx="244">5.1182878814413417</cx:pt>
          <cx:pt idx="245">4.9205105207057924</cx:pt>
          <cx:pt idx="246">6.0377987664486943</cx:pt>
          <cx:pt idx="247">4.492814081562317</cx:pt>
          <cx:pt idx="248">4.9205105207057924</cx:pt>
          <cx:pt idx="249">4.9540217628238041</cx:pt>
          <cx:pt idx="250">5.8898363406210281</cx:pt>
          <cx:pt idx="252">5.0641245805223001</cx:pt>
          <cx:pt idx="253">5.431937891661148</cx:pt>
          <cx:pt idx="254">4.4681957369145078</cx:pt>
          <cx:pt idx="255">4.9092892734411731</cx:pt>
          <cx:pt idx="256">5.5175648141462466</cx:pt>
          <cx:pt idx="257">5.1075011721249242</cx:pt>
          <cx:pt idx="258">4.9762372184850205</cx:pt>
          <cx:pt idx="259">5.4522063870480748</cx:pt>
          <cx:pt idx="260">6.2663969394262757</cx:pt>
          <cx:pt idx="261">5.8898363406210281</cx:pt>
          <cx:pt idx="262">5.0093756793427877</cx:pt>
          <cx:pt idx="263">5.713980552936917</cx:pt>
          <cx:pt idx="264">5.6166313408325976</cx:pt>
          <cx:pt idx="265">5.4471463336266179</cx:pt>
          <cx:pt idx="266">5.9457537624435037</cx:pt>
          <cx:pt idx="267">4.207560998407331</cx:pt>
          <cx:pt idx="268">5.8991927187838114</cx:pt>
          <cx:pt idx="269">5.467358448834827</cx:pt>
          <cx:pt idx="270">5.5821580477125146</cx:pt>
          <cx:pt idx="271">6.0878303459783121</cx:pt>
          <cx:pt idx="272">5.4824686345772466</cx:pt>
          <cx:pt idx="273">5.1128973713818455</cx:pt>
          <cx:pt idx="274">5.5325378805194321</cx:pt>
          <cx:pt idx="275">5.1020992656191586</cx:pt>
          <cx:pt idx="276">5.903865347412478</cx:pt>
          <cx:pt idx="277">5.4471463336266179</cx:pt>
          <cx:pt idx="278">5.129051905699642</cx:pt>
          <cx:pt idx="279">4.8641454248528841</cx:pt>
          <cx:pt idx="280">5.4115934835093169</cx:pt>
          <cx:pt idx="281">5.9457537624435037</cx:pt>
          <cx:pt idx="283">5.4471463336266179</cx:pt>
          <cx:pt idx="284">5.8096987787543304</cx:pt>
          <cx:pt idx="285">4.6258736608401616</cx:pt>
          <cx:pt idx="286">6.0832990239169167</cx:pt>
          <cx:pt idx="287">6.2795847413287396</cx:pt>
          <cx:pt idx="288">4.5598292455715601</cx:pt>
          <cx:pt idx="289">6.2927449054134144</cx:pt>
          <cx:pt idx="290">5.5821580477125146</cx:pt>
          <cx:pt idx="291">5.1558636508824307</cx:pt>
          <cx:pt idx="292">6.0103332771131655</cx:pt>
          <cx:pt idx="293">4.498947619000532</cx:pt>
          <cx:pt idx="294">5.9364707688625273</cx:pt>
          <cx:pt idx="295">4.4866721592354759</cx:pt>
          <cx:pt idx="296">5.5125647543841865</cx:pt>
          <cx:pt idx="297">5.4522063870480748</cx:pt>
          <cx:pt idx="298">5.1020992656191586</cx:pt>
          <cx:pt idx="299">4.9205105207057924</cx:pt>
          <cx:pt idx="300">5.8522612435786554</cx:pt>
          <cx:pt idx="301">6.1014041205686551</cx:pt>
          <cx:pt idx="302">5.9364707688625273</cx:pt>
          <cx:pt idx="303">5.1558636508824307</cx:pt>
          <cx:pt idx="304">5.4420815753639706</cx:pt>
          <cx:pt idx="305">5.8898363406210281</cx:pt>
          <cx:pt idx="306">5.4522063870480748</cx:pt>
          <cx:pt idx="307">5.1558636508824307</cx:pt>
          <cx:pt idx="308">4.6909883290560224</cx:pt>
          <cx:pt idx="309">4.8980423187506998</cx:pt>
          <cx:pt idx="310">5.6166313408325976</cx:pt>
          <cx:pt idx="311">6.0560398918957778</cx:pt>
          <cx:pt idx="312">4.8641454248528841</cx:pt>
          <cx:pt idx="313">5.8991927187838114</cx:pt>
          <cx:pt idx="315">5.6166313408325976</cx:pt>
          <cx:pt idx="316">5.4522063870480748</cx:pt>
          <cx:pt idx="317">5.8096987787543304</cx:pt>
          <cx:pt idx="318">5.6166313408325976</cx:pt>
          <cx:pt idx="319">5.0641245805223001</cx:pt>
          <cx:pt idx="320">5.8898363406210281</cx:pt>
          <cx:pt idx="321">5.9919530099851599</cx:pt>
          <cx:pt idx="322">4.8641454248528841</cx:pt>
          <cx:pt idx="323">6.2663969394262757</cx:pt>
          <cx:pt idx="324">5.9178610968368961</cx:pt>
          <cx:pt idx="325">3.9156178763005181</cx:pt>
          <cx:pt idx="326">6.3058776047180167</cx:pt>
          <cx:pt idx="327">5.5424974527223982</cx:pt>
          <cx:pt idx="328">4.9205105207057924</cx:pt>
          <cx:pt idx="329">5.4166867490917747</cx:pt>
          <cx:pt idx="330">5.8991927187838114</cx:pt>
          <cx:pt idx="331">4.5658727594837343</cx:pt>
          <cx:pt idx="332">5.123672720259874</cx:pt>
          <cx:pt idx="333">5.5325378805194321</cx:pt>
          <cx:pt idx="334">5.1397933874245334</cx:pt>
          <cx:pt idx="335">5.4824686345772466</cx:pt>
          <cx:pt idx="336">5.1182878814413417</cx:pt>
          <cx:pt idx="337">4.492814081562317</cx:pt>
          <cx:pt idx="338">4.9205105207057924</cx:pt>
          <cx:pt idx="339">5.4115934835093169</cx:pt>
          <cx:pt idx="340">5.0038678429555974</cx:pt>
          <cx:pt idx="341">4.5658727594837343</cx:pt>
          <cx:pt idx="342">5.1128973713818455</cx:pt>
          <cx:pt idx="343">5.4522063870480748</cx:pt>
          <cx:pt idx="344">5.129051905699642</cx:pt>
          <cx:pt idx="346">5.670380233821013</cx:pt>
          <cx:pt idx="347">6.1059220065046746</cx:pt>
          <cx:pt idx="348">5.2090731475714414</cx:pt>
          <cx:pt idx="349">5.0203732242576198</cx:pt>
          <cx:pt idx="350">5.9364707688625273</cx:pt>
          <cx:pt idx="351">5.0038678429555974</cx:pt>
          <cx:pt idx="352">5.0966916337174695</cx:pt>
          <cx:pt idx="353">6.2487699088978577</cx:pt>
          <cx:pt idx="354">5.4471463336266179</cx:pt>
          <cx:pt idx="355">4.6079554256716735</cx:pt>
          <cx:pt idx="356">6.2707959550185421</cx:pt>
          <cx:pt idx="357">5.1397933874245334</cx:pt>
          <cx:pt idx="358">5.8096987787543304</cx:pt>
          <cx:pt idx="359">4.4247840618723506</cx:pt>
          <cx:pt idx="360">5.9225189968865033</cx:pt>
          <cx:pt idx="361">5.9318238243000225</cx:pt>
          <cx:pt idx="362">6.2883612442019077</cx:pt>
          <cx:pt idx="363">5.5821580477125146</cx:pt>
          <cx:pt idx="364">5.1344254555292794</cx:pt>
          <cx:pt idx="365">5.9271732365021546</cx:pt>
          <cx:pt idx="366">6.0057434839450119</cx:pt>
          <cx:pt idx="367">6.0878303459783121</cx:pt>
          <cx:pt idx="368">5.4925189979803557</cx:pt>
          <cx:pt idx="369">6.2927449054134144</cx:pt>
          <cx:pt idx="370">5.9364707688625273</cx:pt>
          <cx:pt idx="371">5.592029245604266</cx:pt>
          <cx:pt idx="372">5.240739537403603</cx:pt>
          <cx:pt idx="373">4.5355746626713183</cx:pt>
          <cx:pt idx="374">5.129051905699642</cx:pt>
          <cx:pt idx="375">5.670380233821013</cx:pt>
          <cx:pt idx="376">5.9178610968368961</cx:pt>
        </cx:lvl>
      </cx:numDim>
    </cx:data>
    <cx:data id="1">
      <cx:numDim type="val">
        <cx:f>Sheet1!$B$2:$B$378</cx:f>
        <cx:lvl ptCount="377" formatCode="General">
          <cx:pt idx="1">3.77</cx:pt>
          <cx:pt idx="2">5.3700000000000001</cx:pt>
          <cx:pt idx="3">5.5099999999999998</cx:pt>
          <cx:pt idx="4">5.3899999999999997</cx:pt>
          <cx:pt idx="5">3.6099999999999999</cx:pt>
          <cx:pt idx="6">2.9300000000000002</cx:pt>
          <cx:pt idx="7">4.3600000000000003</cx:pt>
          <cx:pt idx="8">5.3600000000000003</cx:pt>
          <cx:pt idx="9">6.21</cx:pt>
          <cx:pt idx="10">3.8300000000000001</cx:pt>
          <cx:pt idx="11">6.2199999999999998</cx:pt>
          <cx:pt idx="12">2.8199999999999998</cx:pt>
          <cx:pt idx="13">6.3300000000000001</cx:pt>
          <cx:pt idx="14">4.75</cx:pt>
          <cx:pt idx="15">4.9900000000000002</cx:pt>
          <cx:pt idx="16">3.79</cx:pt>
          <cx:pt idx="17">4.8799999999999999</cx:pt>
          <cx:pt idx="18">5.3499999999999996</cx:pt>
          <cx:pt idx="19">2.98</cx:pt>
          <cx:pt idx="20">7.0099999999999998</cx:pt>
          <cx:pt idx="21">4.6600000000000001</cx:pt>
          <cx:pt idx="22">4.7199999999999998</cx:pt>
          <cx:pt idx="23">2.98</cx:pt>
          <cx:pt idx="24">3.7200000000000002</cx:pt>
          <cx:pt idx="25">3.96</cx:pt>
          <cx:pt idx="26">4.7199999999999998</cx:pt>
          <cx:pt idx="27">5.1200000000000001</cx:pt>
          <cx:pt idx="28">3.73</cx:pt>
          <cx:pt idx="29">4.5099999999999998</cx:pt>
          <cx:pt idx="30">5.3099999999999996</cx:pt>
          <cx:pt idx="31">3.7400000000000002</cx:pt>
          <cx:pt idx="33">4.6500000000000004</cx:pt>
          <cx:pt idx="34">6.2300000000000004</cx:pt>
          <cx:pt idx="35">4.7199999999999998</cx:pt>
          <cx:pt idx="36">3.8799999999999999</cx:pt>
          <cx:pt idx="37">6.2300000000000004</cx:pt>
          <cx:pt idx="38">2.9300000000000002</cx:pt>
          <cx:pt idx="39">7.1200000000000001</cx:pt>
          <cx:pt idx="40">3.7200000000000002</cx:pt>
          <cx:pt idx="41">3.7400000000000002</cx:pt>
          <cx:pt idx="42">4.6500000000000004</cx:pt>
          <cx:pt idx="43">5.5499999999999998</cx:pt>
          <cx:pt idx="44">6.1399999999999997</cx:pt>
          <cx:pt idx="45">3.8199999999999998</cx:pt>
          <cx:pt idx="46">6.1200000000000001</cx:pt>
          <cx:pt idx="47">5.3799999999999999</cx:pt>
          <cx:pt idx="48">6.2699999999999996</cx:pt>
          <cx:pt idx="49">2.8799999999999999</cx:pt>
          <cx:pt idx="50">5.3700000000000001</cx:pt>
          <cx:pt idx="51">2.3700000000000001</cx:pt>
          <cx:pt idx="52">2.8100000000000001</cx:pt>
          <cx:pt idx="53">6.1200000000000001</cx:pt>
          <cx:pt idx="54">3.8900000000000001</cx:pt>
          <cx:pt idx="55">4.7199999999999998</cx:pt>
          <cx:pt idx="56">5.3899999999999997</cx:pt>
          <cx:pt idx="57">4.7300000000000004</cx:pt>
          <cx:pt idx="58">5.3799999999999999</cx:pt>
          <cx:pt idx="59">6.7199999999999998</cx:pt>
          <cx:pt idx="60">4.4500000000000002</cx:pt>
          <cx:pt idx="62">5.2300000000000004</cx:pt>
          <cx:pt idx="63">2.9700000000000002</cx:pt>
          <cx:pt idx="64">2.77</cx:pt>
          <cx:pt idx="65">6.3899999999999997</cx:pt>
          <cx:pt idx="66">3.8300000000000001</cx:pt>
          <cx:pt idx="67">7.0800000000000001</cx:pt>
          <cx:pt idx="68">3.7799999999999998</cx:pt>
          <cx:pt idx="69">6.1200000000000001</cx:pt>
          <cx:pt idx="70">6.3899999999999997</cx:pt>
          <cx:pt idx="71">3.8100000000000001</cx:pt>
          <cx:pt idx="72">3.6499999999999999</cx:pt>
          <cx:pt idx="73">4.3899999999999997</cx:pt>
          <cx:pt idx="74">5.3600000000000003</cx:pt>
          <cx:pt idx="75">5.7300000000000004</cx:pt>
          <cx:pt idx="76">3.8100000000000001</cx:pt>
          <cx:pt idx="77">2.3900000000000001</cx:pt>
          <cx:pt idx="78">3.5600000000000001</cx:pt>
          <cx:pt idx="79">7.3899999999999997</cx:pt>
          <cx:pt idx="80">5.4500000000000002</cx:pt>
          <cx:pt idx="81">3.73</cx:pt>
          <cx:pt idx="82">2.3900000000000001</cx:pt>
          <cx:pt idx="83">3.5600000000000001</cx:pt>
          <cx:pt idx="84">4.6399999999999997</cx:pt>
          <cx:pt idx="85">5.6600000000000001</cx:pt>
          <cx:pt idx="86">6.3899999999999997</cx:pt>
          <cx:pt idx="87">4.4699999999999998</cx:pt>
          <cx:pt idx="88">3.71</cx:pt>
          <cx:pt idx="89">4.3899999999999997</cx:pt>
          <cx:pt idx="90">5.3200000000000003</cx:pt>
          <cx:pt idx="91">3.71</cx:pt>
          <cx:pt idx="92">3.6099999999999999</cx:pt>
          <cx:pt idx="94">5.5099999999999998</cx:pt>
          <cx:pt idx="95">6.5199999999999996</cx:pt>
          <cx:pt idx="96">5.7199999999999998</cx:pt>
          <cx:pt idx="97">6.3799999999999999</cx:pt>
          <cx:pt idx="98">3.46</cx:pt>
          <cx:pt idx="99">4.29</cx:pt>
          <cx:pt idx="100">6.3799999999999999</cx:pt>
          <cx:pt idx="101">3.73</cx:pt>
          <cx:pt idx="102">4.4900000000000002</cx:pt>
          <cx:pt idx="103">6.1200000000000001</cx:pt>
          <cx:pt idx="104">6.8799999999999999</cx:pt>
          <cx:pt idx="105">4.3799999999999999</cx:pt>
          <cx:pt idx="106">4.6200000000000001</cx:pt>
          <cx:pt idx="107">3.73</cx:pt>
          <cx:pt idx="108">3.4900000000000002</cx:pt>
          <cx:pt idx="109">4.46</cx:pt>
          <cx:pt idx="110">3.6499999999999999</cx:pt>
          <cx:pt idx="111">5.4500000000000002</cx:pt>
          <cx:pt idx="112">4.3899999999999997</cx:pt>
          <cx:pt idx="113">4.71</cx:pt>
          <cx:pt idx="114">3.8100000000000001</cx:pt>
          <cx:pt idx="115">3.6200000000000001</cx:pt>
          <cx:pt idx="116">4.3799999999999999</cx:pt>
          <cx:pt idx="117">3.98</cx:pt>
          <cx:pt idx="118">5.3399999999999999</cx:pt>
          <cx:pt idx="119">4.6500000000000004</cx:pt>
          <cx:pt idx="120">3.7200000000000002</cx:pt>
          <cx:pt idx="121">4.4900000000000002</cx:pt>
          <cx:pt idx="122">5.6100000000000003</cx:pt>
          <cx:pt idx="123">6.3899999999999997</cx:pt>
          <cx:pt idx="125">3.8100000000000001</cx:pt>
          <cx:pt idx="126">4.2800000000000002</cx:pt>
          <cx:pt idx="127">4.7199999999999998</cx:pt>
          <cx:pt idx="128">4.3499999999999996</cx:pt>
          <cx:pt idx="129">6.3899999999999997</cx:pt>
          <cx:pt idx="130">5.6500000000000004</cx:pt>
          <cx:pt idx="131">6.1200000000000001</cx:pt>
          <cx:pt idx="132">6.3099999999999996</cx:pt>
          <cx:pt idx="133">3.9900000000000002</cx:pt>
          <cx:pt idx="134">3.98</cx:pt>
          <cx:pt idx="135">5.3899999999999997</cx:pt>
          <cx:pt idx="136">2.9700000000000002</cx:pt>
          <cx:pt idx="137">3.7599999999999998</cx:pt>
          <cx:pt idx="138">3.29</cx:pt>
          <cx:pt idx="139">2.6600000000000001</cx:pt>
          <cx:pt idx="140">6.29</cx:pt>
          <cx:pt idx="141">5.3899999999999997</cx:pt>
          <cx:pt idx="142">7.1100000000000003</cx:pt>
          <cx:pt idx="143">3.3300000000000001</cx:pt>
          <cx:pt idx="144">4.3700000000000001</cx:pt>
          <cx:pt idx="145">6.5099999999999998</cx:pt>
          <cx:pt idx="146">4.3899999999999997</cx:pt>
          <cx:pt idx="147">5.6500000000000004</cx:pt>
          <cx:pt idx="148">4.71</cx:pt>
          <cx:pt idx="149">6.3899999999999997</cx:pt>
          <cx:pt idx="150">5.6600000000000001</cx:pt>
          <cx:pt idx="151">4.71</cx:pt>
          <cx:pt idx="152">3.9100000000000001</cx:pt>
          <cx:pt idx="153">4.3799999999999999</cx:pt>
          <cx:pt idx="154">5.5099999999999998</cx:pt>
          <cx:pt idx="155">4.7199999999999998</cx:pt>
          <cx:pt idx="157">3.75</cx:pt>
          <cx:pt idx="158">5.7699999999999996</cx:pt>
          <cx:pt idx="159">3.3900000000000001</cx:pt>
          <cx:pt idx="160">2.9199999999999999</cx:pt>
          <cx:pt idx="161">6.46</cx:pt>
          <cx:pt idx="162">4.8200000000000003</cx:pt>
          <cx:pt idx="163">5.7199999999999998</cx:pt>
          <cx:pt idx="164">5.6600000000000001</cx:pt>
          <cx:pt idx="165">7.1100000000000003</cx:pt>
          <cx:pt idx="166">7.1200000000000001</cx:pt>
          <cx:pt idx="167">4.6900000000000004</cx:pt>
          <cx:pt idx="168">7.3099999999999996</cx:pt>
          <cx:pt idx="169">5.7199999999999998</cx:pt>
          <cx:pt idx="170">6.3799999999999999</cx:pt>
          <cx:pt idx="171">4.8799999999999999</cx:pt>
          <cx:pt idx="172">4.7199999999999998</cx:pt>
          <cx:pt idx="173">6.3899999999999997</cx:pt>
          <cx:pt idx="174">3.8300000000000001</cx:pt>
          <cx:pt idx="175">7.1500000000000004</cx:pt>
          <cx:pt idx="176">6.1399999999999997</cx:pt>
          <cx:pt idx="177">4.71</cx:pt>
          <cx:pt idx="178">5.6600000000000001</cx:pt>
          <cx:pt idx="179">6.25</cx:pt>
          <cx:pt idx="180">6.3799999999999999</cx:pt>
          <cx:pt idx="181">4.7199999999999998</cx:pt>
          <cx:pt idx="182">3.7799999999999998</cx:pt>
          <cx:pt idx="183">4.8200000000000003</cx:pt>
          <cx:pt idx="184">5.3899999999999997</cx:pt>
          <cx:pt idx="185">4.4699999999999998</cx:pt>
          <cx:pt idx="186">5.6600000000000001</cx:pt>
          <cx:pt idx="188">4.3799999999999999</cx:pt>
          <cx:pt idx="189">3.8100000000000001</cx:pt>
          <cx:pt idx="190">4.71</cx:pt>
          <cx:pt idx="191">6.3899999999999997</cx:pt>
          <cx:pt idx="192">6.6500000000000004</cx:pt>
          <cx:pt idx="193">4.3899999999999997</cx:pt>
          <cx:pt idx="194">3.8500000000000001</cx:pt>
          <cx:pt idx="195">3.7200000000000002</cx:pt>
          <cx:pt idx="196">5.3799999999999999</cx:pt>
          <cx:pt idx="197">4.5700000000000003</cx:pt>
          <cx:pt idx="198">5.3899999999999997</cx:pt>
          <cx:pt idx="199">4.3700000000000001</cx:pt>
          <cx:pt idx="200">5.46</cx:pt>
          <cx:pt idx="201">5.3099999999999996</cx:pt>
          <cx:pt idx="202">5.3700000000000001</cx:pt>
          <cx:pt idx="203">5.5099999999999998</cx:pt>
          <cx:pt idx="204">3.3900000000000001</cx:pt>
          <cx:pt idx="205">4.4500000000000002</cx:pt>
          <cx:pt idx="206">3.71</cx:pt>
          <cx:pt idx="207">4.3899999999999997</cx:pt>
          <cx:pt idx="208">4.5099999999999998</cx:pt>
          <cx:pt idx="209">3.75</cx:pt>
          <cx:pt idx="210">5.4699999999999998</cx:pt>
          <cx:pt idx="211">3.8300000000000001</cx:pt>
          <cx:pt idx="212">4.3899999999999997</cx:pt>
          <cx:pt idx="213">5.3300000000000001</cx:pt>
          <cx:pt idx="214">5.4800000000000004</cx:pt>
          <cx:pt idx="215">4.7199999999999998</cx:pt>
          <cx:pt idx="216">4.8099999999999996</cx:pt>
          <cx:pt idx="217">5.4900000000000002</cx:pt>
          <cx:pt idx="218">4.7800000000000002</cx:pt>
          <cx:pt idx="220">3.8100000000000001</cx:pt>
          <cx:pt idx="221">6.3899999999999997</cx:pt>
          <cx:pt idx="222">6.8099999999999996</cx:pt>
          <cx:pt idx="223">3.9900000000000002</cx:pt>
          <cx:pt idx="224">6.7199999999999998</cx:pt>
          <cx:pt idx="225">5.6600000000000001</cx:pt>
          <cx:pt idx="226">5.8099999999999996</cx:pt>
          <cx:pt idx="227">6.3899999999999997</cx:pt>
          <cx:pt idx="228">3.8199999999999998</cx:pt>
          <cx:pt idx="229">4.3899999999999997</cx:pt>
          <cx:pt idx="230">3.8300000000000001</cx:pt>
          <cx:pt idx="231">4.6600000000000001</cx:pt>
          <cx:pt idx="232">4.3899999999999997</cx:pt>
          <cx:pt idx="233">5.6200000000000001</cx:pt>
          <cx:pt idx="234">3.77</cx:pt>
          <cx:pt idx="235">4.6500000000000004</cx:pt>
          <cx:pt idx="236">6.3799999999999999</cx:pt>
          <cx:pt idx="237">6.4100000000000001</cx:pt>
          <cx:pt idx="238">4.3600000000000003</cx:pt>
          <cx:pt idx="239">6.3499999999999996</cx:pt>
          <cx:pt idx="240">6.2699999999999996</cx:pt>
          <cx:pt idx="241">5.3799999999999999</cx:pt>
          <cx:pt idx="242">6.3099999999999996</cx:pt>
          <cx:pt idx="243">6.3899999999999997</cx:pt>
          <cx:pt idx="244">4.75</cx:pt>
          <cx:pt idx="245">4.3899999999999997</cx:pt>
          <cx:pt idx="246">6.6100000000000003</cx:pt>
          <cx:pt idx="247">3.6600000000000001</cx:pt>
          <cx:pt idx="248">4.3899999999999997</cx:pt>
          <cx:pt idx="249">4.4500000000000002</cx:pt>
          <cx:pt idx="250">6.29</cx:pt>
          <cx:pt idx="252">4.6500000000000004</cx:pt>
          <cx:pt idx="253">5.3499999999999996</cx:pt>
          <cx:pt idx="254">3.6200000000000001</cx:pt>
          <cx:pt idx="255">4.3700000000000001</cx:pt>
          <cx:pt idx="256">5.5199999999999996</cx:pt>
          <cx:pt idx="257">4.7300000000000004</cx:pt>
          <cx:pt idx="258">4.4900000000000002</cx:pt>
          <cx:pt idx="259">5.3899999999999997</cx:pt>
          <cx:pt idx="260">7.1200000000000001</cx:pt>
          <cx:pt idx="261">6.29</cx:pt>
          <cx:pt idx="262">4.5499999999999998</cx:pt>
          <cx:pt idx="263">5.9199999999999999</cx:pt>
          <cx:pt idx="264">5.7199999999999998</cx:pt>
          <cx:pt idx="265">5.3799999999999999</cx:pt>
          <cx:pt idx="266">6.4100000000000001</cx:pt>
          <cx:pt idx="267">3.21</cx:pt>
          <cx:pt idx="268">6.3099999999999996</cx:pt>
          <cx:pt idx="269">5.4199999999999999</cx:pt>
          <cx:pt idx="270">5.6500000000000004</cx:pt>
          <cx:pt idx="271">6.7199999999999998</cx:pt>
          <cx:pt idx="272">5.4500000000000002</cx:pt>
          <cx:pt idx="273">4.7400000000000002</cx:pt>
          <cx:pt idx="274">5.5499999999999998</cx:pt>
          <cx:pt idx="275">4.7199999999999998</cx:pt>
          <cx:pt idx="276">6.3200000000000003</cx:pt>
          <cx:pt idx="277">5.3799999999999999</cx:pt>
          <cx:pt idx="278">4.7699999999999996</cx:pt>
          <cx:pt idx="279">4.29</cx:pt>
          <cx:pt idx="280">5.3099999999999996</cx:pt>
          <cx:pt idx="281">6.4100000000000001</cx:pt>
          <cx:pt idx="283">5.3799999999999999</cx:pt>
          <cx:pt idx="284">6.1200000000000001</cx:pt>
          <cx:pt idx="285">3.8799999999999999</cx:pt>
          <cx:pt idx="286">6.71</cx:pt>
          <cx:pt idx="287">7.1500000000000004</cx:pt>
          <cx:pt idx="288">3.77</cx:pt>
          <cx:pt idx="289">7.1799999999999997</cx:pt>
          <cx:pt idx="290">5.6500000000000004</cx:pt>
          <cx:pt idx="291">4.8200000000000003</cx:pt>
          <cx:pt idx="292">6.5499999999999998</cx:pt>
          <cx:pt idx="293">3.6699999999999999</cx:pt>
          <cx:pt idx="294">6.3899999999999997</cx:pt>
          <cx:pt idx="295">3.6499999999999999</cx:pt>
          <cx:pt idx="296">5.5099999999999998</cx:pt>
          <cx:pt idx="297">5.3899999999999997</cx:pt>
          <cx:pt idx="298">4.7199999999999998</cx:pt>
          <cx:pt idx="299">4.3899999999999997</cx:pt>
          <cx:pt idx="300">6.21</cx:pt>
          <cx:pt idx="301">6.75</cx:pt>
          <cx:pt idx="302">6.3899999999999997</cx:pt>
          <cx:pt idx="303">4.8200000000000003</cx:pt>
          <cx:pt idx="304">5.3700000000000001</cx:pt>
          <cx:pt idx="305">6.29</cx:pt>
          <cx:pt idx="306">5.3899999999999997</cx:pt>
          <cx:pt idx="307">4.8200000000000003</cx:pt>
          <cx:pt idx="308">3.9900000000000002</cx:pt>
          <cx:pt idx="309">4.3499999999999996</cx:pt>
          <cx:pt idx="310">5.7199999999999998</cx:pt>
          <cx:pt idx="311">6.6500000000000004</cx:pt>
          <cx:pt idx="312">4.29</cx:pt>
          <cx:pt idx="313">6.3099999999999996</cx:pt>
          <cx:pt idx="315">5.7199999999999998</cx:pt>
          <cx:pt idx="316">5.3899999999999997</cx:pt>
          <cx:pt idx="317">6.1200000000000001</cx:pt>
          <cx:pt idx="318">5.7199999999999998</cx:pt>
          <cx:pt idx="319">4.6500000000000004</cx:pt>
          <cx:pt idx="320">6.29</cx:pt>
          <cx:pt idx="321">6.5099999999999998</cx:pt>
          <cx:pt idx="322">4.29</cx:pt>
          <cx:pt idx="323">7.1200000000000001</cx:pt>
          <cx:pt idx="324">6.3499999999999996</cx:pt>
          <cx:pt idx="325">2.7799999999999998</cx:pt>
          <cx:pt idx="326">7.21</cx:pt>
          <cx:pt idx="327">5.5700000000000003</cx:pt>
          <cx:pt idx="328">4.3899999999999997</cx:pt>
          <cx:pt idx="329">5.3200000000000003</cx:pt>
          <cx:pt idx="330">6.3099999999999996</cx:pt>
          <cx:pt idx="331">3.7799999999999998</cx:pt>
          <cx:pt idx="332">4.7599999999999998</cx:pt>
          <cx:pt idx="333">5.5499999999999998</cx:pt>
          <cx:pt idx="334">4.79</cx:pt>
          <cx:pt idx="335">5.4500000000000002</cx:pt>
          <cx:pt idx="336">4.75</cx:pt>
          <cx:pt idx="337">3.6600000000000001</cx:pt>
          <cx:pt idx="338">4.3899999999999997</cx:pt>
          <cx:pt idx="339">5.3099999999999996</cx:pt>
          <cx:pt idx="340">4.54</cx:pt>
          <cx:pt idx="341">3.7799999999999998</cx:pt>
          <cx:pt idx="342">4.7400000000000002</cx:pt>
          <cx:pt idx="343">5.3899999999999997</cx:pt>
          <cx:pt idx="344">4.7699999999999996</cx:pt>
          <cx:pt idx="346">5.8300000000000001</cx:pt>
          <cx:pt idx="347">6.7599999999999998</cx:pt>
          <cx:pt idx="348">4.9199999999999999</cx:pt>
          <cx:pt idx="349">4.5700000000000003</cx:pt>
          <cx:pt idx="350">6.3899999999999997</cx:pt>
          <cx:pt idx="351">4.54</cx:pt>
          <cx:pt idx="352">4.71</cx:pt>
          <cx:pt idx="353">7.0800000000000001</cx:pt>
          <cx:pt idx="354">5.3799999999999999</cx:pt>
          <cx:pt idx="355">3.8500000000000001</cx:pt>
          <cx:pt idx="356">7.1299999999999999</cx:pt>
          <cx:pt idx="357">4.79</cx:pt>
          <cx:pt idx="358">6.1200000000000001</cx:pt>
          <cx:pt idx="359">3.5499999999999998</cx:pt>
          <cx:pt idx="360">6.3600000000000003</cx:pt>
          <cx:pt idx="361">6.3799999999999999</cx:pt>
          <cx:pt idx="362">7.1699999999999999</cx:pt>
          <cx:pt idx="363">5.6500000000000004</cx:pt>
          <cx:pt idx="364">4.7800000000000002</cx:pt>
          <cx:pt idx="365">6.3700000000000001</cx:pt>
          <cx:pt idx="366">6.54</cx:pt>
          <cx:pt idx="367">6.7199999999999998</cx:pt>
          <cx:pt idx="368">5.4699999999999998</cx:pt>
          <cx:pt idx="369">7.1799999999999997</cx:pt>
          <cx:pt idx="370">6.3899999999999997</cx:pt>
          <cx:pt idx="371">5.6699999999999999</cx:pt>
          <cx:pt idx="372">4.9800000000000004</cx:pt>
          <cx:pt idx="373">3.73</cx:pt>
          <cx:pt idx="374">4.7699999999999996</cx:pt>
          <cx:pt idx="375">5.8300000000000001</cx:pt>
          <cx:pt idx="376">6.3499999999999996</cx:pt>
        </cx:lvl>
      </cx:numDim>
    </cx:data>
    <cx:data id="2">
      <cx:numDim type="val">
        <cx:f>Sheet1!$C$2:$C$378</cx:f>
        <cx:lvl ptCount="377" formatCode="General">
          <cx:pt idx="1">-0.78982924557156009</cx:pt>
          <cx:pt idx="2">-0.072081575363970529</cx:pt>
          <cx:pt idx="3">-0.0025647543841866849</cx:pt>
          <cx:pt idx="4">-0.062206387048075129</cx:pt>
          <cx:pt idx="5">-0.85201992783034042</cx:pt>
          <cx:pt idx="6">-1.0898672812162462</cx:pt>
          <cx:pt idx="7">-0.54366902057007138</cx:pt>
          <cx:pt idx="8">-0.077012099111981591</cx:pt>
          <cx:pt idx="9">0.35773875642134456</cx:pt>
          <cx:pt idx="10">-0.76597112598906403</cx:pt>
          <cx:pt idx="11">0.36302868624758311</cx:pt>
          <cx:pt idx="12">-1.1236871809650215</cx:pt>
          <cx:pt idx="13">0.42146571919873121</cx:pt>
          <cx:pt idx="14">-0.36828788144134172</cx:pt>
          <cx:pt idx="15">-0.25599868527730774</cx:pt>
          <cx:pt idx="16">-0.78190828460299766</cx:pt>
          <cx:pt idx="17">-0.30785483881788966</cx:pt>
          <cx:pt idx="18">-0.081937891661148399</cx:pt>
          <cx:pt idx="19">-1.0740213977879383</cx:pt>
          <cx:pt idx="20">0.79219763701306256</cx:pt>
          <cx:pt idx="21">-0.40956695133579135</cx:pt>
          <cx:pt idx="22">-0.38209926561915886</cx:pt>
          <cx:pt idx="23">-1.0740213977879383</cx:pt>
          <cx:pt idx="24">-0.80949072343018758</cx:pt>
          <cx:pt idx="25">-0.71331976032692079</cx:pt>
          <cx:pt idx="26">-0.38209926561915886</cx:pt>
          <cx:pt idx="27">-0.19389397685615606</cx:pt>
          <cx:pt idx="28">-0.80557466267131828</cx:pt>
          <cx:pt idx="29">-0.47730783777052999</cx:pt>
          <cx:pt idx="30">-0.10159348350931729</cx:pt>
          <cx:pt idx="31">-0.80165045194937434</cx:pt>
          <cx:pt idx="33">-0.41412458052229972</cx:pt>
          <cx:pt idx="34">0.36832240078451406</cx:pt>
          <cx:pt idx="35">-0.38209926561915886</cx:pt>
          <cx:pt idx="36">-0.74587366084016171</cx:pt>
          <cx:pt idx="37">0.36832240078451406</cx:pt>
          <cx:pt idx="38">-1.0898672812162462</cx:pt>
          <cx:pt idx="39">0.85360306057372437</cx:pt>
          <cx:pt idx="40">-0.80949072343018758</cx:pt>
          <cx:pt idx="41">-0.80165045194937434</cx:pt>
          <cx:pt idx="42">-0.41412458052229972</cx:pt>
          <cx:pt idx="43">0.01746211948056775</cx:pt>
          <cx:pt idx="44">0.32081599243404213</cx:pt>
          <cx:pt idx="45">-0.76996724213793</cx:pt>
          <cx:pt idx="46">0.31030122124566972</cx:pt>
          <cx:pt idx="47">-0.067146333626618038</cx:pt>
          <cx:pt idx="48">0.38953492440876047</cx:pt>
          <cx:pt idx="49">-1.105420482642117</cx:pt>
          <cx:pt idx="50">-0.072081575363970529</cx:pt>
          <cx:pt idx="51">-1.2453644028149768</cx:pt>
          <cx:pt idx="52">-1.1266886178972708</cx:pt>
          <cx:pt idx="53">0.31030122124566972</cx:pt>
          <cx:pt idx="54">-0.74183100221507159</cx:pt>
          <cx:pt idx="55">-0.38209926561915886</cx:pt>
          <cx:pt idx="56">-0.062206387048075129</cx:pt>
          <cx:pt idx="57">-0.37750117212492373</cx:pt>
          <cx:pt idx="58">-0.067146333626618038</cx:pt>
          <cx:pt idx="59">0.63216965402168768</cx:pt>
          <cx:pt idx="60">-0.50402176282380395</cx:pt>
          <cx:pt idx="62">-0.14067347495201865</cx:pt>
          <cx:pt idx="63">-1.0772136324509183</cx:pt>
          <cx:pt idx="64">-1.1385690535256336</cx:pt>
          <cx:pt idx="65">0.45352923113747234</cx:pt>
          <cx:pt idx="66">-0.76597112598906403</cx:pt>
          <cx:pt idx="67">0.83123009110214241</cx:pt>
          <cx:pt idx="68">-0.78587275948373447</cx:pt>
          <cx:pt idx="69">0.31030122124566972</cx:pt>
          <cx:pt idx="70">0.45352923113747234</cx:pt>
          <cx:pt idx="71">-0.7739554946436118</cx:pt>
          <cx:pt idx="72">-0.836672159235476</cx:pt>
          <cx:pt idx="73">-0.53051052070579274</cx:pt>
          <cx:pt idx="74">-0.077012099111981591</cx:pt>
          <cx:pt idx="75">0.1084611603361747</cx:pt>
          <cx:pt idx="76">-0.7739554946436118</cx:pt>
          <cx:pt idx="77">-1.2405870571015813</cx:pt>
          <cx:pt idx="78">-0.87101176947494663</cx:pt>
          <cx:pt idx="79">1.0058934930445682</cx:pt>
          <cx:pt idx="80">-0.032468634577246469</cx:pt>
          <cx:pt idx="81">-0.80557466267131828</cx:pt>
          <cx:pt idx="82">-1.2405870571015813</cx:pt>
          <cx:pt idx="83">-0.87101176947494663</cx:pt>
          <cx:pt idx="84">-0.41867635454416519</cx:pt>
          <cx:pt idx="85">0.072904173305463615</cx:pt>
          <cx:pt idx="86">0.45352923113747234</cx:pt>
          <cx:pt idx="87">-0.49514191545253894</cx:pt>
          <cx:pt idx="88">-0.81339860134105546</cx:pt>
          <cx:pt idx="89">-0.53051052070579274</cx:pt>
          <cx:pt idx="90">-0.096686749091774438</cx:pt>
          <cx:pt idx="91">-0.81339860134105546</cx:pt>
          <cx:pt idx="92">-0.85201992783034042</cx:pt>
          <cx:pt idx="93">0</cx:pt>
          <cx:pt idx="94">-0.0025647543841866849</cx:pt>
          <cx:pt idx="95">0.52344664153681197</cx:pt>
          <cx:pt idx="96">0.10336865916740212</cx:pt>
          <cx:pt idx="97">0.44817617569997736</cx:pt>
          <cx:pt idx="98">-0.90833517841366618</cx:pt>
          <cx:pt idx="99">-0.57414542485288411</cx:pt>
          <cx:pt idx="100">0.44817617569997736</cx:pt>
          <cx:pt idx="101">-0.80557466267131828</cx:pt>
          <cx:pt idx="102">-0.48623721848502033</cx:pt>
          <cx:pt idx="103">0.31030122124566972</cx:pt>
          <cx:pt idx="104">0.72012181664044217</cx:pt>
          <cx:pt idx="105">-0.53490309948736137</cx:pt>
          <cx:pt idx="106">-0.42776226123739125</cx:pt>
          <cx:pt idx="107">-0.80557466267131828</cx:pt>
          <cx:pt idx="108">-0.89723217439470559</cx:pt>
          <cx:pt idx="109">-0.49958495577581452</cx:pt>
          <cx:pt idx="110">-0.836672159235476</cx:pt>
          <cx:pt idx="111">-0.032468634577246469</cx:pt>
          <cx:pt idx="112">-0.53051052070579274</cx:pt>
          <cx:pt idx="113">-0.38669163371746951</cx:pt>
          <cx:pt idx="114">-0.7739554946436118</cx:pt>
          <cx:pt idx="115">-0.84819573691450767</cx:pt>
          <cx:pt idx="116">-0.53490309948736137</cx:pt>
          <cx:pt idx="117">-0.7051062097154106</cx:pt>
          <cx:pt idx="118">-0.086858939740211305</cx:pt>
          <cx:pt idx="119">-0.41412458052229972</cx:pt>
          <cx:pt idx="120">-0.80949072343018758</cx:pt>
          <cx:pt idx="121">-0.48623721848502033</cx:pt>
          <cx:pt idx="122">0.047636901321711278</cx:pt>
          <cx:pt idx="123">0.45352923113747234</cx:pt>
          <cx:pt idx="124">0</cx:pt>
          <cx:pt idx="125">-0.7739554946436118</cx:pt>
          <cx:pt idx="126">-0.5784729501244863</cx:pt>
          <cx:pt idx="127">-0.38209926561915886</cx:pt>
          <cx:pt idx="128">-0.5480423187507002</cx:pt>
          <cx:pt idx="129">0.45352923113747234</cx:pt>
          <cx:pt idx="130">0.067841952287485796</cx:pt>
          <cx:pt idx="131">0.31030122124566972</cx:pt>
          <cx:pt idx="132">0.41080728121618826</cx:pt>
          <cx:pt idx="133">-0.70098832905602215</cx:pt>
          <cx:pt idx="134">-0.7051062097154106</cx:pt>
          <cx:pt idx="135">-0.062206387048075129</cx:pt>
          <cx:pt idx="136">-1.0772136324509183</cx:pt>
          <cx:pt idx="137">-0.7937777110596631</cx:pt>
          <cx:pt idx="138">-0.96966900257822974</cx:pt>
          <cx:pt idx="139">-1.1701759318461091</cx:pt>
          <cx:pt idx="140">0.40016365937897191</cx:pt>
          <cx:pt idx="141">-0.062206387048075129</cx:pt>
          <cx:pt idx="142">0.84800516644854795</cx:pt>
          <cx:pt idx="143">-0.95548541470268766</cx:pt>
          <cx:pt idx="144">-0.53928927344117294</cx:pt>
          <cx:pt idx="145">0.51804699001483989</cx:pt>
          <cx:pt idx="146">-0.53051052070579274</cx:pt>
          <cx:pt idx="147">0.067841952287485796</cx:pt>
          <cx:pt idx="148">-0.38669163371746951</cx:pt>
          <cx:pt idx="149">0.45352923113747234</cx:pt>
          <cx:pt idx="150">0.072904173305463615</cx:pt>
          <cx:pt idx="151">-0.38669163371746951</cx:pt>
          <cx:pt idx="152">-0.73372275735023784</cx:pt>
          <cx:pt idx="153">-0.53490309948736137</cx:pt>
          <cx:pt idx="154">-0.0025647543841866849</cx:pt>
          <cx:pt idx="155">-0.38209926561915886</cx:pt>
          <cx:pt idx="156">0</cx:pt>
          <cx:pt idx="157">-0.79771812392961206</cx:pt>
          <cx:pt idx="158">0.12887385764574777</cx:pt>
          <cx:pt idx="159">-0.93392103093765533</cx:pt>
          <cx:pt idx="160">-1.0930015763225143</cx:pt>
          <cx:pt idx="161">0.49110191586917384</cx:pt>
          <cx:pt idx="162">-0.33586365088243042</cx:pt>
          <cx:pt idx="163">0.10336865916740212</cx:pt>
          <cx:pt idx="164">0.072904173305463615</cx:pt>
          <cx:pt idx="165">0.84800516644854795</cx:pt>
          <cx:pt idx="166">0.85360306057372437</cx:pt>
          <cx:pt idx="167">-0.39585912065540985</cx:pt>
          <cx:pt idx="168">0.9605429022676768</cx:pt>
          <cx:pt idx="169">0.10336865916740212</cx:pt>
          <cx:pt idx="170">0.44817617569997736</cx:pt>
          <cx:pt idx="171">-0.30785483881788966</cx:pt>
          <cx:pt idx="172">-0.38209926561915886</cx:pt>
          <cx:pt idx="173">0.45352923113747234</cx:pt>
          <cx:pt idx="174">-0.76597112598906403</cx:pt>
          <cx:pt idx="175">0.87041525867126079</cx:pt>
          <cx:pt idx="176">0.32081599243404213</cx:pt>
          <cx:pt idx="177">-0.38669163371746951</cx:pt>
          <cx:pt idx="178">0.072904173305463615</cx:pt>
          <cx:pt idx="179">0.37892114759165807</cx:pt>
          <cx:pt idx="180">0.44817617569997736</cx:pt>
          <cx:pt idx="181">-0.38209926561915886</cx:pt>
          <cx:pt idx="182">-0.78587275948373447</cx:pt>
          <cx:pt idx="183">-0.33586365088243042</cx:pt>
          <cx:pt idx="184">-0.062206387048075129</cx:pt>
          <cx:pt idx="185">-0.49514191545253894</cx:pt>
          <cx:pt idx="186">0.072904173305463615</cx:pt>
          <cx:pt idx="187">0</cx:pt>
          <cx:pt idx="188">-0.53490309948736137</cx:pt>
          <cx:pt idx="189">-0.7739554946436118</cx:pt>
          <cx:pt idx="190">-0.38669163371746951</cx:pt>
          <cx:pt idx="191">0.45352923113747234</cx:pt>
          <cx:pt idx="192">0.59396010810422251</cx:pt>
          <cx:pt idx="193">-0.53051052070579274</cx:pt>
          <cx:pt idx="194">-0.7579554256716734</cx:pt>
          <cx:pt idx="195">-0.80949072343018758</cx:pt>
          <cx:pt idx="196">-0.067146333626618038</cx:pt>
          <cx:pt idx="197">-0.4503732242576195</cx:pt>
          <cx:pt idx="198">-0.062206387048075129</cx:pt>
          <cx:pt idx="199">-0.53928927344117294</cx:pt>
          <cx:pt idx="200">-0.027496117187621572</cx:pt>
          <cx:pt idx="201">-0.10159348350931729</cx:pt>
          <cx:pt idx="202">-0.072081575363970529</cx:pt>
          <cx:pt idx="203">-0.0025647543841866849</cx:pt>
          <cx:pt idx="204">-0.93392103093765533</cx:pt>
          <cx:pt idx="205">-0.50402176282380395</cx:pt>
          <cx:pt idx="206">-0.81339860134105546</cx:pt>
          <cx:pt idx="207">-0.53051052070579274</cx:pt>
          <cx:pt idx="208">-0.47730783777052999</cx:pt>
          <cx:pt idx="209">-0.79771812392961206</cx:pt>
          <cx:pt idx="210">-0.022518997980355948</cx:pt>
          <cx:pt idx="211">-0.76597112598906403</cx:pt>
          <cx:pt idx="212">-0.53051052070579274</cx:pt>
          <cx:pt idx="213">-0.09177523001574972</cx:pt>
          <cx:pt idx="214">-0.01753728956894296</cx:pt>
          <cx:pt idx="215">-0.38209926561915886</cx:pt>
          <cx:pt idx="216">-0.34051246765453325</cx:pt>
          <cx:pt idx="217">-0.012551004509359309</cx:pt>
          <cx:pt idx="218">-0.35442545552927918</cx:pt>
          <cx:pt idx="219">0</cx:pt>
          <cx:pt idx="220">-0.7739554946436118</cx:pt>
          <cx:pt idx="221">0.45352923113747234</cx:pt>
          <cx:pt idx="222">0.68153852221883859</cx:pt>
          <cx:pt idx="223">-0.70098832905602215</cx:pt>
          <cx:pt idx="224">0.63216965402168768</cx:pt>
          <cx:pt idx="225">0.072904173305463615</cx:pt>
          <cx:pt idx="226">0.14935433169888057</cx:pt>
          <cx:pt idx="227">0.45352923113747234</cx:pt>
          <cx:pt idx="228">-0.76996724213793</cx:pt>
          <cx:pt idx="229">-0.53051052070579274</cx:pt>
          <cx:pt idx="230">-0.76597112598906403</cx:pt>
          <cx:pt idx="231">-0.40956695133579135</cx:pt>
          <cx:pt idx="232">-0.53051052070579274</cx:pt>
          <cx:pt idx="233">0.052681565729884916</cx:pt>
          <cx:pt idx="234">-0.78982924557156009</cx:pt>
          <cx:pt idx="235">-0.41412458052229972</cx:pt>
          <cx:pt idx="236">0.44817617569997736</cx:pt>
          <cx:pt idx="237">0.46424623755649641</cx:pt>
          <cx:pt idx="238">-0.54366902057007138</cx:pt>
          <cx:pt idx="239">0.43213890316310355</cx:pt>
          <cx:pt idx="240">0.38953492440876047</cx:pt>
          <cx:pt idx="241">-0.067146333626618038</cx:pt>
          <cx:pt idx="242">0.41080728121618826</cx:pt>
          <cx:pt idx="243">0.45352923113747234</cx:pt>
          <cx:pt idx="244">-0.36828788144134172</cx:pt>
          <cx:pt idx="245">-0.53051052070579274</cx:pt>
          <cx:pt idx="246">0.57220123355130603</cx:pt>
          <cx:pt idx="247">-0.83281408156231684</cx:pt>
          <cx:pt idx="248">-0.53051052070579274</cx:pt>
          <cx:pt idx="249">-0.50402176282380395</cx:pt>
          <cx:pt idx="250">0.40016365937897191</cx:pt>
          <cx:pt idx="251">0</cx:pt>
          <cx:pt idx="252">-0.41412458052229972</cx:pt>
          <cx:pt idx="253">-0.081937891661148399</cx:pt>
          <cx:pt idx="254">-0.84819573691450767</cx:pt>
          <cx:pt idx="255">-0.53928927344117294</cx:pt>
          <cx:pt idx="256">0.0024351858537530191</cx:pt>
          <cx:pt idx="257">-0.37750117212492373</cx:pt>
          <cx:pt idx="258">-0.48623721848502033</cx:pt>
          <cx:pt idx="259">-0.062206387048075129</cx:pt>
          <cx:pt idx="260">0.85360306057372437</cx:pt>
          <cx:pt idx="261">0.40016365937897191</cx:pt>
          <cx:pt idx="262">-0.45937567934278789</cx:pt>
          <cx:pt idx="263">0.20601944706308295</cx:pt>
          <cx:pt idx="264">0.10336865916740212</cx:pt>
          <cx:pt idx="265">-0.067146333626618038</cx:pt>
          <cx:pt idx="266">0.46424623755649641</cx:pt>
          <cx:pt idx="267">-0.99756099840733103</cx:pt>
          <cx:pt idx="268">0.41080728121618826</cx:pt>
          <cx:pt idx="269">-0.047358448834827094</cx:pt>
          <cx:pt idx="270">0.067841952287485796</cx:pt>
          <cx:pt idx="271">0.63216965402168768</cx:pt>
          <cx:pt idx="272">-0.032468634577246469</cx:pt>
          <cx:pt idx="273">-0.37289737138184531</cx:pt>
          <cx:pt idx="274">0.01746211948056775</cx:pt>
          <cx:pt idx="275">-0.38209926561915886</cx:pt>
          <cx:pt idx="276">0.41613465258752225</cx:pt>
          <cx:pt idx="277">-0.067146333626618038</cx:pt>
          <cx:pt idx="278">-0.3590519056996424</cx:pt>
          <cx:pt idx="279">-0.57414542485288411</cx:pt>
          <cx:pt idx="280">-0.10159348350931729</cx:pt>
          <cx:pt idx="281">0.46424623755649641</cx:pt>
          <cx:pt idx="282">0</cx:pt>
          <cx:pt idx="283">-0.067146333626618038</cx:pt>
          <cx:pt idx="284">0.31030122124566972</cx:pt>
          <cx:pt idx="285">-0.74587366084016171</cx:pt>
          <cx:pt idx="286">0.62670097608308328</cx:pt>
          <cx:pt idx="287">0.87041525867126079</cx:pt>
          <cx:pt idx="288">-0.78982924557156009</cx:pt>
          <cx:pt idx="289">0.88725509458658536</cx:pt>
          <cx:pt idx="290">0.067841952287485796</cx:pt>
          <cx:pt idx="291">-0.33586365088243042</cx:pt>
          <cx:pt idx="292">0.53966672288683437</cx:pt>
          <cx:pt idx="293">-0.82894761900053204</cx:pt>
          <cx:pt idx="294">0.45352923113747234</cx:pt>
          <cx:pt idx="295">-0.836672159235476</cx:pt>
          <cx:pt idx="296">-0.0025647543841866849</cx:pt>
          <cx:pt idx="297">-0.062206387048075129</cx:pt>
          <cx:pt idx="298">-0.38209926561915886</cx:pt>
          <cx:pt idx="299">-0.53051052070579274</cx:pt>
          <cx:pt idx="300">0.35773875642134456</cx:pt>
          <cx:pt idx="301">0.64859587943134489</cx:pt>
          <cx:pt idx="302">0.45352923113747234</cx:pt>
          <cx:pt idx="303">-0.33586365088243042</cx:pt>
          <cx:pt idx="304">-0.072081575363970529</cx:pt>
          <cx:pt idx="305">0.40016365937897191</cx:pt>
          <cx:pt idx="306">-0.062206387048075129</cx:pt>
          <cx:pt idx="307">-0.33586365088243042</cx:pt>
          <cx:pt idx="308">-0.70098832905602215</cx:pt>
          <cx:pt idx="309">-0.5480423187507002</cx:pt>
          <cx:pt idx="310">0.10336865916740212</cx:pt>
          <cx:pt idx="311">0.59396010810422251</cx:pt>
          <cx:pt idx="312">-0.57414542485288411</cx:pt>
          <cx:pt idx="313">0.41080728121618826</cx:pt>
          <cx:pt idx="314">0</cx:pt>
          <cx:pt idx="315">0.10336865916740212</cx:pt>
          <cx:pt idx="316">-0.062206387048075129</cx:pt>
          <cx:pt idx="317">0.31030122124566972</cx:pt>
          <cx:pt idx="318">0.10336865916740212</cx:pt>
          <cx:pt idx="319">-0.41412458052229972</cx:pt>
          <cx:pt idx="320">0.40016365937897191</cx:pt>
          <cx:pt idx="321">0.51804699001483989</cx:pt>
          <cx:pt idx="322">-0.57414542485288411</cx:pt>
          <cx:pt idx="323">0.85360306057372437</cx:pt>
          <cx:pt idx="324">0.43213890316310355</cx:pt>
          <cx:pt idx="325">-1.1356178763005182</cx:pt>
          <cx:pt idx="326">0.90412239528198324</cx:pt>
          <cx:pt idx="327">0.027502547277602041</cx:pt>
          <cx:pt idx="328">-0.53051052070579274</cx:pt>
          <cx:pt idx="329">-0.096686749091774438</cx:pt>
          <cx:pt idx="330">0.41080728121618826</cx:pt>
          <cx:pt idx="331">-0.78587275948373447</cx:pt>
          <cx:pt idx="332">-0.36367272025987418</cx:pt>
          <cx:pt idx="333">0.01746211948056775</cx:pt>
          <cx:pt idx="334">-0.34979338742453336</cx:pt>
          <cx:pt idx="335">-0.032468634577246469</cx:pt>
          <cx:pt idx="336">-0.36828788144134172</cx:pt>
          <cx:pt idx="337">-0.83281408156231684</cx:pt>
          <cx:pt idx="338">-0.53051052070579274</cx:pt>
          <cx:pt idx="339">-0.10159348350931729</cx:pt>
          <cx:pt idx="340">-0.46386784295559735</cx:pt>
          <cx:pt idx="341">-0.78587275948373447</cx:pt>
          <cx:pt idx="342">-0.37289737138184531</cx:pt>
          <cx:pt idx="343">-0.062206387048075129</cx:pt>
          <cx:pt idx="344">-0.3590519056996424</cx:pt>
          <cx:pt idx="345">0</cx:pt>
          <cx:pt idx="346">0.1596197661789871</cx:pt>
          <cx:pt idx="347">0.65407799349532514</cx:pt>
          <cx:pt idx="348">-0.28907314757144142</cx:pt>
          <cx:pt idx="349">-0.4503732242576195</cx:pt>
          <cx:pt idx="350">0.45352923113747234</cx:pt>
          <cx:pt idx="351">-0.46386784295559735</cx:pt>
          <cx:pt idx="352">-0.38669163371746951</cx:pt>
          <cx:pt idx="353">0.83123009110214241</cx:pt>
          <cx:pt idx="354">-0.067146333626618038</cx:pt>
          <cx:pt idx="355">-0.7579554256716734</cx:pt>
          <cx:pt idx="356">0.85920404498145775</cx:pt>
          <cx:pt idx="357">-0.34979338742453336</cx:pt>
          <cx:pt idx="358">0.31030122124566972</cx:pt>
          <cx:pt idx="359">-0.8747840618723508</cx:pt>
          <cx:pt idx="360">0.43748100311349702</cx:pt>
          <cx:pt idx="361">0.44817617569997736</cx:pt>
          <cx:pt idx="362">0.88163875579809226</cx:pt>
          <cx:pt idx="363">0.067841952287485796</cx:pt>
          <cx:pt idx="364">-0.35442545552927918</cx:pt>
          <cx:pt idx="365">0.44282676349784555</cx:pt>
          <cx:pt idx="366">0.53425651605498814</cx:pt>
          <cx:pt idx="367">0.63216965402168768</cx:pt>
          <cx:pt idx="368">-0.022518997980355948</cx:pt>
          <cx:pt idx="369">0.88725509458658536</cx:pt>
          <cx:pt idx="370">0.45352923113747234</cx:pt>
          <cx:pt idx="371">0.077970754395733977</cx:pt>
          <cx:pt idx="372">-0.26073953740360256</cx:pt>
          <cx:pt idx="373">-0.80557466267131828</cx:pt>
          <cx:pt idx="374">-0.3590519056996424</cx:pt>
          <cx:pt idx="375">0.1596197661789871</cx:pt>
          <cx:pt idx="376">0.43213890316310355</cx:pt>
        </cx:lvl>
      </cx:numDim>
    </cx:data>
  </cx:chartData>
  <cx:chart>
    <cx:title pos="t" align="ctr" overlay="0">
      <cx:tx>
        <cx:rich>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n-US" sz="10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Comparison of measurement data with modeling</a:t>
            </a:r>
          </a:p>
        </cx:rich>
      </cx:tx>
    </cx:title>
    <cx:plotArea>
      <cx:plotAreaRegion>
        <cx:series layoutId="boxWhisker" uniqueId="{D2E330AC-90EB-4A77-9517-BA38F171986B}">
          <cx:tx>
            <cx:txData>
              <cx:f>Sheet1!$A$1</cx:f>
              <cx:v>Aprox.</cx:v>
            </cx:txData>
          </cx:tx>
          <cx:dataId val="0"/>
          <cx:layoutPr>
            <cx:visibility meanLine="0" meanMarker="1" nonoutliers="0" outliers="1"/>
            <cx:statistics quartileMethod="exclusive"/>
          </cx:layoutPr>
        </cx:series>
        <cx:series layoutId="boxWhisker" uniqueId="{03261110-829E-4001-BEDE-0E29E4D4E7CF}">
          <cx:tx>
            <cx:txData>
              <cx:f>Sheet1!$B$1</cx:f>
              <cx:v>Measure</cx:v>
            </cx:txData>
          </cx:tx>
          <cx:dataId val="1"/>
          <cx:layoutPr>
            <cx:visibility meanLine="0" meanMarker="1" nonoutliers="0" outliers="1"/>
            <cx:statistics quartileMethod="exclusive"/>
          </cx:layoutPr>
        </cx:series>
        <cx:series layoutId="boxWhisker" uniqueId="{900A313F-A025-4334-8D36-FEDD4E4A2B63}">
          <cx:tx>
            <cx:txData>
              <cx:f>Sheet1!$C$1</cx:f>
              <cx:v>error</cx:v>
            </cx:txData>
          </cx:tx>
          <cx:dataId val="2"/>
          <cx:layoutPr>
            <cx:visibility meanLine="0" meanMarker="1" nonoutliers="0" outliers="1"/>
            <cx:statistics quartileMethod="exclusive"/>
          </cx:layoutPr>
        </cx:series>
      </cx:plotAreaRegion>
      <cx:axis id="0">
        <cx:catScaling gapWidth="1"/>
        <cx:tickLabels/>
      </cx:axis>
      <cx:axis id="1">
        <cx:valScaling/>
        <cx:majorGridline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3FE8-EADA-4CA5-9EC6-91865165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IJPEDS</vt:lpstr>
    </vt:vector>
  </TitlesOfParts>
  <Company>cairo</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IJPEDS</dc:title>
  <dc:creator>Faris</dc:creator>
  <cp:lastModifiedBy>Faris</cp:lastModifiedBy>
  <cp:revision>16</cp:revision>
  <cp:lastPrinted>2004-12-30T03:27:00Z</cp:lastPrinted>
  <dcterms:created xsi:type="dcterms:W3CDTF">2021-03-28T16:24:00Z</dcterms:created>
  <dcterms:modified xsi:type="dcterms:W3CDTF">2021-04-01T03:08:00Z</dcterms:modified>
</cp:coreProperties>
</file>