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F4CAD" w14:textId="38066F02" w:rsidR="00596E33" w:rsidRDefault="00596E33" w:rsidP="00596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4"/>
          <w:szCs w:val="24"/>
          <w:lang w:val="en"/>
        </w:rPr>
      </w:pPr>
    </w:p>
    <w:p w14:paraId="18E6FDC5" w14:textId="5CE505C4" w:rsidR="00250A66" w:rsidRDefault="00596E33" w:rsidP="00596E33">
      <w:pPr>
        <w:pStyle w:val="Titre"/>
        <w:rPr>
          <w:sz w:val="32"/>
          <w:szCs w:val="32"/>
          <w:lang w:val="en-US"/>
        </w:rPr>
      </w:pPr>
      <w:r w:rsidRPr="00596E33">
        <w:rPr>
          <w:sz w:val="32"/>
          <w:szCs w:val="32"/>
          <w:lang w:val="en-US"/>
        </w:rPr>
        <w:t>Optimal Sizing of a Solar Water Pumping System for Koyli Alpha Village, Senegal</w:t>
      </w:r>
    </w:p>
    <w:p w14:paraId="68372560" w14:textId="77777777" w:rsidR="00C77F9B" w:rsidRPr="00596E33" w:rsidRDefault="00C77F9B" w:rsidP="00596E33">
      <w:pPr>
        <w:pStyle w:val="Titre"/>
        <w:rPr>
          <w:sz w:val="32"/>
          <w:szCs w:val="32"/>
          <w:lang w:val="en-US"/>
        </w:rPr>
      </w:pPr>
    </w:p>
    <w:p w14:paraId="70A229C2" w14:textId="43C25F9D" w:rsidR="00904D6D" w:rsidRPr="00C35607" w:rsidRDefault="008955A1" w:rsidP="00904D6D">
      <w:pPr>
        <w:jc w:val="center"/>
        <w:rPr>
          <w:b/>
          <w:bCs/>
          <w:vertAlign w:val="superscript"/>
        </w:rPr>
      </w:pPr>
      <w:r>
        <w:rPr>
          <w:b/>
          <w:bCs/>
        </w:rPr>
        <w:t>Badara MBOW</w:t>
      </w:r>
      <w:r w:rsidR="00C35607">
        <w:rPr>
          <w:b/>
          <w:bCs/>
          <w:vertAlign w:val="superscript"/>
        </w:rPr>
        <w:t>*</w:t>
      </w:r>
      <w:r w:rsidR="00E12660" w:rsidRPr="00456C9D">
        <w:rPr>
          <w:b/>
          <w:bCs/>
        </w:rPr>
        <w:t xml:space="preserve">, </w:t>
      </w:r>
      <w:r>
        <w:rPr>
          <w:b/>
          <w:bCs/>
        </w:rPr>
        <w:t>Amy SADIO</w:t>
      </w:r>
      <w:r w:rsidR="00E12660" w:rsidRPr="00456C9D">
        <w:rPr>
          <w:b/>
          <w:bCs/>
        </w:rPr>
        <w:t>,</w:t>
      </w:r>
      <w:r w:rsidRPr="008955A1">
        <w:rPr>
          <w:b/>
          <w:bCs/>
        </w:rPr>
        <w:t xml:space="preserve"> </w:t>
      </w:r>
      <w:r>
        <w:rPr>
          <w:b/>
          <w:bCs/>
        </w:rPr>
        <w:t>Bertrand TCHANCHE FANKAM</w:t>
      </w:r>
      <w:r w:rsidR="00715D28" w:rsidRPr="00456C9D">
        <w:rPr>
          <w:b/>
          <w:bCs/>
        </w:rPr>
        <w:t>, Senghane</w:t>
      </w:r>
      <w:r>
        <w:rPr>
          <w:b/>
          <w:bCs/>
        </w:rPr>
        <w:t xml:space="preserve"> MBODJI</w:t>
      </w:r>
      <w:r w:rsidR="00C35607">
        <w:rPr>
          <w:b/>
          <w:bCs/>
          <w:vertAlign w:val="superscript"/>
        </w:rPr>
        <w:t>*</w:t>
      </w:r>
      <w:bookmarkStart w:id="0" w:name="_GoBack"/>
      <w:bookmarkEnd w:id="0"/>
    </w:p>
    <w:p w14:paraId="53033A6C" w14:textId="77777777" w:rsidR="00715D28" w:rsidRPr="00456C9D" w:rsidRDefault="00715D28" w:rsidP="00904D6D">
      <w:pPr>
        <w:jc w:val="center"/>
        <w:rPr>
          <w:b/>
          <w:bCs/>
        </w:rPr>
      </w:pPr>
    </w:p>
    <w:p w14:paraId="1828E45A" w14:textId="180DCDBC" w:rsidR="00A17296" w:rsidRPr="00456C9D" w:rsidRDefault="00C77F9B" w:rsidP="00E2599A">
      <w:pPr>
        <w:jc w:val="center"/>
        <w:rPr>
          <w:sz w:val="18"/>
          <w:szCs w:val="18"/>
        </w:rPr>
      </w:pPr>
      <w:r>
        <w:rPr>
          <w:rStyle w:val="fontstyle01"/>
        </w:rPr>
        <w:t xml:space="preserve">Research </w:t>
      </w:r>
      <w:r w:rsidR="00B869C1">
        <w:rPr>
          <w:rStyle w:val="fontstyle01"/>
        </w:rPr>
        <w:t>T</w:t>
      </w:r>
      <w:r>
        <w:rPr>
          <w:rStyle w:val="fontstyle01"/>
        </w:rPr>
        <w:t xml:space="preserve">eam in </w:t>
      </w:r>
      <w:r w:rsidR="00B869C1">
        <w:rPr>
          <w:rStyle w:val="fontstyle01"/>
        </w:rPr>
        <w:t>R</w:t>
      </w:r>
      <w:r>
        <w:rPr>
          <w:rStyle w:val="fontstyle01"/>
        </w:rPr>
        <w:t xml:space="preserve">enewable </w:t>
      </w:r>
      <w:r w:rsidR="00B869C1">
        <w:rPr>
          <w:rStyle w:val="fontstyle01"/>
        </w:rPr>
        <w:t>E</w:t>
      </w:r>
      <w:r>
        <w:rPr>
          <w:rStyle w:val="fontstyle01"/>
        </w:rPr>
        <w:t xml:space="preserve">nergies, </w:t>
      </w:r>
      <w:r w:rsidR="00B869C1">
        <w:rPr>
          <w:rStyle w:val="fontstyle01"/>
        </w:rPr>
        <w:t>M</w:t>
      </w:r>
      <w:r>
        <w:rPr>
          <w:rStyle w:val="fontstyle01"/>
        </w:rPr>
        <w:t xml:space="preserve">aterials and </w:t>
      </w:r>
      <w:r w:rsidR="00B869C1">
        <w:rPr>
          <w:rStyle w:val="fontstyle01"/>
        </w:rPr>
        <w:t>L</w:t>
      </w:r>
      <w:r>
        <w:rPr>
          <w:rStyle w:val="fontstyle01"/>
        </w:rPr>
        <w:t xml:space="preserve">aser of </w:t>
      </w:r>
      <w:r w:rsidR="00B869C1">
        <w:rPr>
          <w:rStyle w:val="fontstyle01"/>
        </w:rPr>
        <w:t>the d</w:t>
      </w:r>
      <w:r>
        <w:rPr>
          <w:rStyle w:val="fontstyle01"/>
        </w:rPr>
        <w:t>epartment of Physics, Alioune DIOP University</w:t>
      </w:r>
      <w:r w:rsidR="00362409">
        <w:rPr>
          <w:rStyle w:val="fontstyle01"/>
        </w:rPr>
        <w:t xml:space="preserve"> of Bambey</w:t>
      </w:r>
      <w:r w:rsidR="00397C0E">
        <w:rPr>
          <w:rStyle w:val="fontstyle01"/>
        </w:rPr>
        <w:t>,</w:t>
      </w:r>
      <w:r>
        <w:rPr>
          <w:rStyle w:val="fontstyle01"/>
        </w:rPr>
        <w:t xml:space="preserve"> Bambey</w:t>
      </w:r>
      <w:r w:rsidR="00397C0E">
        <w:rPr>
          <w:rStyle w:val="fontstyle01"/>
        </w:rPr>
        <w:t>, Senegal</w:t>
      </w:r>
      <w:r w:rsidR="00573355">
        <w:rPr>
          <w:rStyle w:val="fontstyle01"/>
        </w:rPr>
        <w:t>.</w:t>
      </w:r>
    </w:p>
    <w:p w14:paraId="38419794" w14:textId="77777777" w:rsidR="00C07BEF" w:rsidRPr="00456C9D" w:rsidRDefault="00C07BEF" w:rsidP="0088233C">
      <w:pPr>
        <w:jc w:val="center"/>
      </w:pPr>
    </w:p>
    <w:tbl>
      <w:tblPr>
        <w:tblStyle w:val="Grilledutableau"/>
        <w:tblW w:w="8897" w:type="dxa"/>
        <w:tblLook w:val="04A0" w:firstRow="1" w:lastRow="0" w:firstColumn="1" w:lastColumn="0" w:noHBand="0" w:noVBand="1"/>
      </w:tblPr>
      <w:tblGrid>
        <w:gridCol w:w="2802"/>
        <w:gridCol w:w="283"/>
        <w:gridCol w:w="5812"/>
      </w:tblGrid>
      <w:tr w:rsidR="006B027E" w:rsidRPr="00456C9D" w14:paraId="0403AAAD" w14:textId="77777777" w:rsidTr="00C07BEF">
        <w:tc>
          <w:tcPr>
            <w:tcW w:w="2802" w:type="dxa"/>
            <w:tcBorders>
              <w:top w:val="double" w:sz="4" w:space="0" w:color="auto"/>
              <w:left w:val="nil"/>
              <w:bottom w:val="single" w:sz="4" w:space="0" w:color="auto"/>
              <w:right w:val="nil"/>
            </w:tcBorders>
          </w:tcPr>
          <w:p w14:paraId="4760C8C1" w14:textId="77777777" w:rsidR="00957C11" w:rsidRPr="00456C9D" w:rsidRDefault="00957C11" w:rsidP="00957C11">
            <w:pPr>
              <w:spacing w:before="120"/>
              <w:jc w:val="both"/>
              <w:rPr>
                <w:b/>
              </w:rPr>
            </w:pPr>
            <w:r w:rsidRPr="00456C9D">
              <w:rPr>
                <w:b/>
              </w:rPr>
              <w:t>Article Info</w:t>
            </w:r>
          </w:p>
        </w:tc>
        <w:tc>
          <w:tcPr>
            <w:tcW w:w="283" w:type="dxa"/>
            <w:tcBorders>
              <w:top w:val="double" w:sz="4" w:space="0" w:color="auto"/>
              <w:left w:val="nil"/>
              <w:bottom w:val="nil"/>
              <w:right w:val="nil"/>
            </w:tcBorders>
          </w:tcPr>
          <w:p w14:paraId="67027299" w14:textId="77777777" w:rsidR="00957C11" w:rsidRPr="00456C9D" w:rsidRDefault="00957C11" w:rsidP="00957C11">
            <w:pPr>
              <w:spacing w:before="120"/>
              <w:jc w:val="center"/>
            </w:pPr>
          </w:p>
        </w:tc>
        <w:tc>
          <w:tcPr>
            <w:tcW w:w="5812" w:type="dxa"/>
            <w:tcBorders>
              <w:top w:val="double" w:sz="4" w:space="0" w:color="auto"/>
              <w:left w:val="nil"/>
              <w:bottom w:val="single" w:sz="4" w:space="0" w:color="auto"/>
              <w:right w:val="nil"/>
            </w:tcBorders>
          </w:tcPr>
          <w:p w14:paraId="63F3334B" w14:textId="781105C2" w:rsidR="00957C11" w:rsidRPr="00456C9D" w:rsidRDefault="00957C11" w:rsidP="00957C11">
            <w:pPr>
              <w:spacing w:before="120"/>
              <w:rPr>
                <w:color w:val="000000"/>
                <w:sz w:val="24"/>
                <w:szCs w:val="24"/>
              </w:rPr>
            </w:pPr>
            <w:r w:rsidRPr="00456C9D">
              <w:rPr>
                <w:b/>
                <w:bCs/>
                <w:iCs/>
                <w:color w:val="000000"/>
              </w:rPr>
              <w:t>ABSTRACT</w:t>
            </w:r>
          </w:p>
        </w:tc>
      </w:tr>
      <w:tr w:rsidR="00941203" w:rsidRPr="00456C9D" w14:paraId="1E508E4C" w14:textId="77777777" w:rsidTr="00C07BEF">
        <w:trPr>
          <w:trHeight w:val="1268"/>
        </w:trPr>
        <w:tc>
          <w:tcPr>
            <w:tcW w:w="2802" w:type="dxa"/>
            <w:tcBorders>
              <w:top w:val="single" w:sz="4" w:space="0" w:color="auto"/>
              <w:left w:val="nil"/>
              <w:bottom w:val="single" w:sz="4" w:space="0" w:color="auto"/>
              <w:right w:val="nil"/>
            </w:tcBorders>
          </w:tcPr>
          <w:p w14:paraId="1BB76DF1" w14:textId="77777777" w:rsidR="00941203" w:rsidRPr="00456C9D" w:rsidRDefault="00941203" w:rsidP="00941203">
            <w:pPr>
              <w:spacing w:before="120" w:after="120"/>
              <w:jc w:val="both"/>
              <w:rPr>
                <w:b/>
                <w:i/>
              </w:rPr>
            </w:pPr>
            <w:r w:rsidRPr="00456C9D">
              <w:rPr>
                <w:b/>
                <w:i/>
              </w:rPr>
              <w:t>Article history:</w:t>
            </w:r>
          </w:p>
          <w:p w14:paraId="670167C7" w14:textId="7D48C742" w:rsidR="00941203" w:rsidRPr="00456C9D" w:rsidRDefault="00941203" w:rsidP="00957C11">
            <w:pPr>
              <w:jc w:val="both"/>
            </w:pPr>
            <w:r w:rsidRPr="00456C9D">
              <w:t>Received</w:t>
            </w:r>
            <w:r w:rsidR="006F45D7" w:rsidRPr="00456C9D">
              <w:t xml:space="preserve"> </w:t>
            </w:r>
          </w:p>
          <w:p w14:paraId="3BF72418" w14:textId="07854C69" w:rsidR="00941203" w:rsidRPr="00456C9D" w:rsidRDefault="00941203" w:rsidP="00957C11">
            <w:pPr>
              <w:jc w:val="both"/>
            </w:pPr>
            <w:r w:rsidRPr="00456C9D">
              <w:t xml:space="preserve">Revised </w:t>
            </w:r>
          </w:p>
          <w:p w14:paraId="13308EA7" w14:textId="1A2C7933" w:rsidR="00941203" w:rsidRPr="00456C9D" w:rsidRDefault="003D4E7C" w:rsidP="00957C11">
            <w:pPr>
              <w:jc w:val="both"/>
            </w:pPr>
            <w:r>
              <w:t>Accepted</w:t>
            </w:r>
          </w:p>
          <w:p w14:paraId="48DD5FA7" w14:textId="77777777" w:rsidR="00941203" w:rsidRPr="00456C9D" w:rsidRDefault="00941203" w:rsidP="00941203">
            <w:pPr>
              <w:jc w:val="both"/>
            </w:pPr>
          </w:p>
        </w:tc>
        <w:tc>
          <w:tcPr>
            <w:tcW w:w="283" w:type="dxa"/>
            <w:vMerge w:val="restart"/>
            <w:tcBorders>
              <w:top w:val="nil"/>
              <w:left w:val="nil"/>
              <w:bottom w:val="nil"/>
              <w:right w:val="nil"/>
            </w:tcBorders>
          </w:tcPr>
          <w:p w14:paraId="6FAB7257" w14:textId="77777777" w:rsidR="00941203" w:rsidRPr="00456C9D" w:rsidRDefault="00941203" w:rsidP="00957C11">
            <w:pPr>
              <w:spacing w:before="120"/>
              <w:jc w:val="both"/>
            </w:pPr>
          </w:p>
        </w:tc>
        <w:tc>
          <w:tcPr>
            <w:tcW w:w="5812" w:type="dxa"/>
            <w:vMerge w:val="restart"/>
            <w:tcBorders>
              <w:top w:val="single" w:sz="4" w:space="0" w:color="auto"/>
              <w:left w:val="nil"/>
              <w:bottom w:val="nil"/>
              <w:right w:val="nil"/>
            </w:tcBorders>
          </w:tcPr>
          <w:p w14:paraId="1F4E6A4B" w14:textId="7C9B8205" w:rsidR="00941203" w:rsidRPr="00456C9D" w:rsidRDefault="0015251B" w:rsidP="00582D2C">
            <w:pPr>
              <w:spacing w:before="120"/>
              <w:jc w:val="both"/>
            </w:pPr>
            <w:r w:rsidRPr="0015251B">
              <w:rPr>
                <w:iCs/>
                <w:color w:val="000000"/>
                <w:sz w:val="18"/>
                <w:szCs w:val="18"/>
              </w:rPr>
              <w:t xml:space="preserve">In this paper, two sizing methods applied to the solar water pumping </w:t>
            </w:r>
            <w:r w:rsidR="00362409">
              <w:rPr>
                <w:iCs/>
                <w:color w:val="000000"/>
                <w:sz w:val="18"/>
                <w:szCs w:val="18"/>
              </w:rPr>
              <w:t xml:space="preserve">system </w:t>
            </w:r>
            <w:r w:rsidRPr="0015251B">
              <w:rPr>
                <w:iCs/>
                <w:color w:val="000000"/>
                <w:sz w:val="18"/>
                <w:szCs w:val="18"/>
              </w:rPr>
              <w:t xml:space="preserve">designed for the Koyli Alpha village located in the Ferlo zone in the </w:t>
            </w:r>
            <w:r w:rsidR="00362409">
              <w:rPr>
                <w:iCs/>
                <w:color w:val="000000"/>
                <w:sz w:val="18"/>
                <w:szCs w:val="18"/>
              </w:rPr>
              <w:t>n</w:t>
            </w:r>
            <w:r w:rsidRPr="0015251B">
              <w:rPr>
                <w:iCs/>
                <w:color w:val="000000"/>
                <w:sz w:val="18"/>
                <w:szCs w:val="18"/>
              </w:rPr>
              <w:t xml:space="preserve">orth of Senegal were </w:t>
            </w:r>
            <w:r w:rsidR="00397C0E">
              <w:rPr>
                <w:iCs/>
                <w:color w:val="000000"/>
                <w:sz w:val="18"/>
                <w:szCs w:val="18"/>
              </w:rPr>
              <w:t xml:space="preserve">developed and </w:t>
            </w:r>
            <w:r w:rsidRPr="0015251B">
              <w:rPr>
                <w:iCs/>
                <w:color w:val="000000"/>
                <w:sz w:val="18"/>
                <w:szCs w:val="18"/>
              </w:rPr>
              <w:t xml:space="preserve">confronted. The intuitive sizing method allows to </w:t>
            </w:r>
            <w:r w:rsidR="00362409">
              <w:rPr>
                <w:iCs/>
                <w:color w:val="000000"/>
                <w:sz w:val="18"/>
                <w:szCs w:val="18"/>
              </w:rPr>
              <w:t xml:space="preserve">determine </w:t>
            </w:r>
            <w:r w:rsidRPr="0015251B">
              <w:rPr>
                <w:iCs/>
                <w:color w:val="000000"/>
                <w:sz w:val="18"/>
                <w:szCs w:val="18"/>
              </w:rPr>
              <w:t xml:space="preserve">the size of different components. </w:t>
            </w:r>
            <w:r w:rsidR="00362409">
              <w:rPr>
                <w:iCs/>
                <w:color w:val="000000"/>
                <w:sz w:val="18"/>
                <w:szCs w:val="18"/>
              </w:rPr>
              <w:t>The</w:t>
            </w:r>
            <w:r w:rsidRPr="0015251B">
              <w:rPr>
                <w:iCs/>
                <w:color w:val="000000"/>
                <w:sz w:val="18"/>
                <w:szCs w:val="18"/>
              </w:rPr>
              <w:t xml:space="preserve"> numerical </w:t>
            </w:r>
            <w:r w:rsidR="002D338A">
              <w:rPr>
                <w:iCs/>
                <w:color w:val="000000"/>
                <w:sz w:val="18"/>
                <w:szCs w:val="18"/>
              </w:rPr>
              <w:t xml:space="preserve">sizing </w:t>
            </w:r>
            <w:r w:rsidRPr="0015251B">
              <w:rPr>
                <w:iCs/>
                <w:color w:val="000000"/>
                <w:sz w:val="18"/>
                <w:szCs w:val="18"/>
              </w:rPr>
              <w:t xml:space="preserve">method was developed for optimal operation. </w:t>
            </w:r>
            <w:r w:rsidR="00362409">
              <w:rPr>
                <w:iCs/>
                <w:color w:val="000000"/>
                <w:sz w:val="18"/>
                <w:szCs w:val="18"/>
              </w:rPr>
              <w:t>T</w:t>
            </w:r>
            <w:r w:rsidRPr="0015251B">
              <w:rPr>
                <w:iCs/>
                <w:color w:val="000000"/>
                <w:sz w:val="18"/>
                <w:szCs w:val="18"/>
              </w:rPr>
              <w:t xml:space="preserve">wo models of </w:t>
            </w:r>
            <w:r w:rsidR="00397C0E">
              <w:rPr>
                <w:iCs/>
                <w:color w:val="000000"/>
                <w:sz w:val="18"/>
                <w:szCs w:val="18"/>
              </w:rPr>
              <w:t xml:space="preserve">the solar </w:t>
            </w:r>
            <w:r w:rsidRPr="0015251B">
              <w:rPr>
                <w:iCs/>
                <w:color w:val="000000"/>
                <w:sz w:val="18"/>
                <w:szCs w:val="18"/>
              </w:rPr>
              <w:t xml:space="preserve">cell temperature were </w:t>
            </w:r>
            <w:r w:rsidR="00362409">
              <w:rPr>
                <w:iCs/>
                <w:color w:val="000000"/>
                <w:sz w:val="18"/>
                <w:szCs w:val="18"/>
              </w:rPr>
              <w:t>us</w:t>
            </w:r>
            <w:r w:rsidR="00362409" w:rsidRPr="0015251B">
              <w:rPr>
                <w:iCs/>
                <w:color w:val="000000"/>
                <w:sz w:val="18"/>
                <w:szCs w:val="18"/>
              </w:rPr>
              <w:t>ed</w:t>
            </w:r>
            <w:r w:rsidR="00362409">
              <w:rPr>
                <w:iCs/>
                <w:color w:val="000000"/>
                <w:sz w:val="18"/>
                <w:szCs w:val="18"/>
              </w:rPr>
              <w:t>.</w:t>
            </w:r>
            <w:r w:rsidRPr="0015251B">
              <w:rPr>
                <w:iCs/>
                <w:color w:val="000000"/>
                <w:sz w:val="18"/>
                <w:szCs w:val="18"/>
              </w:rPr>
              <w:t xml:space="preserve"> </w:t>
            </w:r>
            <w:r w:rsidR="00362409">
              <w:rPr>
                <w:iCs/>
                <w:color w:val="000000"/>
                <w:sz w:val="18"/>
                <w:szCs w:val="18"/>
              </w:rPr>
              <w:t>T</w:t>
            </w:r>
            <w:r w:rsidR="00B869C1">
              <w:rPr>
                <w:iCs/>
                <w:color w:val="000000"/>
                <w:sz w:val="18"/>
                <w:szCs w:val="18"/>
              </w:rPr>
              <w:t xml:space="preserve">he first </w:t>
            </w:r>
            <w:r w:rsidR="00362409">
              <w:rPr>
                <w:iCs/>
                <w:color w:val="000000"/>
                <w:sz w:val="18"/>
                <w:szCs w:val="18"/>
              </w:rPr>
              <w:t xml:space="preserve">one </w:t>
            </w:r>
            <w:r w:rsidR="00B869C1">
              <w:rPr>
                <w:iCs/>
                <w:color w:val="000000"/>
                <w:sz w:val="18"/>
                <w:szCs w:val="18"/>
              </w:rPr>
              <w:t xml:space="preserve">depends only on </w:t>
            </w:r>
            <w:r w:rsidR="00397C0E">
              <w:rPr>
                <w:iCs/>
                <w:color w:val="000000"/>
                <w:sz w:val="18"/>
                <w:szCs w:val="18"/>
              </w:rPr>
              <w:t xml:space="preserve">the </w:t>
            </w:r>
            <w:r w:rsidRPr="0015251B">
              <w:rPr>
                <w:iCs/>
                <w:color w:val="000000"/>
                <w:sz w:val="18"/>
                <w:szCs w:val="18"/>
              </w:rPr>
              <w:t xml:space="preserve">ambient temperature and </w:t>
            </w:r>
            <w:r w:rsidR="00397C0E">
              <w:rPr>
                <w:iCs/>
                <w:color w:val="000000"/>
                <w:sz w:val="18"/>
                <w:szCs w:val="18"/>
              </w:rPr>
              <w:t>th</w:t>
            </w:r>
            <w:r w:rsidR="00B869C1">
              <w:rPr>
                <w:iCs/>
                <w:color w:val="000000"/>
                <w:sz w:val="18"/>
                <w:szCs w:val="18"/>
              </w:rPr>
              <w:t xml:space="preserve">e second </w:t>
            </w:r>
            <w:r w:rsidR="00C32528">
              <w:rPr>
                <w:iCs/>
                <w:color w:val="000000"/>
                <w:sz w:val="18"/>
                <w:szCs w:val="18"/>
              </w:rPr>
              <w:t xml:space="preserve">one </w:t>
            </w:r>
            <w:r w:rsidR="00C32528" w:rsidRPr="0015251B">
              <w:rPr>
                <w:iCs/>
                <w:color w:val="000000"/>
                <w:sz w:val="18"/>
                <w:szCs w:val="18"/>
              </w:rPr>
              <w:t>combine</w:t>
            </w:r>
            <w:r w:rsidR="00B869C1">
              <w:rPr>
                <w:iCs/>
                <w:color w:val="000000"/>
                <w:sz w:val="18"/>
                <w:szCs w:val="18"/>
              </w:rPr>
              <w:t>s</w:t>
            </w:r>
            <w:r w:rsidRPr="0015251B">
              <w:rPr>
                <w:iCs/>
                <w:color w:val="000000"/>
                <w:sz w:val="18"/>
                <w:szCs w:val="18"/>
              </w:rPr>
              <w:t xml:space="preserve"> wind speed</w:t>
            </w:r>
            <w:r w:rsidR="00B869C1">
              <w:rPr>
                <w:iCs/>
                <w:color w:val="000000"/>
                <w:sz w:val="18"/>
                <w:szCs w:val="18"/>
              </w:rPr>
              <w:t xml:space="preserve"> and ambient temperature</w:t>
            </w:r>
            <w:r w:rsidRPr="0015251B">
              <w:rPr>
                <w:iCs/>
                <w:color w:val="000000"/>
                <w:sz w:val="18"/>
                <w:szCs w:val="18"/>
              </w:rPr>
              <w:t xml:space="preserve">. </w:t>
            </w:r>
            <w:r w:rsidR="00362409">
              <w:rPr>
                <w:iCs/>
                <w:color w:val="000000"/>
                <w:sz w:val="18"/>
                <w:szCs w:val="18"/>
              </w:rPr>
              <w:t>Simulations’ r</w:t>
            </w:r>
            <w:r w:rsidRPr="0015251B">
              <w:rPr>
                <w:iCs/>
                <w:color w:val="000000"/>
                <w:sz w:val="18"/>
                <w:szCs w:val="18"/>
              </w:rPr>
              <w:t>esults show</w:t>
            </w:r>
            <w:r w:rsidR="002D338A">
              <w:rPr>
                <w:iCs/>
                <w:color w:val="000000"/>
                <w:sz w:val="18"/>
                <w:szCs w:val="18"/>
              </w:rPr>
              <w:t xml:space="preserve"> </w:t>
            </w:r>
            <w:r w:rsidRPr="0015251B">
              <w:rPr>
                <w:iCs/>
                <w:color w:val="000000"/>
                <w:sz w:val="18"/>
                <w:szCs w:val="18"/>
              </w:rPr>
              <w:t xml:space="preserve">that </w:t>
            </w:r>
            <w:r w:rsidR="00B869C1">
              <w:rPr>
                <w:iCs/>
                <w:color w:val="000000"/>
                <w:sz w:val="18"/>
                <w:szCs w:val="18"/>
              </w:rPr>
              <w:t xml:space="preserve">the </w:t>
            </w:r>
            <w:r w:rsidRPr="0015251B">
              <w:rPr>
                <w:iCs/>
                <w:color w:val="000000"/>
                <w:sz w:val="18"/>
                <w:szCs w:val="18"/>
              </w:rPr>
              <w:t xml:space="preserve">numerical </w:t>
            </w:r>
            <w:r w:rsidR="00B869C1">
              <w:rPr>
                <w:iCs/>
                <w:color w:val="000000"/>
                <w:sz w:val="18"/>
                <w:szCs w:val="18"/>
              </w:rPr>
              <w:t xml:space="preserve">sizing </w:t>
            </w:r>
            <w:r w:rsidRPr="0015251B">
              <w:rPr>
                <w:iCs/>
                <w:color w:val="000000"/>
                <w:sz w:val="18"/>
                <w:szCs w:val="18"/>
              </w:rPr>
              <w:t>method</w:t>
            </w:r>
            <w:r w:rsidR="002D338A">
              <w:rPr>
                <w:iCs/>
                <w:color w:val="000000"/>
                <w:sz w:val="18"/>
                <w:szCs w:val="18"/>
              </w:rPr>
              <w:t xml:space="preserve">, </w:t>
            </w:r>
            <w:r w:rsidRPr="0015251B">
              <w:rPr>
                <w:iCs/>
                <w:color w:val="000000"/>
                <w:sz w:val="18"/>
                <w:szCs w:val="18"/>
              </w:rPr>
              <w:t>w</w:t>
            </w:r>
            <w:r w:rsidR="002D338A">
              <w:rPr>
                <w:iCs/>
                <w:color w:val="000000"/>
                <w:sz w:val="18"/>
                <w:szCs w:val="18"/>
              </w:rPr>
              <w:t>hich</w:t>
            </w:r>
            <w:r w:rsidRPr="0015251B">
              <w:rPr>
                <w:iCs/>
                <w:color w:val="000000"/>
                <w:sz w:val="18"/>
                <w:szCs w:val="18"/>
              </w:rPr>
              <w:t xml:space="preserve"> </w:t>
            </w:r>
            <w:r w:rsidR="002D338A">
              <w:rPr>
                <w:iCs/>
                <w:color w:val="000000"/>
                <w:sz w:val="18"/>
                <w:szCs w:val="18"/>
              </w:rPr>
              <w:t xml:space="preserve">uses </w:t>
            </w:r>
            <w:r w:rsidRPr="0015251B">
              <w:rPr>
                <w:iCs/>
                <w:color w:val="000000"/>
                <w:sz w:val="18"/>
                <w:szCs w:val="18"/>
              </w:rPr>
              <w:t>the second cell temperature model give</w:t>
            </w:r>
            <w:r w:rsidR="002D338A">
              <w:rPr>
                <w:iCs/>
                <w:color w:val="000000"/>
                <w:sz w:val="18"/>
                <w:szCs w:val="18"/>
              </w:rPr>
              <w:t>s</w:t>
            </w:r>
            <w:r w:rsidRPr="0015251B">
              <w:rPr>
                <w:iCs/>
                <w:color w:val="000000"/>
                <w:sz w:val="18"/>
                <w:szCs w:val="18"/>
              </w:rPr>
              <w:t xml:space="preserve"> </w:t>
            </w:r>
            <w:r w:rsidR="00B869C1">
              <w:rPr>
                <w:iCs/>
                <w:color w:val="000000"/>
                <w:sz w:val="18"/>
                <w:szCs w:val="18"/>
              </w:rPr>
              <w:t xml:space="preserve">the </w:t>
            </w:r>
            <w:r w:rsidRPr="0015251B">
              <w:rPr>
                <w:iCs/>
                <w:color w:val="000000"/>
                <w:sz w:val="18"/>
                <w:szCs w:val="18"/>
              </w:rPr>
              <w:t xml:space="preserve">best performance. </w:t>
            </w:r>
            <w:r w:rsidR="00362409">
              <w:rPr>
                <w:iCs/>
                <w:color w:val="000000"/>
                <w:sz w:val="18"/>
                <w:szCs w:val="18"/>
              </w:rPr>
              <w:t>It</w:t>
            </w:r>
            <w:r w:rsidRPr="0015251B">
              <w:rPr>
                <w:iCs/>
                <w:color w:val="000000"/>
                <w:sz w:val="18"/>
                <w:szCs w:val="18"/>
              </w:rPr>
              <w:t xml:space="preserve"> yields </w:t>
            </w:r>
            <w:r w:rsidR="00362409">
              <w:rPr>
                <w:iCs/>
                <w:color w:val="000000"/>
                <w:sz w:val="18"/>
                <w:szCs w:val="18"/>
              </w:rPr>
              <w:t>a</w:t>
            </w:r>
            <w:r w:rsidR="00397C0E">
              <w:rPr>
                <w:iCs/>
                <w:color w:val="000000"/>
                <w:sz w:val="18"/>
                <w:szCs w:val="18"/>
              </w:rPr>
              <w:t xml:space="preserve"> </w:t>
            </w:r>
            <w:r w:rsidR="002035E1" w:rsidRPr="0015251B">
              <w:rPr>
                <w:iCs/>
                <w:color w:val="000000"/>
                <w:sz w:val="18"/>
                <w:szCs w:val="18"/>
              </w:rPr>
              <w:t>reduction of</w:t>
            </w:r>
            <w:r w:rsidR="00397C0E">
              <w:rPr>
                <w:iCs/>
                <w:color w:val="000000"/>
                <w:sz w:val="18"/>
                <w:szCs w:val="18"/>
              </w:rPr>
              <w:t xml:space="preserve"> the </w:t>
            </w:r>
            <w:r w:rsidR="00B869C1" w:rsidRPr="0015251B">
              <w:rPr>
                <w:iCs/>
                <w:color w:val="000000"/>
                <w:sz w:val="18"/>
                <w:szCs w:val="18"/>
              </w:rPr>
              <w:t>batter</w:t>
            </w:r>
            <w:r w:rsidR="00B869C1">
              <w:rPr>
                <w:iCs/>
                <w:color w:val="000000"/>
                <w:sz w:val="18"/>
                <w:szCs w:val="18"/>
              </w:rPr>
              <w:t>ies</w:t>
            </w:r>
            <w:r w:rsidR="00B869C1" w:rsidRPr="0015251B">
              <w:rPr>
                <w:iCs/>
                <w:color w:val="000000"/>
                <w:sz w:val="18"/>
                <w:szCs w:val="18"/>
              </w:rPr>
              <w:t xml:space="preserve"> </w:t>
            </w:r>
            <w:r w:rsidRPr="0015251B">
              <w:rPr>
                <w:iCs/>
                <w:color w:val="000000"/>
                <w:sz w:val="18"/>
                <w:szCs w:val="18"/>
              </w:rPr>
              <w:t xml:space="preserve">size and </w:t>
            </w:r>
            <w:r w:rsidR="00582D2C">
              <w:rPr>
                <w:iCs/>
                <w:color w:val="000000"/>
                <w:sz w:val="18"/>
                <w:szCs w:val="18"/>
              </w:rPr>
              <w:t xml:space="preserve">a </w:t>
            </w:r>
            <w:r w:rsidRPr="0015251B">
              <w:rPr>
                <w:iCs/>
                <w:color w:val="000000"/>
                <w:sz w:val="18"/>
                <w:szCs w:val="18"/>
              </w:rPr>
              <w:t xml:space="preserve">total life cycle cost found </w:t>
            </w:r>
            <w:r w:rsidR="00582D2C">
              <w:rPr>
                <w:iCs/>
                <w:color w:val="000000"/>
                <w:sz w:val="18"/>
                <w:szCs w:val="18"/>
              </w:rPr>
              <w:t>of</w:t>
            </w:r>
            <w:r w:rsidR="002035E1">
              <w:rPr>
                <w:iCs/>
                <w:color w:val="000000"/>
                <w:sz w:val="18"/>
                <w:szCs w:val="18"/>
              </w:rPr>
              <w:t xml:space="preserve"> </w:t>
            </w:r>
            <w:r w:rsidRPr="0015251B">
              <w:rPr>
                <w:iCs/>
                <w:color w:val="000000"/>
                <w:sz w:val="18"/>
                <w:szCs w:val="18"/>
              </w:rPr>
              <w:t>54% and 32%, respectively</w:t>
            </w:r>
            <w:r w:rsidR="00582D2C">
              <w:rPr>
                <w:iCs/>
                <w:color w:val="000000"/>
                <w:sz w:val="18"/>
                <w:szCs w:val="18"/>
              </w:rPr>
              <w:t xml:space="preserve"> in comparison with the intuitive sizing method</w:t>
            </w:r>
            <w:r w:rsidR="002035E1">
              <w:rPr>
                <w:iCs/>
                <w:color w:val="000000"/>
                <w:sz w:val="18"/>
                <w:szCs w:val="18"/>
              </w:rPr>
              <w:t>.</w:t>
            </w:r>
          </w:p>
        </w:tc>
      </w:tr>
      <w:tr w:rsidR="00941203" w:rsidRPr="00456C9D" w14:paraId="752D1FF5" w14:textId="77777777" w:rsidTr="00C07BEF">
        <w:trPr>
          <w:trHeight w:val="1231"/>
        </w:trPr>
        <w:tc>
          <w:tcPr>
            <w:tcW w:w="2802" w:type="dxa"/>
            <w:vMerge w:val="restart"/>
            <w:tcBorders>
              <w:top w:val="single" w:sz="4" w:space="0" w:color="auto"/>
              <w:left w:val="nil"/>
              <w:bottom w:val="single" w:sz="4" w:space="0" w:color="auto"/>
              <w:right w:val="nil"/>
            </w:tcBorders>
          </w:tcPr>
          <w:p w14:paraId="136FC54A" w14:textId="77777777" w:rsidR="00941203" w:rsidRPr="00456C9D" w:rsidRDefault="00941203" w:rsidP="00941203">
            <w:pPr>
              <w:spacing w:before="120" w:after="120"/>
              <w:jc w:val="both"/>
              <w:rPr>
                <w:b/>
                <w:i/>
              </w:rPr>
            </w:pPr>
            <w:r w:rsidRPr="00456C9D">
              <w:rPr>
                <w:b/>
                <w:i/>
              </w:rPr>
              <w:t>Keyword</w:t>
            </w:r>
            <w:r w:rsidR="0080322F" w:rsidRPr="00456C9D">
              <w:rPr>
                <w:b/>
                <w:i/>
              </w:rPr>
              <w:t>s</w:t>
            </w:r>
            <w:r w:rsidRPr="00456C9D">
              <w:rPr>
                <w:b/>
                <w:i/>
              </w:rPr>
              <w:t>:</w:t>
            </w:r>
          </w:p>
          <w:p w14:paraId="0F9D8047" w14:textId="77777777" w:rsidR="0015251B" w:rsidRDefault="0015251B" w:rsidP="00941203">
            <w:pPr>
              <w:jc w:val="both"/>
            </w:pPr>
            <w:r w:rsidRPr="002B4978">
              <w:t>Water pumping</w:t>
            </w:r>
            <w:r w:rsidRPr="00456C9D">
              <w:t xml:space="preserve"> </w:t>
            </w:r>
          </w:p>
          <w:p w14:paraId="47CFCFF6" w14:textId="77777777" w:rsidR="0015251B" w:rsidRDefault="0015251B" w:rsidP="00941203">
            <w:pPr>
              <w:jc w:val="both"/>
            </w:pPr>
            <w:r w:rsidRPr="002B4978">
              <w:t>Cell temperature</w:t>
            </w:r>
            <w:r w:rsidRPr="00456C9D">
              <w:t xml:space="preserve"> </w:t>
            </w:r>
          </w:p>
          <w:p w14:paraId="4A01827D" w14:textId="77777777" w:rsidR="0015251B" w:rsidRDefault="0015251B" w:rsidP="00941203">
            <w:pPr>
              <w:jc w:val="both"/>
            </w:pPr>
            <w:r w:rsidRPr="002B4978">
              <w:t>Isoreliability curves</w:t>
            </w:r>
            <w:r w:rsidRPr="00456C9D">
              <w:t xml:space="preserve"> </w:t>
            </w:r>
          </w:p>
          <w:p w14:paraId="3F8E4BD5" w14:textId="08F703CE" w:rsidR="002B4978" w:rsidRPr="002B4978" w:rsidRDefault="002B4978" w:rsidP="002B4978">
            <w:pPr>
              <w:jc w:val="both"/>
            </w:pPr>
            <w:r>
              <w:t xml:space="preserve">Loss </w:t>
            </w:r>
            <w:r w:rsidRPr="002B4978">
              <w:t>of power supply probability</w:t>
            </w:r>
            <w:r w:rsidRPr="00456C9D">
              <w:t xml:space="preserve"> </w:t>
            </w:r>
          </w:p>
          <w:p w14:paraId="72D5C526" w14:textId="7AB851B4" w:rsidR="00941203" w:rsidRPr="00456C9D" w:rsidRDefault="00941203" w:rsidP="00941203">
            <w:pPr>
              <w:jc w:val="both"/>
              <w:rPr>
                <w:b/>
                <w:i/>
              </w:rPr>
            </w:pPr>
          </w:p>
        </w:tc>
        <w:tc>
          <w:tcPr>
            <w:tcW w:w="283" w:type="dxa"/>
            <w:vMerge/>
            <w:tcBorders>
              <w:top w:val="nil"/>
              <w:left w:val="nil"/>
              <w:bottom w:val="nil"/>
              <w:right w:val="nil"/>
            </w:tcBorders>
          </w:tcPr>
          <w:p w14:paraId="0DF94149" w14:textId="77777777" w:rsidR="00941203" w:rsidRPr="00456C9D" w:rsidRDefault="00941203" w:rsidP="00957C11">
            <w:pPr>
              <w:spacing w:before="120"/>
              <w:jc w:val="both"/>
            </w:pPr>
          </w:p>
        </w:tc>
        <w:tc>
          <w:tcPr>
            <w:tcW w:w="5812" w:type="dxa"/>
            <w:vMerge/>
            <w:tcBorders>
              <w:top w:val="nil"/>
              <w:left w:val="nil"/>
              <w:bottom w:val="nil"/>
              <w:right w:val="nil"/>
            </w:tcBorders>
          </w:tcPr>
          <w:p w14:paraId="2E4A5860" w14:textId="77777777" w:rsidR="00941203" w:rsidRPr="00456C9D" w:rsidRDefault="00941203" w:rsidP="00957C11">
            <w:pPr>
              <w:spacing w:before="120"/>
              <w:jc w:val="both"/>
              <w:rPr>
                <w:iCs/>
                <w:color w:val="000000"/>
                <w:sz w:val="18"/>
                <w:szCs w:val="18"/>
              </w:rPr>
            </w:pPr>
          </w:p>
        </w:tc>
      </w:tr>
      <w:tr w:rsidR="00941203" w:rsidRPr="00456C9D" w14:paraId="02F4118C" w14:textId="77777777" w:rsidTr="00C07BEF">
        <w:trPr>
          <w:trHeight w:val="70"/>
        </w:trPr>
        <w:tc>
          <w:tcPr>
            <w:tcW w:w="2802" w:type="dxa"/>
            <w:vMerge/>
            <w:tcBorders>
              <w:top w:val="single" w:sz="4" w:space="0" w:color="auto"/>
              <w:left w:val="nil"/>
              <w:bottom w:val="single" w:sz="4" w:space="0" w:color="auto"/>
              <w:right w:val="nil"/>
            </w:tcBorders>
          </w:tcPr>
          <w:p w14:paraId="5F2FE5F9" w14:textId="77777777" w:rsidR="00941203" w:rsidRPr="00456C9D" w:rsidRDefault="00941203" w:rsidP="00941203">
            <w:pPr>
              <w:spacing w:before="120" w:after="120"/>
              <w:jc w:val="both"/>
              <w:rPr>
                <w:b/>
                <w:i/>
              </w:rPr>
            </w:pPr>
          </w:p>
        </w:tc>
        <w:tc>
          <w:tcPr>
            <w:tcW w:w="283" w:type="dxa"/>
            <w:vMerge/>
            <w:tcBorders>
              <w:top w:val="nil"/>
              <w:left w:val="nil"/>
              <w:bottom w:val="nil"/>
              <w:right w:val="nil"/>
            </w:tcBorders>
          </w:tcPr>
          <w:p w14:paraId="4B9677EB" w14:textId="77777777" w:rsidR="00941203" w:rsidRPr="00456C9D" w:rsidRDefault="00941203" w:rsidP="00957C11">
            <w:pPr>
              <w:spacing w:before="120"/>
              <w:jc w:val="both"/>
            </w:pPr>
          </w:p>
        </w:tc>
        <w:tc>
          <w:tcPr>
            <w:tcW w:w="5812" w:type="dxa"/>
            <w:tcBorders>
              <w:top w:val="nil"/>
              <w:left w:val="nil"/>
              <w:bottom w:val="single" w:sz="4" w:space="0" w:color="auto"/>
              <w:right w:val="nil"/>
            </w:tcBorders>
          </w:tcPr>
          <w:p w14:paraId="668352E0" w14:textId="77777777" w:rsidR="009C7B2B" w:rsidRDefault="009C7B2B" w:rsidP="009C7B2B">
            <w:pPr>
              <w:spacing w:before="120" w:after="120"/>
              <w:jc w:val="right"/>
              <w:rPr>
                <w:i/>
                <w:iCs/>
                <w:color w:val="000000"/>
                <w:sz w:val="18"/>
                <w:szCs w:val="18"/>
              </w:rPr>
            </w:pPr>
            <w:r>
              <w:rPr>
                <w:i/>
                <w:iCs/>
                <w:color w:val="000000"/>
                <w:sz w:val="18"/>
                <w:szCs w:val="18"/>
              </w:rPr>
              <w:t xml:space="preserve">This is an open access article under the </w:t>
            </w:r>
            <w:hyperlink r:id="rId8" w:history="1">
              <w:r>
                <w:rPr>
                  <w:rStyle w:val="Lienhypertexte"/>
                  <w:i/>
                  <w:iCs/>
                  <w:sz w:val="18"/>
                  <w:szCs w:val="18"/>
                </w:rPr>
                <w:t>CC BY-SA</w:t>
              </w:r>
            </w:hyperlink>
            <w:r>
              <w:rPr>
                <w:i/>
                <w:iCs/>
                <w:color w:val="000000"/>
                <w:sz w:val="18"/>
                <w:szCs w:val="18"/>
              </w:rPr>
              <w:t xml:space="preserve"> license.</w:t>
            </w:r>
          </w:p>
          <w:p w14:paraId="570F59C7" w14:textId="77777777" w:rsidR="00941203" w:rsidRPr="00456C9D" w:rsidRDefault="009C7B2B" w:rsidP="009C7B2B">
            <w:pPr>
              <w:spacing w:before="120" w:after="120"/>
              <w:jc w:val="right"/>
              <w:rPr>
                <w:i/>
                <w:iCs/>
                <w:color w:val="000000"/>
                <w:sz w:val="18"/>
                <w:szCs w:val="18"/>
              </w:rPr>
            </w:pPr>
            <w:r>
              <w:rPr>
                <w:noProof/>
                <w:lang w:val="fr-FR" w:eastAsia="fr-FR"/>
              </w:rPr>
              <w:drawing>
                <wp:inline distT="0" distB="0" distL="0" distR="0" wp14:anchorId="23E5EE86" wp14:editId="46FC4905">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7F286F" w:rsidRPr="00456C9D" w14:paraId="1098F7A4" w14:textId="77777777" w:rsidTr="00C77F9B">
        <w:tc>
          <w:tcPr>
            <w:tcW w:w="8897" w:type="dxa"/>
            <w:gridSpan w:val="3"/>
            <w:tcBorders>
              <w:top w:val="nil"/>
              <w:left w:val="nil"/>
              <w:bottom w:val="nil"/>
              <w:right w:val="nil"/>
            </w:tcBorders>
          </w:tcPr>
          <w:p w14:paraId="6851CAB3" w14:textId="28A535C9" w:rsidR="007F286F" w:rsidRPr="00456C9D" w:rsidRDefault="007F286F" w:rsidP="00941203">
            <w:pPr>
              <w:spacing w:before="120" w:after="120"/>
              <w:rPr>
                <w:b/>
                <w:i/>
              </w:rPr>
            </w:pPr>
            <w:r w:rsidRPr="00456C9D">
              <w:rPr>
                <w:b/>
                <w:i/>
              </w:rPr>
              <w:t>Corresponding Author</w:t>
            </w:r>
            <w:r w:rsidR="00397C0E">
              <w:rPr>
                <w:b/>
                <w:i/>
              </w:rPr>
              <w:t>s</w:t>
            </w:r>
            <w:r w:rsidRPr="00456C9D">
              <w:rPr>
                <w:b/>
                <w:i/>
              </w:rPr>
              <w:t>:</w:t>
            </w:r>
            <w:r w:rsidR="00C77F9B">
              <w:rPr>
                <w:b/>
                <w:i/>
              </w:rPr>
              <w:t xml:space="preserve"> </w:t>
            </w:r>
          </w:p>
          <w:p w14:paraId="24DA20A1" w14:textId="0EBFAEBC" w:rsidR="007F286F" w:rsidRPr="00715D28" w:rsidRDefault="00715D28" w:rsidP="007F286F">
            <w:r w:rsidRPr="00715D28">
              <w:rPr>
                <w:i/>
              </w:rPr>
              <w:t>Badara MBOW</w:t>
            </w:r>
            <w:r w:rsidR="00397C0E">
              <w:rPr>
                <w:i/>
              </w:rPr>
              <w:t xml:space="preserve"> and Senghane MBODJI</w:t>
            </w:r>
            <w:r w:rsidR="007F286F" w:rsidRPr="00715D28">
              <w:t xml:space="preserve">, </w:t>
            </w:r>
          </w:p>
          <w:p w14:paraId="4A489F90" w14:textId="7998A223" w:rsidR="007F286F" w:rsidRPr="00456C9D" w:rsidRDefault="00715D28" w:rsidP="007F286F">
            <w:r>
              <w:rPr>
                <w:rStyle w:val="fontstyle01"/>
              </w:rPr>
              <w:t xml:space="preserve">Research team in </w:t>
            </w:r>
            <w:r w:rsidRPr="00715D28">
              <w:rPr>
                <w:rStyle w:val="fontstyle01"/>
                <w:sz w:val="18"/>
                <w:szCs w:val="18"/>
              </w:rPr>
              <w:t>renewable energies, materials</w:t>
            </w:r>
            <w:r>
              <w:rPr>
                <w:rStyle w:val="fontstyle01"/>
              </w:rPr>
              <w:t xml:space="preserve"> and laser of Department of Physics, Alioune DIOP University of Bambey;</w:t>
            </w:r>
            <w:r w:rsidR="00573355">
              <w:rPr>
                <w:rStyle w:val="fontstyle01"/>
              </w:rPr>
              <w:t xml:space="preserve"> </w:t>
            </w:r>
            <w:r>
              <w:rPr>
                <w:rStyle w:val="fontstyle01"/>
              </w:rPr>
              <w:t>Bambey, Senegal</w:t>
            </w:r>
            <w:r w:rsidR="00941203" w:rsidRPr="00456C9D">
              <w:t>,</w:t>
            </w:r>
          </w:p>
          <w:p w14:paraId="248154A5" w14:textId="1480F99C" w:rsidR="00941203" w:rsidRPr="00456C9D" w:rsidRDefault="00941203" w:rsidP="006B027E">
            <w:pPr>
              <w:spacing w:after="120"/>
              <w:rPr>
                <w:color w:val="000000"/>
                <w:sz w:val="18"/>
                <w:szCs w:val="18"/>
              </w:rPr>
            </w:pPr>
            <w:r w:rsidRPr="00456C9D">
              <w:t xml:space="preserve">Email: </w:t>
            </w:r>
            <w:hyperlink r:id="rId10" w:history="1">
              <w:r w:rsidR="00397C0E" w:rsidRPr="0043241E">
                <w:rPr>
                  <w:rStyle w:val="Lienhypertexte"/>
                </w:rPr>
                <w:t>badara.mbow@uadb.edu.sn</w:t>
              </w:r>
            </w:hyperlink>
            <w:r w:rsidR="00397C0E">
              <w:t xml:space="preserve">, </w:t>
            </w:r>
            <w:hyperlink r:id="rId11" w:history="1">
              <w:r w:rsidR="00B94C72" w:rsidRPr="0043241E">
                <w:rPr>
                  <w:rStyle w:val="Lienhypertexte"/>
                </w:rPr>
                <w:t>senghane.mbodji@uadb.edu.sn</w:t>
              </w:r>
            </w:hyperlink>
          </w:p>
        </w:tc>
      </w:tr>
      <w:tr w:rsidR="00C77F9B" w:rsidRPr="00456C9D" w14:paraId="682BC3EF" w14:textId="77777777" w:rsidTr="00C07BEF">
        <w:tc>
          <w:tcPr>
            <w:tcW w:w="8897" w:type="dxa"/>
            <w:gridSpan w:val="3"/>
            <w:tcBorders>
              <w:top w:val="nil"/>
              <w:left w:val="nil"/>
              <w:bottom w:val="double" w:sz="4" w:space="0" w:color="auto"/>
              <w:right w:val="nil"/>
            </w:tcBorders>
          </w:tcPr>
          <w:p w14:paraId="32830A38" w14:textId="77777777" w:rsidR="00C77F9B" w:rsidRPr="00456C9D" w:rsidRDefault="00C77F9B" w:rsidP="00941203">
            <w:pPr>
              <w:spacing w:before="120" w:after="120"/>
              <w:rPr>
                <w:b/>
                <w:i/>
              </w:rPr>
            </w:pPr>
          </w:p>
        </w:tc>
      </w:tr>
    </w:tbl>
    <w:p w14:paraId="5760FCCF" w14:textId="77777777" w:rsidR="00957C11" w:rsidRPr="00456C9D" w:rsidRDefault="00957C11" w:rsidP="00957C11">
      <w:pPr>
        <w:jc w:val="both"/>
      </w:pPr>
    </w:p>
    <w:p w14:paraId="3ECF6DD0" w14:textId="77777777" w:rsidR="00C07BEF" w:rsidRPr="00456C9D" w:rsidRDefault="00C07BEF" w:rsidP="00957C11">
      <w:pPr>
        <w:jc w:val="both"/>
      </w:pPr>
    </w:p>
    <w:p w14:paraId="36B48B85" w14:textId="14192984" w:rsidR="00904D6D" w:rsidRPr="00456C9D" w:rsidRDefault="00744A42" w:rsidP="00956EB6">
      <w:pPr>
        <w:numPr>
          <w:ilvl w:val="0"/>
          <w:numId w:val="15"/>
        </w:numPr>
        <w:tabs>
          <w:tab w:val="left" w:pos="426"/>
        </w:tabs>
        <w:ind w:left="426" w:hanging="426"/>
        <w:rPr>
          <w:b/>
          <w:bCs/>
        </w:rPr>
      </w:pPr>
      <w:r>
        <w:rPr>
          <w:b/>
          <w:bCs/>
        </w:rPr>
        <w:t>INTRODUCTION</w:t>
      </w:r>
    </w:p>
    <w:p w14:paraId="7C8A53E0" w14:textId="3F07CD7F" w:rsidR="002954AB" w:rsidRDefault="00582D2C" w:rsidP="0024713A">
      <w:pPr>
        <w:ind w:firstLine="720"/>
        <w:jc w:val="both"/>
      </w:pPr>
      <w:r>
        <w:t>The growing</w:t>
      </w:r>
      <w:r w:rsidR="002B4978" w:rsidRPr="002B4978">
        <w:t xml:space="preserve"> world population </w:t>
      </w:r>
      <w:r>
        <w:t xml:space="preserve">is </w:t>
      </w:r>
      <w:r w:rsidR="002B4978" w:rsidRPr="002B4978">
        <w:t>lead</w:t>
      </w:r>
      <w:r>
        <w:t>ing</w:t>
      </w:r>
      <w:r w:rsidR="002B4978" w:rsidRPr="002B4978">
        <w:t xml:space="preserve"> to a high </w:t>
      </w:r>
      <w:r w:rsidR="00D53FFF">
        <w:t xml:space="preserve">energy </w:t>
      </w:r>
      <w:r w:rsidR="002B4978" w:rsidRPr="002B4978">
        <w:t>demand</w:t>
      </w:r>
      <w:r w:rsidR="00D53FFF">
        <w:t xml:space="preserve">. The gloal energy supply is </w:t>
      </w:r>
      <w:r w:rsidR="002B4978" w:rsidRPr="002B4978">
        <w:t xml:space="preserve">largely covered by fossil </w:t>
      </w:r>
      <w:r w:rsidR="002B4978" w:rsidRPr="003C567A">
        <w:t>fuels.</w:t>
      </w:r>
      <w:r w:rsidR="002B4978" w:rsidRPr="002B4978">
        <w:t xml:space="preserve"> </w:t>
      </w:r>
      <w:r w:rsidR="00D53FFF">
        <w:t>Nevertheless</w:t>
      </w:r>
      <w:r w:rsidR="002B4978" w:rsidRPr="002B4978">
        <w:t xml:space="preserve">, fossil fuels </w:t>
      </w:r>
      <w:r w:rsidR="00D53FFF">
        <w:t xml:space="preserve">has a nunber of drawbacks. Fossil fuels </w:t>
      </w:r>
      <w:r w:rsidR="002B4978" w:rsidRPr="002B4978">
        <w:t xml:space="preserve">reserves </w:t>
      </w:r>
      <w:r w:rsidR="00D53FFF">
        <w:t xml:space="preserve">are depleting </w:t>
      </w:r>
      <w:r w:rsidR="002B4978" w:rsidRPr="002B4978">
        <w:t>and their use has negative impacts</w:t>
      </w:r>
      <w:r w:rsidR="00D53FFF">
        <w:t xml:space="preserve"> on the environment and on health as well</w:t>
      </w:r>
      <w:r w:rsidR="002B4978" w:rsidRPr="002B4978">
        <w:t xml:space="preserve"> </w:t>
      </w:r>
      <w:r w:rsidR="002B4978" w:rsidRPr="003C567A">
        <w:rPr>
          <w:highlight w:val="lightGray"/>
        </w:rPr>
        <w:t>[1</w:t>
      </w:r>
      <w:r w:rsidR="002B4978" w:rsidRPr="002B4978">
        <w:t xml:space="preserve">]. </w:t>
      </w:r>
      <w:r w:rsidR="00D53FFF">
        <w:t>T</w:t>
      </w:r>
      <w:r w:rsidR="002B4978" w:rsidRPr="002B4978">
        <w:t xml:space="preserve">hey are responsible of </w:t>
      </w:r>
      <w:r w:rsidR="00D53FFF">
        <w:t>the</w:t>
      </w:r>
      <w:r w:rsidR="002B4978" w:rsidRPr="002B4978">
        <w:t xml:space="preserve"> global warming and climate change and poor air quality. </w:t>
      </w:r>
      <w:r w:rsidR="00D53FFF">
        <w:t xml:space="preserve">Developing </w:t>
      </w:r>
      <w:r w:rsidR="002B4978" w:rsidRPr="002B4978">
        <w:t xml:space="preserve">African nations as the rest of the world rely heavily on fossil fuel to cover their energy demand </w:t>
      </w:r>
      <w:r w:rsidR="002B4978" w:rsidRPr="003C567A">
        <w:rPr>
          <w:highlight w:val="lightGray"/>
        </w:rPr>
        <w:t>[2</w:t>
      </w:r>
      <w:r w:rsidR="002B4978" w:rsidRPr="002B4978">
        <w:t>]. They have high solar irradiation, and are progressively adopting renewable energy technologies, which have low</w:t>
      </w:r>
      <w:r w:rsidR="00D53FFF">
        <w:t>er</w:t>
      </w:r>
      <w:r w:rsidR="002B4978" w:rsidRPr="002B4978">
        <w:t xml:space="preserve"> </w:t>
      </w:r>
      <w:r w:rsidR="00D53FFF">
        <w:t xml:space="preserve">environmental </w:t>
      </w:r>
      <w:r w:rsidR="002B4978" w:rsidRPr="002B4978">
        <w:t>impacts</w:t>
      </w:r>
      <w:r w:rsidR="002B4978" w:rsidRPr="003C567A">
        <w:rPr>
          <w:highlight w:val="lightGray"/>
        </w:rPr>
        <w:t>[3</w:t>
      </w:r>
      <w:r w:rsidR="002B4978" w:rsidRPr="002B4978">
        <w:t xml:space="preserve">]. </w:t>
      </w:r>
      <w:r w:rsidR="002D338A">
        <w:t xml:space="preserve">For example, </w:t>
      </w:r>
      <w:r w:rsidR="002B4978" w:rsidRPr="002B4978">
        <w:t xml:space="preserve">Algeria </w:t>
      </w:r>
      <w:r w:rsidR="00D53FFF">
        <w:t>ha</w:t>
      </w:r>
      <w:r w:rsidR="00D53FFF" w:rsidRPr="002B4978">
        <w:t xml:space="preserve">s </w:t>
      </w:r>
      <w:r w:rsidR="002B4978" w:rsidRPr="002B4978">
        <w:t xml:space="preserve">more than 3000 hours of sunshine per year and the yearly average of daily solar irradiation in Adrar, ranges from 5 </w:t>
      </w:r>
      <w:r w:rsidR="00D53FFF">
        <w:t xml:space="preserve">up </w:t>
      </w:r>
      <w:r w:rsidR="002B4978" w:rsidRPr="002B4978">
        <w:t>to 7 kWh/m²/day [</w:t>
      </w:r>
      <w:r w:rsidR="002B4978" w:rsidRPr="003C567A">
        <w:rPr>
          <w:highlight w:val="lightGray"/>
        </w:rPr>
        <w:t>4</w:t>
      </w:r>
      <w:r w:rsidR="002B4978" w:rsidRPr="002B4978">
        <w:t xml:space="preserve">]. </w:t>
      </w:r>
      <w:r w:rsidR="00D53FFF">
        <w:t>In</w:t>
      </w:r>
      <w:r w:rsidR="002B4978" w:rsidRPr="002B4978">
        <w:t xml:space="preserve"> Senegal, an average 5.8 kWh/m² per day</w:t>
      </w:r>
      <w:r w:rsidR="000C3823">
        <w:t xml:space="preserve"> was recorded</w:t>
      </w:r>
      <w:r w:rsidR="002B4978" w:rsidRPr="002B4978">
        <w:t xml:space="preserve">. This solar </w:t>
      </w:r>
      <w:r w:rsidR="000C3823">
        <w:t xml:space="preserve">energy </w:t>
      </w:r>
      <w:r w:rsidR="002B4978" w:rsidRPr="002B4978">
        <w:t xml:space="preserve">potential encouraged the government to invest in large scale solar power plants (Bokhol, Malicounda, Mekhe, and Merina) </w:t>
      </w:r>
      <w:r w:rsidR="002B4978" w:rsidRPr="003C567A">
        <w:rPr>
          <w:highlight w:val="lightGray"/>
        </w:rPr>
        <w:t>[5</w:t>
      </w:r>
      <w:r w:rsidR="002B4978" w:rsidRPr="002B4978">
        <w:t>], and promote the use of solar energy</w:t>
      </w:r>
      <w:r w:rsidR="000C3823">
        <w:t xml:space="preserve"> technologies</w:t>
      </w:r>
      <w:r w:rsidR="002B4978" w:rsidRPr="002B4978">
        <w:t xml:space="preserve"> in remote areas. In literature, many authors considered monthly or annual average values of meteorological data in their sizing methods.  </w:t>
      </w:r>
      <w:r w:rsidR="00744A42" w:rsidRPr="002B4978">
        <w:t>Some</w:t>
      </w:r>
      <w:r w:rsidR="002B4978" w:rsidRPr="002B4978">
        <w:t xml:space="preserve"> authors had done theirs sizing by intuitive methods. They mentioned </w:t>
      </w:r>
      <w:r w:rsidR="000C3823">
        <w:t>several challenges among which</w:t>
      </w:r>
      <w:r w:rsidR="002B4978" w:rsidRPr="002B4978">
        <w:t xml:space="preserve"> the lack of </w:t>
      </w:r>
      <w:r w:rsidR="000C3823">
        <w:t xml:space="preserve">meteorological </w:t>
      </w:r>
      <w:r w:rsidR="002B4978" w:rsidRPr="002B4978">
        <w:t>data and the oversiz</w:t>
      </w:r>
      <w:r w:rsidR="000C3823">
        <w:t>ing</w:t>
      </w:r>
      <w:r w:rsidR="002B4978" w:rsidRPr="002B4978">
        <w:t xml:space="preserve"> </w:t>
      </w:r>
      <w:r w:rsidR="000C3823">
        <w:t xml:space="preserve">of </w:t>
      </w:r>
      <w:r w:rsidR="002B4978" w:rsidRPr="002B4978">
        <w:t>PV system</w:t>
      </w:r>
      <w:r w:rsidR="000C3823">
        <w:t>s which</w:t>
      </w:r>
      <w:r w:rsidR="002B4978" w:rsidRPr="002B4978">
        <w:t xml:space="preserve"> increase</w:t>
      </w:r>
      <w:r w:rsidR="000C3823">
        <w:t>s the</w:t>
      </w:r>
      <w:r w:rsidR="002B4978" w:rsidRPr="002B4978">
        <w:t xml:space="preserve"> </w:t>
      </w:r>
      <w:r w:rsidR="000C3823">
        <w:t xml:space="preserve">investment </w:t>
      </w:r>
      <w:r w:rsidR="002B4978" w:rsidRPr="002B4978">
        <w:t>cost</w:t>
      </w:r>
      <w:r w:rsidR="002B4978" w:rsidRPr="007405FB">
        <w:t>. In order to optimize solar PV system</w:t>
      </w:r>
      <w:r w:rsidR="000C3823">
        <w:t>s</w:t>
      </w:r>
      <w:r w:rsidR="00C32528" w:rsidRPr="007405FB">
        <w:t xml:space="preserve">, </w:t>
      </w:r>
      <w:r w:rsidR="002B4978" w:rsidRPr="007405FB">
        <w:t>numerical sizing methods</w:t>
      </w:r>
      <w:r w:rsidR="007405FB" w:rsidRPr="003C567A">
        <w:t xml:space="preserve"> are </w:t>
      </w:r>
      <w:r w:rsidR="008414B1">
        <w:t xml:space="preserve">often </w:t>
      </w:r>
      <w:r w:rsidR="007405FB" w:rsidRPr="003C567A">
        <w:t>used</w:t>
      </w:r>
      <w:r w:rsidR="002B4978" w:rsidRPr="007405FB">
        <w:t>.</w:t>
      </w:r>
      <w:r w:rsidR="002B4978" w:rsidRPr="003C567A">
        <w:t xml:space="preserve"> </w:t>
      </w:r>
      <w:r w:rsidR="00524583" w:rsidRPr="002B4978">
        <w:t>Bouzidi et al</w:t>
      </w:r>
      <w:r w:rsidR="00524583">
        <w:t xml:space="preserve">. </w:t>
      </w:r>
      <w:r w:rsidR="00524583" w:rsidRPr="002B4978">
        <w:t>[</w:t>
      </w:r>
      <w:r w:rsidR="00524583">
        <w:rPr>
          <w:highlight w:val="lightGray"/>
        </w:rPr>
        <w:t>6</w:t>
      </w:r>
      <w:r w:rsidR="00524583" w:rsidRPr="003C567A">
        <w:rPr>
          <w:highlight w:val="lightGray"/>
        </w:rPr>
        <w:t>]</w:t>
      </w:r>
      <w:r w:rsidR="00524583" w:rsidRPr="002B4978">
        <w:t>,</w:t>
      </w:r>
      <w:r w:rsidR="00CB2AB3">
        <w:t xml:space="preserve"> </w:t>
      </w:r>
      <w:r w:rsidR="000C3823">
        <w:t xml:space="preserve">used his method and </w:t>
      </w:r>
      <w:r w:rsidR="002B4978" w:rsidRPr="002B4978">
        <w:t>reduce</w:t>
      </w:r>
      <w:r w:rsidR="000C3823">
        <w:t>d</w:t>
      </w:r>
      <w:r w:rsidR="002B4978" w:rsidRPr="002B4978">
        <w:t xml:space="preserve"> the cost of </w:t>
      </w:r>
      <w:r w:rsidR="000C3823">
        <w:t xml:space="preserve">a </w:t>
      </w:r>
      <w:r w:rsidR="002B4978" w:rsidRPr="002B4978">
        <w:t xml:space="preserve">PV system </w:t>
      </w:r>
      <w:r w:rsidR="000C3823">
        <w:t xml:space="preserve">which </w:t>
      </w:r>
      <w:r w:rsidR="002B4978" w:rsidRPr="002B4978">
        <w:t>present</w:t>
      </w:r>
      <w:r w:rsidR="000C3823">
        <w:t>ed</w:t>
      </w:r>
      <w:r w:rsidR="002B4978" w:rsidRPr="002B4978">
        <w:t xml:space="preserve"> a good reliability</w:t>
      </w:r>
      <w:r w:rsidR="00524583">
        <w:t>. In their work,</w:t>
      </w:r>
      <w:r w:rsidR="002B4978" w:rsidRPr="002B4978">
        <w:t xml:space="preserve"> </w:t>
      </w:r>
      <w:r w:rsidR="00524583" w:rsidRPr="002B4978">
        <w:t>the</w:t>
      </w:r>
      <w:r w:rsidR="00524583">
        <w:t>y</w:t>
      </w:r>
      <w:r w:rsidR="00524583" w:rsidRPr="002B4978">
        <w:t xml:space="preserve"> use</w:t>
      </w:r>
      <w:r w:rsidR="00CB2AB3">
        <w:t>d</w:t>
      </w:r>
      <w:r w:rsidR="00524583" w:rsidRPr="002B4978">
        <w:t xml:space="preserve"> hourly </w:t>
      </w:r>
      <w:r w:rsidR="00524583" w:rsidRPr="002B4978">
        <w:lastRenderedPageBreak/>
        <w:t xml:space="preserve">irradiation of Adrar, in </w:t>
      </w:r>
      <w:r w:rsidR="002D338A" w:rsidRPr="002B4978">
        <w:t>Alg</w:t>
      </w:r>
      <w:r w:rsidR="002D338A">
        <w:t>e</w:t>
      </w:r>
      <w:r w:rsidR="002D338A" w:rsidRPr="002B4978">
        <w:t>ria</w:t>
      </w:r>
      <w:r w:rsidR="002D338A">
        <w:t xml:space="preserve"> </w:t>
      </w:r>
      <w:r w:rsidR="00CB2AB3">
        <w:t>and the</w:t>
      </w:r>
      <w:r w:rsidR="002B4978" w:rsidRPr="002B4978">
        <w:t xml:space="preserve"> </w:t>
      </w:r>
      <w:r w:rsidR="007405FB">
        <w:t xml:space="preserve">results </w:t>
      </w:r>
      <w:r w:rsidR="002B4978" w:rsidRPr="002B4978">
        <w:t>show</w:t>
      </w:r>
      <w:r w:rsidR="00CB2AB3">
        <w:t>ed a very low LPSP means less energy loss.</w:t>
      </w:r>
      <w:r w:rsidR="000C3823">
        <w:t xml:space="preserve"> </w:t>
      </w:r>
      <w:r w:rsidR="002B4978" w:rsidRPr="002B4978">
        <w:t>Despite the  advances noted in photovoltaic technolog</w:t>
      </w:r>
      <w:r w:rsidR="000C3823">
        <w:t>ies</w:t>
      </w:r>
      <w:r w:rsidR="002B4978" w:rsidRPr="002B4978">
        <w:t xml:space="preserve">, it is important to optimize solar module production by acting on the temperature of the solar cell. Some authors have </w:t>
      </w:r>
      <w:r w:rsidR="000C3823">
        <w:t>invetigat</w:t>
      </w:r>
      <w:r w:rsidR="000C3823" w:rsidRPr="002B4978">
        <w:t xml:space="preserve">ed </w:t>
      </w:r>
      <w:r w:rsidR="002B4978" w:rsidRPr="002B4978">
        <w:t>parameters which increase the energy generation by redu</w:t>
      </w:r>
      <w:r w:rsidR="000C3823">
        <w:t>ing</w:t>
      </w:r>
      <w:r w:rsidR="002B4978" w:rsidRPr="002B4978">
        <w:t xml:space="preserve"> cell temperature. It is the case in </w:t>
      </w:r>
      <w:r w:rsidR="000C3823">
        <w:t>ref.</w:t>
      </w:r>
      <w:r w:rsidR="002B4978" w:rsidRPr="002B4978">
        <w:t>[</w:t>
      </w:r>
      <w:r w:rsidR="002B4978" w:rsidRPr="003C567A">
        <w:rPr>
          <w:highlight w:val="lightGray"/>
        </w:rPr>
        <w:t>7]</w:t>
      </w:r>
      <w:r w:rsidR="002B4978" w:rsidRPr="002B4978">
        <w:t xml:space="preserve">, where authors used the mean wind speed, for two seasons: </w:t>
      </w:r>
      <w:r w:rsidR="00EA4F96">
        <w:t xml:space="preserve">the </w:t>
      </w:r>
      <w:r w:rsidR="002B4978" w:rsidRPr="002B4978">
        <w:t xml:space="preserve">dry season (November-May) and </w:t>
      </w:r>
      <w:r w:rsidR="00EA4F96">
        <w:t xml:space="preserve">the </w:t>
      </w:r>
      <w:r w:rsidR="002B4978" w:rsidRPr="002B4978">
        <w:t xml:space="preserve">rainy season (June-October) to evaluate the mean wind speed. The regimes in the sites of Kayar, Potou, Gandon and Sakhor were determined by using the data collected at two heights for each site. The monthly average wind speed obtained in the Potou site were </w:t>
      </w:r>
      <m:oMath>
        <m:r>
          <m:rPr>
            <m:sty m:val="p"/>
          </m:rPr>
          <w:rPr>
            <w:rFonts w:ascii="Cambria Math" w:hAnsi="Cambria Math"/>
          </w:rPr>
          <m:t>5.65</m:t>
        </m:r>
      </m:oMath>
      <w:r w:rsidR="002B4978" w:rsidRPr="002B4978">
        <w:t xml:space="preserve"> m/s and </w:t>
      </w:r>
      <m:oMath>
        <m:r>
          <m:rPr>
            <m:sty m:val="p"/>
          </m:rPr>
          <w:rPr>
            <w:rFonts w:ascii="Cambria Math" w:hAnsi="Cambria Math"/>
          </w:rPr>
          <m:t>4.74</m:t>
        </m:r>
      </m:oMath>
      <w:r w:rsidR="002B4978" w:rsidRPr="002B4978">
        <w:t xml:space="preserve"> m/s for dry and rainy seasons</w:t>
      </w:r>
      <w:r w:rsidR="007405FB">
        <w:t xml:space="preserve">, </w:t>
      </w:r>
      <w:r w:rsidR="002B4978" w:rsidRPr="002B4978">
        <w:t>respectively. Results showed that dry season is characterized by strong wind regimes, while, the rainy one is characterized by lower mean wind speeds.</w:t>
      </w:r>
      <w:r w:rsidR="00EA4F96">
        <w:t xml:space="preserve"> </w:t>
      </w:r>
      <w:r w:rsidR="002B4978" w:rsidRPr="002B4978">
        <w:t>Ouammi et al. [</w:t>
      </w:r>
      <w:r w:rsidR="002B4978" w:rsidRPr="003C567A">
        <w:rPr>
          <w:highlight w:val="lightGray"/>
        </w:rPr>
        <w:t>8</w:t>
      </w:r>
      <w:r w:rsidR="002B4978" w:rsidRPr="002B4978">
        <w:t xml:space="preserve">] evaluated </w:t>
      </w:r>
      <w:r w:rsidR="00B32ACF">
        <w:t xml:space="preserve">also </w:t>
      </w:r>
      <w:r w:rsidR="002B4978" w:rsidRPr="002B4978">
        <w:t xml:space="preserve">the wind energy potential using the wind speed data recorded during 7 years (2002 to 2008) from four meteorological stations in Liguria region, in Northwest of Italy. They showed that the wind speed regimes is a fundamental factor to evaluate the wind potential in these four localities. The generated power depends on the wind speed. These data allowed to evaluate monthly and seasonal variations of wind speed, as well as the height of wind speed and the wind potential. The probability distribution function of wind speed is fundamental to assess the wind potential in order to find the performance of a wind system for a given site. </w:t>
      </w:r>
      <w:r w:rsidR="00EA4F96">
        <w:t xml:space="preserve">Authors </w:t>
      </w:r>
      <w:r w:rsidR="002B4978" w:rsidRPr="002B4978">
        <w:t xml:space="preserve">noted the impact of wind speed in these expression’s model of cell solar temperature during different seasons and localities, </w:t>
      </w:r>
      <w:r w:rsidR="00EA4F96">
        <w:t>they</w:t>
      </w:r>
      <w:r w:rsidR="00EA4F96" w:rsidRPr="002B4978">
        <w:t xml:space="preserve"> </w:t>
      </w:r>
      <w:r w:rsidR="002B4978" w:rsidRPr="002B4978">
        <w:t xml:space="preserve">concluded that </w:t>
      </w:r>
      <w:r w:rsidR="00EA4F96">
        <w:t xml:space="preserve">the </w:t>
      </w:r>
      <w:r w:rsidR="002B4978" w:rsidRPr="002B4978">
        <w:t xml:space="preserve">wind speed decreases the production and reduces the cell solar temperature. Faye et al. </w:t>
      </w:r>
      <w:r w:rsidR="002B4978" w:rsidRPr="00686C05">
        <w:rPr>
          <w:highlight w:val="lightGray"/>
        </w:rPr>
        <w:t>[9</w:t>
      </w:r>
      <w:r w:rsidR="002B4978" w:rsidRPr="002B4978">
        <w:t xml:space="preserve">] described in their studies the importance of the second expression’s model of solar cell temperature using </w:t>
      </w:r>
      <w:r w:rsidR="00EA4F96">
        <w:t xml:space="preserve">the </w:t>
      </w:r>
      <w:r w:rsidR="002B4978" w:rsidRPr="002B4978">
        <w:t xml:space="preserve">wind speed and </w:t>
      </w:r>
      <w:r w:rsidR="00EA4F96">
        <w:t xml:space="preserve">the </w:t>
      </w:r>
      <w:r w:rsidR="002B4978" w:rsidRPr="002B4978">
        <w:t xml:space="preserve">ambient temperature compared to the first expression’s model of solar cell temperature, which depends only on the ambient temperature and the solar radiation. </w:t>
      </w:r>
      <w:r w:rsidR="00524583">
        <w:t xml:space="preserve">Their </w:t>
      </w:r>
      <w:r w:rsidR="002B4978" w:rsidRPr="002B4978">
        <w:t xml:space="preserve">study revealed that </w:t>
      </w:r>
      <w:r w:rsidR="00EA4F96">
        <w:t xml:space="preserve">the </w:t>
      </w:r>
      <w:r w:rsidR="002B4978" w:rsidRPr="002B4978">
        <w:t>wind speed is an important factor, which decreases the solar cell temperature.</w:t>
      </w:r>
      <w:r w:rsidR="00524583">
        <w:t xml:space="preserve"> </w:t>
      </w:r>
      <w:r w:rsidR="002B4978" w:rsidRPr="002B4978">
        <w:t>Th</w:t>
      </w:r>
      <w:r w:rsidR="00524583">
        <w:t>e</w:t>
      </w:r>
      <w:r w:rsidR="002B4978" w:rsidRPr="002B4978">
        <w:t>i</w:t>
      </w:r>
      <w:r w:rsidR="00524583">
        <w:t xml:space="preserve">r results had been </w:t>
      </w:r>
      <w:r w:rsidR="00524583" w:rsidRPr="002B4978">
        <w:t>confirmed</w:t>
      </w:r>
      <w:r w:rsidR="002B4978" w:rsidRPr="002B4978">
        <w:t xml:space="preserve"> by</w:t>
      </w:r>
      <w:r w:rsidR="00AF7817" w:rsidRPr="00DE603B">
        <w:rPr>
          <w:sz w:val="18"/>
          <w:szCs w:val="18"/>
        </w:rPr>
        <w:t xml:space="preserve"> F. A. Kamgba </w:t>
      </w:r>
      <w:r w:rsidR="00AF7817" w:rsidRPr="00327DDC">
        <w:rPr>
          <w:i/>
          <w:sz w:val="18"/>
          <w:szCs w:val="18"/>
        </w:rPr>
        <w:t>et al</w:t>
      </w:r>
      <w:r w:rsidR="00524583">
        <w:t xml:space="preserve">. </w:t>
      </w:r>
      <w:r w:rsidR="002B4978" w:rsidRPr="002B4978">
        <w:t>[</w:t>
      </w:r>
      <w:r w:rsidR="002B4978" w:rsidRPr="00686C05">
        <w:rPr>
          <w:highlight w:val="lightGray"/>
        </w:rPr>
        <w:t>10</w:t>
      </w:r>
      <w:r w:rsidR="002B4978" w:rsidRPr="002B4978">
        <w:t xml:space="preserve">] </w:t>
      </w:r>
      <w:r w:rsidR="00EA4F96">
        <w:t>who</w:t>
      </w:r>
      <w:r w:rsidR="00AF7817">
        <w:t xml:space="preserve"> </w:t>
      </w:r>
      <w:r w:rsidR="002B4978" w:rsidRPr="002B4978">
        <w:t xml:space="preserve">showed that, the power increases with the wind speed. This </w:t>
      </w:r>
      <w:r w:rsidR="002954AB">
        <w:t>paper</w:t>
      </w:r>
      <w:r w:rsidR="002954AB" w:rsidRPr="002B4978">
        <w:t xml:space="preserve"> </w:t>
      </w:r>
      <w:r w:rsidR="002954AB">
        <w:t>focuses on the comparison of two sizing methods applied to a PV pumping system based in Kyoli Alpha a small village located in the norh of Sengal. The methods will be presented in the next section and the results of the simulation discussed.</w:t>
      </w:r>
    </w:p>
    <w:p w14:paraId="5054C4D8" w14:textId="77777777" w:rsidR="00744A42" w:rsidRPr="00456C9D" w:rsidRDefault="00744A42" w:rsidP="002954AB">
      <w:pPr>
        <w:jc w:val="both"/>
      </w:pPr>
    </w:p>
    <w:p w14:paraId="62B4BC3B" w14:textId="4D99F4C6" w:rsidR="00904D6D" w:rsidRPr="00456C9D" w:rsidRDefault="00744A42" w:rsidP="00D74C5F">
      <w:pPr>
        <w:numPr>
          <w:ilvl w:val="0"/>
          <w:numId w:val="15"/>
        </w:numPr>
        <w:tabs>
          <w:tab w:val="left" w:pos="426"/>
        </w:tabs>
        <w:ind w:left="426" w:hanging="426"/>
        <w:rPr>
          <w:b/>
          <w:bCs/>
        </w:rPr>
      </w:pPr>
      <w:r w:rsidRPr="00744A42">
        <w:rPr>
          <w:b/>
          <w:bCs/>
        </w:rPr>
        <w:t>M</w:t>
      </w:r>
      <w:r>
        <w:rPr>
          <w:b/>
          <w:bCs/>
        </w:rPr>
        <w:t>ATERIALS AND METHODS</w:t>
      </w:r>
      <w:r w:rsidR="00E30336">
        <w:rPr>
          <w:b/>
          <w:bCs/>
        </w:rPr>
        <w:t xml:space="preserve"> </w:t>
      </w:r>
    </w:p>
    <w:p w14:paraId="51A86689" w14:textId="782DC50F" w:rsidR="00761C24" w:rsidRDefault="00761C24" w:rsidP="00761C24">
      <w:pPr>
        <w:ind w:firstLine="720"/>
        <w:jc w:val="both"/>
      </w:pPr>
      <w:r w:rsidRPr="00761C24">
        <w:t xml:space="preserve">In order to size, </w:t>
      </w:r>
      <w:r w:rsidR="006A2DD4">
        <w:t xml:space="preserve">the </w:t>
      </w:r>
      <w:r w:rsidRPr="00761C24">
        <w:t>solar photovoltaic systems, there are intuitive, numerical, analytical</w:t>
      </w:r>
      <w:r w:rsidR="002954AB">
        <w:t xml:space="preserve"> </w:t>
      </w:r>
      <w:r w:rsidR="002954AB" w:rsidRPr="00761C24">
        <w:t xml:space="preserve">and artificial intelligence </w:t>
      </w:r>
      <w:r w:rsidR="002954AB">
        <w:t xml:space="preserve">sizing </w:t>
      </w:r>
      <w:r w:rsidR="002954AB" w:rsidRPr="00761C24">
        <w:t>methods</w:t>
      </w:r>
      <w:r w:rsidRPr="00761C24">
        <w:t xml:space="preserve"> [</w:t>
      </w:r>
      <w:r w:rsidRPr="00686C05">
        <w:rPr>
          <w:highlight w:val="lightGray"/>
        </w:rPr>
        <w:t>11</w:t>
      </w:r>
      <w:r w:rsidRPr="00761C24">
        <w:t xml:space="preserve">] </w:t>
      </w:r>
      <w:r w:rsidRPr="00686C05">
        <w:rPr>
          <w:highlight w:val="lightGray"/>
        </w:rPr>
        <w:t>[12</w:t>
      </w:r>
      <w:r w:rsidRPr="00761C24">
        <w:t xml:space="preserve">]. </w:t>
      </w:r>
      <w:r w:rsidR="002954AB">
        <w:t>Here</w:t>
      </w:r>
      <w:r w:rsidRPr="00761C24">
        <w:t xml:space="preserve">, we </w:t>
      </w:r>
      <w:r w:rsidR="003F4EBF" w:rsidRPr="00761C24">
        <w:t>present two</w:t>
      </w:r>
      <w:r w:rsidRPr="00761C24">
        <w:t xml:space="preserve"> models of cell temperature using the hourly data of the village of Koyli Alpha. These data are </w:t>
      </w:r>
      <w:r w:rsidR="002954AB">
        <w:t>exploited in</w:t>
      </w:r>
      <w:r w:rsidRPr="00761C24">
        <w:t xml:space="preserve"> the numerical </w:t>
      </w:r>
      <w:r w:rsidR="006A2DD4">
        <w:t xml:space="preserve">sizing </w:t>
      </w:r>
      <w:r w:rsidRPr="00761C24">
        <w:t xml:space="preserve">method. Two models of cell temperature are used and compared for the years 2016 and 2017. The second part is about </w:t>
      </w:r>
      <w:r w:rsidR="006A2DD4">
        <w:t xml:space="preserve">of </w:t>
      </w:r>
      <w:r w:rsidRPr="00761C24">
        <w:t>the intuitive method for delimiting workspace i</w:t>
      </w:r>
      <w:r w:rsidR="006A2DD4">
        <w:t>.</w:t>
      </w:r>
      <w:r w:rsidRPr="00761C24">
        <w:t>e the size of the components. For the optimization of the system, numerical sizing method was applied using instantaneous meteorological data.</w:t>
      </w:r>
    </w:p>
    <w:p w14:paraId="0BD974C2" w14:textId="77777777" w:rsidR="001369DF" w:rsidRDefault="001369DF" w:rsidP="00761C24">
      <w:pPr>
        <w:ind w:firstLine="720"/>
        <w:jc w:val="both"/>
      </w:pPr>
    </w:p>
    <w:p w14:paraId="6C5C8BB9" w14:textId="575A9E07" w:rsidR="00761C24" w:rsidRDefault="001369DF" w:rsidP="001369DF">
      <w:pPr>
        <w:tabs>
          <w:tab w:val="left" w:pos="426"/>
        </w:tabs>
        <w:rPr>
          <w:b/>
          <w:bCs/>
        </w:rPr>
      </w:pPr>
      <w:r>
        <w:rPr>
          <w:b/>
          <w:bCs/>
        </w:rPr>
        <w:t>2</w:t>
      </w:r>
      <w:r w:rsidR="00761C24" w:rsidRPr="00456C9D">
        <w:rPr>
          <w:b/>
          <w:bCs/>
        </w:rPr>
        <w:t>.1</w:t>
      </w:r>
      <w:r w:rsidRPr="00456C9D">
        <w:rPr>
          <w:b/>
          <w:bCs/>
        </w:rPr>
        <w:t xml:space="preserve">. </w:t>
      </w:r>
      <w:r>
        <w:rPr>
          <w:b/>
          <w:bCs/>
        </w:rPr>
        <w:t xml:space="preserve">  </w:t>
      </w:r>
      <w:r w:rsidRPr="00456C9D">
        <w:rPr>
          <w:b/>
          <w:bCs/>
        </w:rPr>
        <w:t>S</w:t>
      </w:r>
      <w:r w:rsidR="0024713A">
        <w:rPr>
          <w:b/>
          <w:bCs/>
        </w:rPr>
        <w:t>olar cell temperature modelling</w:t>
      </w:r>
      <w:r w:rsidR="00761C24" w:rsidRPr="00761C24">
        <w:rPr>
          <w:b/>
          <w:bCs/>
        </w:rPr>
        <w:t xml:space="preserve"> </w:t>
      </w:r>
    </w:p>
    <w:p w14:paraId="3060E190" w14:textId="77777777" w:rsidR="001369DF" w:rsidRDefault="001369DF" w:rsidP="001369DF">
      <w:pPr>
        <w:tabs>
          <w:tab w:val="left" w:pos="426"/>
        </w:tabs>
        <w:rPr>
          <w:b/>
          <w:bCs/>
        </w:rPr>
      </w:pPr>
    </w:p>
    <w:p w14:paraId="1CD0ED9A" w14:textId="6FD91338" w:rsidR="009967C1" w:rsidRDefault="001369DF" w:rsidP="009967C1">
      <w:pPr>
        <w:ind w:firstLine="720"/>
        <w:jc w:val="both"/>
        <w:rPr>
          <w:bCs/>
        </w:rPr>
      </w:pPr>
      <w:r w:rsidRPr="006308D8">
        <w:rPr>
          <w:bCs/>
        </w:rPr>
        <w:t xml:space="preserve">Two </w:t>
      </w:r>
      <w:r w:rsidR="00EF7909" w:rsidRPr="006308D8">
        <w:rPr>
          <w:bCs/>
        </w:rPr>
        <w:t xml:space="preserve">models </w:t>
      </w:r>
      <w:r w:rsidRPr="006308D8">
        <w:rPr>
          <w:bCs/>
        </w:rPr>
        <w:t>are used to calculate the cell temperature for the years 2016 and 2017.</w:t>
      </w:r>
      <w:r w:rsidR="0024713A">
        <w:rPr>
          <w:bCs/>
        </w:rPr>
        <w:t xml:space="preserve"> </w:t>
      </w:r>
      <w:r w:rsidRPr="006308D8">
        <w:rPr>
          <w:bCs/>
        </w:rPr>
        <w:t>The first model of the cell temperature is given by equation (1) [</w:t>
      </w:r>
      <w:r w:rsidRPr="00686C05">
        <w:rPr>
          <w:bCs/>
          <w:highlight w:val="lightGray"/>
        </w:rPr>
        <w:t>13-14</w:t>
      </w:r>
      <w:r w:rsidRPr="006308D8">
        <w:rPr>
          <w:bCs/>
        </w:rPr>
        <w:t xml:space="preserve">]:  </w:t>
      </w:r>
    </w:p>
    <w:p w14:paraId="16BDBC79" w14:textId="7B256DA8" w:rsidR="001369DF" w:rsidRPr="009967C1" w:rsidRDefault="00CC60A2" w:rsidP="003F3949">
      <w:pPr>
        <w:jc w:val="both"/>
        <w:rPr>
          <w:bCs/>
        </w:rPr>
      </w:pPr>
      <w:r w:rsidRPr="003F3949">
        <w:rPr>
          <w:bCs/>
          <w:position w:val="-32"/>
        </w:rPr>
        <w:object w:dxaOrig="3280" w:dyaOrig="760" w14:anchorId="07F438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25pt;height:36.75pt" o:ole="">
            <v:imagedata r:id="rId12" o:title=""/>
          </v:shape>
          <o:OLEObject Type="Embed" ProgID="Equation.3" ShapeID="_x0000_i1025" DrawAspect="Content" ObjectID="_1690956628" r:id="rId13"/>
        </w:object>
      </w:r>
      <w:r w:rsidR="00951A3E" w:rsidRPr="009967C1">
        <w:rPr>
          <w:bCs/>
        </w:rPr>
        <w:t xml:space="preserve">   </w:t>
      </w:r>
      <w:r w:rsidR="00087038">
        <w:rPr>
          <w:bCs/>
        </w:rPr>
        <w:t xml:space="preserve">                                                                       </w:t>
      </w:r>
      <w:r w:rsidR="003F3949">
        <w:rPr>
          <w:bCs/>
        </w:rPr>
        <w:t xml:space="preserve">                   </w:t>
      </w:r>
      <w:r w:rsidR="00243A4B">
        <w:rPr>
          <w:bCs/>
        </w:rPr>
        <w:t xml:space="preserve">  </w:t>
      </w:r>
      <w:r w:rsidR="003F3949">
        <w:rPr>
          <w:bCs/>
        </w:rPr>
        <w:t xml:space="preserve"> </w:t>
      </w:r>
      <w:r w:rsidR="00243A4B">
        <w:rPr>
          <w:bCs/>
        </w:rPr>
        <w:t>(1)</w:t>
      </w:r>
      <w:r w:rsidR="00951A3E">
        <w:rPr>
          <w:sz w:val="24"/>
          <w:szCs w:val="24"/>
        </w:rPr>
        <w:t xml:space="preserve">                                             </w:t>
      </w:r>
      <w:r w:rsidR="008F631D">
        <w:rPr>
          <w:sz w:val="24"/>
          <w:szCs w:val="24"/>
        </w:rPr>
        <w:t xml:space="preserve">                              </w:t>
      </w:r>
    </w:p>
    <w:p w14:paraId="60EF7ED4" w14:textId="7BB3383D" w:rsidR="00951A3E" w:rsidRPr="00951A3E" w:rsidRDefault="00243A4B" w:rsidP="00951A3E">
      <w:pPr>
        <w:pStyle w:val="PrformatHTML"/>
        <w:shd w:val="clear" w:color="auto" w:fill="FFFFFF"/>
        <w:spacing w:line="360" w:lineRule="auto"/>
        <w:jc w:val="both"/>
        <w:rPr>
          <w:rFonts w:ascii="Times New Roman" w:hAnsi="Times New Roman" w:cs="Times New Roman"/>
        </w:rPr>
      </w:pPr>
      <w:r w:rsidRPr="009F78B5">
        <w:rPr>
          <w:position w:val="-10"/>
        </w:rPr>
        <w:object w:dxaOrig="620" w:dyaOrig="340" w14:anchorId="10BAF013">
          <v:shape id="_x0000_i1026" type="#_x0000_t75" style="width:30.75pt;height:17.25pt" o:ole="">
            <v:imagedata r:id="rId14" o:title=""/>
          </v:shape>
          <o:OLEObject Type="Embed" ProgID="Equation.3" ShapeID="_x0000_i1026" DrawAspect="Content" ObjectID="_1690956629" r:id="rId15"/>
        </w:object>
      </w:r>
      <w:r w:rsidR="00EF7909" w:rsidRPr="00817397">
        <w:rPr>
          <w:rFonts w:ascii="Times New Roman" w:hAnsi="Times New Roman" w:cs="Times New Roman"/>
          <w:i/>
        </w:rPr>
        <w:t>):</w:t>
      </w:r>
      <w:r w:rsidR="00686C05">
        <w:rPr>
          <w:rFonts w:ascii="Times New Roman" w:hAnsi="Times New Roman" w:cs="Times New Roman"/>
        </w:rPr>
        <w:t xml:space="preserve"> </w:t>
      </w:r>
      <w:r w:rsidR="00EF7909">
        <w:rPr>
          <w:rFonts w:ascii="Times New Roman" w:hAnsi="Times New Roman" w:cs="Times New Roman"/>
        </w:rPr>
        <w:t>i</w:t>
      </w:r>
      <w:r w:rsidR="00951A3E" w:rsidRPr="00951A3E">
        <w:rPr>
          <w:rFonts w:ascii="Times New Roman" w:hAnsi="Times New Roman" w:cs="Times New Roman"/>
        </w:rPr>
        <w:t>nstantaneous cell temperature of the first model</w:t>
      </w:r>
      <w:r w:rsidR="00EF7909">
        <w:rPr>
          <w:rFonts w:ascii="Times New Roman" w:hAnsi="Times New Roman" w:cs="Times New Roman"/>
        </w:rPr>
        <w:t>;</w:t>
      </w:r>
    </w:p>
    <w:p w14:paraId="761188FD" w14:textId="20B628B2" w:rsidR="00264DD0" w:rsidRDefault="00264DD0" w:rsidP="00951A3E">
      <w:pPr>
        <w:pStyle w:val="PrformatHTML"/>
        <w:shd w:val="clear" w:color="auto" w:fill="FFFFFF"/>
        <w:spacing w:line="360" w:lineRule="auto"/>
        <w:jc w:val="both"/>
        <w:rPr>
          <w:rFonts w:ascii="Times New Roman" w:hAnsi="Times New Roman" w:cs="Times New Roman"/>
        </w:rPr>
      </w:pPr>
      <w:r w:rsidRPr="00BA0C1D">
        <w:rPr>
          <w:position w:val="-6"/>
        </w:rPr>
        <w:object w:dxaOrig="139" w:dyaOrig="240" w14:anchorId="10A97141">
          <v:shape id="_x0000_i1027" type="#_x0000_t75" style="width:6.75pt;height:12pt" o:ole="">
            <v:imagedata r:id="rId16" o:title=""/>
          </v:shape>
          <o:OLEObject Type="Embed" ProgID="Equation.3" ShapeID="_x0000_i1027" DrawAspect="Content" ObjectID="_1690956630" r:id="rId17"/>
        </w:object>
      </w:r>
      <w:r w:rsidR="00951A3E" w:rsidRPr="00951A3E">
        <w:rPr>
          <w:rFonts w:ascii="Times New Roman" w:hAnsi="Times New Roman" w:cs="Times New Roman"/>
        </w:rPr>
        <w:t xml:space="preserve"> is the time expressed in hours</w:t>
      </w:r>
      <w:r w:rsidR="00EF7909">
        <w:rPr>
          <w:rFonts w:ascii="Times New Roman" w:hAnsi="Times New Roman" w:cs="Times New Roman"/>
        </w:rPr>
        <w:t>;</w:t>
      </w:r>
    </w:p>
    <w:p w14:paraId="09BE6206" w14:textId="67DCA9B6" w:rsidR="00951A3E" w:rsidRPr="00951A3E" w:rsidRDefault="00264DD0" w:rsidP="00951A3E">
      <w:pPr>
        <w:pStyle w:val="PrformatHTML"/>
        <w:shd w:val="clear" w:color="auto" w:fill="FFFFFF"/>
        <w:spacing w:line="360" w:lineRule="auto"/>
        <w:jc w:val="both"/>
        <w:rPr>
          <w:rFonts w:ascii="Times New Roman" w:hAnsi="Times New Roman" w:cs="Times New Roman"/>
        </w:rPr>
      </w:pPr>
      <w:r w:rsidRPr="00BA0C1D">
        <w:rPr>
          <w:position w:val="-12"/>
        </w:rPr>
        <w:object w:dxaOrig="499" w:dyaOrig="360" w14:anchorId="7D82F6B1">
          <v:shape id="_x0000_i1028" type="#_x0000_t75" style="width:24.75pt;height:18pt" o:ole="">
            <v:imagedata r:id="rId18" o:title=""/>
          </v:shape>
          <o:OLEObject Type="Embed" ProgID="Equation.3" ShapeID="_x0000_i1028" DrawAspect="Content" ObjectID="_1690956631" r:id="rId19"/>
        </w:object>
      </w:r>
      <w:r w:rsidR="00951A3E" w:rsidRPr="00951A3E">
        <w:rPr>
          <w:rFonts w:ascii="Times New Roman" w:hAnsi="Times New Roman" w:cs="Times New Roman"/>
        </w:rPr>
        <w:t xml:space="preserve">: </w:t>
      </w:r>
      <w:r w:rsidR="003F4EBF">
        <w:rPr>
          <w:rFonts w:ascii="Times New Roman" w:hAnsi="Times New Roman" w:cs="Times New Roman"/>
        </w:rPr>
        <w:t>nominal</w:t>
      </w:r>
      <w:r w:rsidR="008C0747" w:rsidRPr="00951A3E">
        <w:rPr>
          <w:rFonts w:ascii="Times New Roman" w:hAnsi="Times New Roman" w:cs="Times New Roman"/>
        </w:rPr>
        <w:t xml:space="preserve"> </w:t>
      </w:r>
      <w:r w:rsidR="00951A3E" w:rsidRPr="00951A3E">
        <w:rPr>
          <w:rFonts w:ascii="Times New Roman" w:hAnsi="Times New Roman" w:cs="Times New Roman"/>
        </w:rPr>
        <w:t>operating cell temperature</w:t>
      </w:r>
      <w:r w:rsidR="00EF7909">
        <w:rPr>
          <w:rFonts w:ascii="Times New Roman" w:hAnsi="Times New Roman" w:cs="Times New Roman"/>
        </w:rPr>
        <w:t>;</w:t>
      </w:r>
    </w:p>
    <w:p w14:paraId="67C341E4" w14:textId="1767A16F" w:rsidR="00951A3E" w:rsidRPr="00951A3E" w:rsidRDefault="00951A3E" w:rsidP="00951A3E">
      <w:pPr>
        <w:pStyle w:val="PrformatHTML"/>
        <w:shd w:val="clear" w:color="auto" w:fill="FFFFFF"/>
        <w:spacing w:line="360" w:lineRule="auto"/>
        <w:jc w:val="both"/>
        <w:rPr>
          <w:rFonts w:ascii="Times New Roman" w:hAnsi="Times New Roman" w:cs="Times New Roman"/>
        </w:rPr>
      </w:pPr>
      <w:r w:rsidRPr="00BA0C1D">
        <w:rPr>
          <w:position w:val="-10"/>
        </w:rPr>
        <w:object w:dxaOrig="560" w:dyaOrig="320" w14:anchorId="22160B44">
          <v:shape id="_x0000_i1029" type="#_x0000_t75" style="width:27.75pt;height:15.75pt" o:ole="">
            <v:imagedata r:id="rId20" o:title=""/>
          </v:shape>
          <o:OLEObject Type="Embed" ProgID="Equation.3" ShapeID="_x0000_i1029" DrawAspect="Content" ObjectID="_1690956632" r:id="rId21"/>
        </w:object>
      </w:r>
      <w:r w:rsidRPr="00951A3E">
        <w:rPr>
          <w:rFonts w:ascii="Times New Roman" w:hAnsi="Times New Roman" w:cs="Times New Roman"/>
        </w:rPr>
        <w:t xml:space="preserve">: </w:t>
      </w:r>
      <w:r w:rsidR="008C0747">
        <w:rPr>
          <w:rFonts w:ascii="Times New Roman" w:hAnsi="Times New Roman" w:cs="Times New Roman"/>
        </w:rPr>
        <w:t>i</w:t>
      </w:r>
      <w:r w:rsidRPr="00951A3E">
        <w:rPr>
          <w:rFonts w:ascii="Times New Roman" w:hAnsi="Times New Roman" w:cs="Times New Roman"/>
        </w:rPr>
        <w:t>nstantaneous ambient temperature</w:t>
      </w:r>
      <w:r w:rsidR="00EF7909">
        <w:rPr>
          <w:rFonts w:ascii="Times New Roman" w:hAnsi="Times New Roman" w:cs="Times New Roman"/>
        </w:rPr>
        <w:t>;</w:t>
      </w:r>
    </w:p>
    <w:p w14:paraId="15D5BB02" w14:textId="3BA1239D" w:rsidR="00951A3E" w:rsidRPr="00264DD0" w:rsidRDefault="00264DD0" w:rsidP="00951A3E">
      <w:pPr>
        <w:pStyle w:val="PrformatHTML"/>
        <w:shd w:val="clear" w:color="auto" w:fill="FFFFFF"/>
        <w:spacing w:line="360" w:lineRule="auto"/>
        <w:jc w:val="both"/>
        <w:rPr>
          <w:rFonts w:ascii="Times New Roman" w:hAnsi="Times New Roman" w:cs="Times New Roman"/>
        </w:rPr>
      </w:pPr>
      <w:r w:rsidRPr="00BA0C1D">
        <w:rPr>
          <w:position w:val="-14"/>
        </w:rPr>
        <w:object w:dxaOrig="440" w:dyaOrig="380" w14:anchorId="70F8F244">
          <v:shape id="_x0000_i1030" type="#_x0000_t75" style="width:21.75pt;height:18.75pt" o:ole="">
            <v:imagedata r:id="rId22" o:title=""/>
          </v:shape>
          <o:OLEObject Type="Embed" ProgID="Equation.3" ShapeID="_x0000_i1030" DrawAspect="Content" ObjectID="_1690956633" r:id="rId23"/>
        </w:object>
      </w:r>
      <w:r w:rsidR="00592136" w:rsidRPr="00B84665">
        <w:rPr>
          <w:sz w:val="24"/>
          <w:szCs w:val="24"/>
        </w:rPr>
        <w:t>:</w:t>
      </w:r>
      <w:r w:rsidR="00592136" w:rsidRPr="00264DD0">
        <w:rPr>
          <w:rFonts w:ascii="Times New Roman" w:hAnsi="Times New Roman" w:cs="Times New Roman"/>
        </w:rPr>
        <w:t xml:space="preserve"> reference</w:t>
      </w:r>
      <w:r w:rsidR="00951A3E" w:rsidRPr="00264DD0">
        <w:rPr>
          <w:rFonts w:ascii="Times New Roman" w:hAnsi="Times New Roman" w:cs="Times New Roman"/>
        </w:rPr>
        <w:t xml:space="preserve"> irradiance</w:t>
      </w:r>
      <w:r w:rsidR="00EF7909">
        <w:rPr>
          <w:rFonts w:ascii="Times New Roman" w:hAnsi="Times New Roman" w:cs="Times New Roman"/>
        </w:rPr>
        <w:t>.</w:t>
      </w:r>
    </w:p>
    <w:p w14:paraId="26A52032" w14:textId="73122744" w:rsidR="00951A3E" w:rsidRDefault="00951A3E" w:rsidP="00951A3E">
      <w:pPr>
        <w:pStyle w:val="PrformatHTML"/>
        <w:shd w:val="clear" w:color="auto" w:fill="FFFFFF"/>
        <w:spacing w:line="360" w:lineRule="auto"/>
        <w:jc w:val="both"/>
        <w:rPr>
          <w:rFonts w:ascii="Times New Roman" w:hAnsi="Times New Roman" w:cs="Times New Roman"/>
        </w:rPr>
      </w:pPr>
      <w:r w:rsidRPr="00264DD0">
        <w:rPr>
          <w:rFonts w:ascii="Times New Roman" w:hAnsi="Times New Roman" w:cs="Times New Roman"/>
        </w:rPr>
        <w:t xml:space="preserve">The second model of the cell temperature is </w:t>
      </w:r>
      <w:r w:rsidR="008C0747">
        <w:rPr>
          <w:rFonts w:ascii="Times New Roman" w:hAnsi="Times New Roman" w:cs="Times New Roman"/>
        </w:rPr>
        <w:t>expressed</w:t>
      </w:r>
      <w:r w:rsidRPr="00264DD0">
        <w:rPr>
          <w:rFonts w:ascii="Times New Roman" w:hAnsi="Times New Roman" w:cs="Times New Roman"/>
        </w:rPr>
        <w:t xml:space="preserve"> in equation (2) [</w:t>
      </w:r>
      <w:r w:rsidRPr="00686C05">
        <w:rPr>
          <w:rFonts w:ascii="Times New Roman" w:hAnsi="Times New Roman" w:cs="Times New Roman"/>
          <w:highlight w:val="lightGray"/>
        </w:rPr>
        <w:t>15, 9</w:t>
      </w:r>
      <w:r w:rsidRPr="00264DD0">
        <w:rPr>
          <w:rFonts w:ascii="Times New Roman" w:hAnsi="Times New Roman" w:cs="Times New Roman"/>
        </w:rPr>
        <w:t xml:space="preserve">]:  </w:t>
      </w:r>
    </w:p>
    <w:p w14:paraId="09FC1CF3" w14:textId="77B13C03" w:rsidR="00EA6E67" w:rsidRPr="009967C1" w:rsidRDefault="00817397" w:rsidP="009967C1">
      <w:pPr>
        <w:jc w:val="both"/>
        <w:rPr>
          <w:bCs/>
        </w:rPr>
      </w:pPr>
      <w:r w:rsidRPr="003F3949">
        <w:rPr>
          <w:bCs/>
          <w:position w:val="-30"/>
        </w:rPr>
        <w:object w:dxaOrig="3620" w:dyaOrig="700" w14:anchorId="222CF2BD">
          <v:shape id="_x0000_i1031" type="#_x0000_t75" style="width:190.5pt;height:33.75pt" o:ole="">
            <v:imagedata r:id="rId24" o:title=""/>
          </v:shape>
          <o:OLEObject Type="Embed" ProgID="Equation.3" ShapeID="_x0000_i1031" DrawAspect="Content" ObjectID="_1690956634" r:id="rId25"/>
        </w:object>
      </w:r>
      <w:r w:rsidR="00264DD0" w:rsidRPr="009967C1">
        <w:rPr>
          <w:bCs/>
        </w:rPr>
        <w:t xml:space="preserve">    </w:t>
      </w:r>
      <w:r w:rsidR="00EA6E67" w:rsidRPr="009967C1">
        <w:rPr>
          <w:bCs/>
        </w:rPr>
        <w:t xml:space="preserve">                                                                     </w:t>
      </w:r>
      <w:r w:rsidR="008F631D">
        <w:rPr>
          <w:bCs/>
        </w:rPr>
        <w:t xml:space="preserve">         </w:t>
      </w:r>
      <w:r w:rsidR="003F3949">
        <w:rPr>
          <w:bCs/>
        </w:rPr>
        <w:t xml:space="preserve">          </w:t>
      </w:r>
      <w:r w:rsidR="008F631D">
        <w:rPr>
          <w:bCs/>
        </w:rPr>
        <w:t xml:space="preserve"> </w:t>
      </w:r>
      <w:r w:rsidR="00EA6E67" w:rsidRPr="009967C1">
        <w:rPr>
          <w:bCs/>
        </w:rPr>
        <w:t xml:space="preserve"> (2)</w:t>
      </w:r>
    </w:p>
    <w:p w14:paraId="0E41E75D" w14:textId="64B00820" w:rsidR="00EA6E67" w:rsidRPr="00B84665" w:rsidRDefault="00817397" w:rsidP="00EA6E67">
      <w:pPr>
        <w:pStyle w:val="PrformatHTML"/>
        <w:shd w:val="clear" w:color="auto" w:fill="FFFFFF"/>
        <w:spacing w:line="360" w:lineRule="auto"/>
        <w:jc w:val="both"/>
        <w:rPr>
          <w:rFonts w:ascii="Times New Roman" w:hAnsi="Times New Roman" w:cs="Times New Roman"/>
          <w:sz w:val="24"/>
          <w:szCs w:val="24"/>
        </w:rPr>
      </w:pPr>
      <w:r w:rsidRPr="009F78B5">
        <w:rPr>
          <w:position w:val="-10"/>
        </w:rPr>
        <w:object w:dxaOrig="639" w:dyaOrig="340" w14:anchorId="597AA7A4">
          <v:shape id="_x0000_i1032" type="#_x0000_t75" style="width:32.25pt;height:17.25pt" o:ole="">
            <v:imagedata r:id="rId26" o:title=""/>
          </v:shape>
          <o:OLEObject Type="Embed" ProgID="Equation.3" ShapeID="_x0000_i1032" DrawAspect="Content" ObjectID="_1690956635" r:id="rId27"/>
        </w:object>
      </w:r>
      <w:r w:rsidR="00EF7909" w:rsidRPr="00686C05">
        <w:rPr>
          <w:rFonts w:ascii="Times New Roman" w:hAnsi="Times New Roman" w:cs="Times New Roman"/>
        </w:rPr>
        <w:t>:</w:t>
      </w:r>
      <w:r w:rsidR="00EA6E67" w:rsidRPr="00B84665">
        <w:rPr>
          <w:rFonts w:ascii="Times New Roman" w:hAnsi="Times New Roman" w:cs="Times New Roman"/>
          <w:sz w:val="24"/>
          <w:szCs w:val="24"/>
        </w:rPr>
        <w:t xml:space="preserve"> </w:t>
      </w:r>
      <w:r w:rsidR="008C0747">
        <w:rPr>
          <w:rFonts w:ascii="Times New Roman" w:hAnsi="Times New Roman" w:cs="Times New Roman"/>
        </w:rPr>
        <w:t>i</w:t>
      </w:r>
      <w:r w:rsidR="008C0747" w:rsidRPr="0070501C">
        <w:rPr>
          <w:rFonts w:ascii="Times New Roman" w:hAnsi="Times New Roman" w:cs="Times New Roman"/>
        </w:rPr>
        <w:t xml:space="preserve">nstantaneous </w:t>
      </w:r>
      <w:r w:rsidR="00EA6E67" w:rsidRPr="0070501C">
        <w:rPr>
          <w:rFonts w:ascii="Times New Roman" w:hAnsi="Times New Roman" w:cs="Times New Roman"/>
        </w:rPr>
        <w:t>cell temperature of the second model</w:t>
      </w:r>
      <w:r w:rsidR="00EF7909">
        <w:rPr>
          <w:rFonts w:ascii="Times New Roman" w:hAnsi="Times New Roman" w:cs="Times New Roman"/>
        </w:rPr>
        <w:t>;</w:t>
      </w:r>
    </w:p>
    <w:p w14:paraId="1A4A9A1A" w14:textId="52DB017C" w:rsidR="0070501C" w:rsidRDefault="0070501C" w:rsidP="00EA6E67">
      <w:pPr>
        <w:pStyle w:val="PrformatHTML"/>
        <w:shd w:val="clear" w:color="auto" w:fill="FFFFFF"/>
        <w:spacing w:line="360" w:lineRule="auto"/>
        <w:jc w:val="both"/>
        <w:rPr>
          <w:rFonts w:ascii="Times New Roman" w:hAnsi="Times New Roman" w:cs="Times New Roman"/>
          <w:sz w:val="24"/>
          <w:szCs w:val="24"/>
        </w:rPr>
      </w:pPr>
      <w:r w:rsidRPr="0070501C">
        <w:rPr>
          <w:position w:val="-10"/>
        </w:rPr>
        <w:object w:dxaOrig="300" w:dyaOrig="340" w14:anchorId="1AA86398">
          <v:shape id="_x0000_i1033" type="#_x0000_t75" style="width:15pt;height:17.25pt" o:ole="">
            <v:imagedata r:id="rId28" o:title=""/>
          </v:shape>
          <o:OLEObject Type="Embed" ProgID="Equation.3" ShapeID="_x0000_i1033" DrawAspect="Content" ObjectID="_1690956636" r:id="rId29"/>
        </w:object>
      </w:r>
      <w:r w:rsidR="00817397">
        <w:t xml:space="preserve">, </w:t>
      </w:r>
      <w:r w:rsidRPr="00BA0C1D">
        <w:rPr>
          <w:position w:val="-10"/>
        </w:rPr>
        <w:object w:dxaOrig="320" w:dyaOrig="340" w14:anchorId="23EB1826">
          <v:shape id="_x0000_i1034" type="#_x0000_t75" style="width:15.75pt;height:17.25pt" o:ole="">
            <v:imagedata r:id="rId30" o:title=""/>
          </v:shape>
          <o:OLEObject Type="Embed" ProgID="Equation.3" ShapeID="_x0000_i1034" DrawAspect="Content" ObjectID="_1690956637" r:id="rId31"/>
        </w:object>
      </w:r>
      <w:r w:rsidRPr="0070501C">
        <w:rPr>
          <w:rFonts w:ascii="Times New Roman" w:hAnsi="Times New Roman" w:cs="Times New Roman"/>
        </w:rPr>
        <w:t>and</w:t>
      </w:r>
      <w:r w:rsidRPr="0070501C">
        <w:rPr>
          <w:position w:val="-12"/>
        </w:rPr>
        <w:object w:dxaOrig="320" w:dyaOrig="360" w14:anchorId="0383C165">
          <v:shape id="_x0000_i1035" type="#_x0000_t75" style="width:15.75pt;height:18pt" o:ole="">
            <v:imagedata r:id="rId32" o:title=""/>
          </v:shape>
          <o:OLEObject Type="Embed" ProgID="Equation.3" ShapeID="_x0000_i1035" DrawAspect="Content" ObjectID="_1690956638" r:id="rId33"/>
        </w:object>
      </w:r>
      <w:r w:rsidR="00EA6E67" w:rsidRPr="00B84665">
        <w:rPr>
          <w:rFonts w:ascii="Times New Roman" w:hAnsi="Times New Roman" w:cs="Times New Roman"/>
          <w:sz w:val="24"/>
          <w:szCs w:val="24"/>
        </w:rPr>
        <w:t xml:space="preserve">: </w:t>
      </w:r>
      <w:r w:rsidR="00EA6E67" w:rsidRPr="0070501C">
        <w:rPr>
          <w:rFonts w:ascii="Times New Roman" w:hAnsi="Times New Roman" w:cs="Times New Roman"/>
        </w:rPr>
        <w:t xml:space="preserve">empirical coefficients of the </w:t>
      </w:r>
      <w:r w:rsidR="008C0747">
        <w:rPr>
          <w:rFonts w:ascii="Times New Roman" w:hAnsi="Times New Roman" w:cs="Times New Roman"/>
        </w:rPr>
        <w:t>second</w:t>
      </w:r>
      <w:r w:rsidR="008C0747" w:rsidRPr="0070501C">
        <w:rPr>
          <w:rFonts w:ascii="Times New Roman" w:hAnsi="Times New Roman" w:cs="Times New Roman"/>
        </w:rPr>
        <w:t xml:space="preserve"> </w:t>
      </w:r>
      <w:r w:rsidR="00EA6E67" w:rsidRPr="0070501C">
        <w:rPr>
          <w:rFonts w:ascii="Times New Roman" w:hAnsi="Times New Roman" w:cs="Times New Roman"/>
        </w:rPr>
        <w:t>model of cell temperature</w:t>
      </w:r>
      <w:r w:rsidR="00EF7909">
        <w:rPr>
          <w:rFonts w:ascii="Times New Roman" w:hAnsi="Times New Roman" w:cs="Times New Roman"/>
        </w:rPr>
        <w:t>;</w:t>
      </w:r>
    </w:p>
    <w:p w14:paraId="18C40316" w14:textId="26385184" w:rsidR="00EA6E67" w:rsidRPr="0070501C" w:rsidRDefault="0070501C" w:rsidP="00EA6E67">
      <w:pPr>
        <w:pStyle w:val="PrformatHTML"/>
        <w:shd w:val="clear" w:color="auto" w:fill="FFFFFF"/>
        <w:spacing w:line="360" w:lineRule="auto"/>
        <w:jc w:val="both"/>
        <w:rPr>
          <w:rFonts w:ascii="Times New Roman" w:hAnsi="Times New Roman" w:cs="Times New Roman"/>
          <w:sz w:val="24"/>
          <w:szCs w:val="24"/>
        </w:rPr>
      </w:pPr>
      <w:r w:rsidRPr="00BA0C1D">
        <w:rPr>
          <w:position w:val="-10"/>
        </w:rPr>
        <w:object w:dxaOrig="540" w:dyaOrig="320" w14:anchorId="7BB33D01">
          <v:shape id="_x0000_i1036" type="#_x0000_t75" style="width:27pt;height:15.75pt" o:ole="">
            <v:imagedata r:id="rId34" o:title=""/>
          </v:shape>
          <o:OLEObject Type="Embed" ProgID="Equation.3" ShapeID="_x0000_i1036" DrawAspect="Content" ObjectID="_1690956639" r:id="rId35"/>
        </w:object>
      </w:r>
      <w:r w:rsidR="00EA6E67" w:rsidRPr="00B84665">
        <w:rPr>
          <w:rFonts w:ascii="Times New Roman" w:hAnsi="Times New Roman" w:cs="Times New Roman"/>
          <w:sz w:val="24"/>
          <w:szCs w:val="24"/>
        </w:rPr>
        <w:t xml:space="preserve"> </w:t>
      </w:r>
      <w:r w:rsidR="00EA6E67" w:rsidRPr="0070501C">
        <w:rPr>
          <w:rFonts w:ascii="Times New Roman" w:hAnsi="Times New Roman" w:cs="Times New Roman"/>
        </w:rPr>
        <w:t>is the instantaneous wind speed.</w:t>
      </w:r>
    </w:p>
    <w:p w14:paraId="32B71CEA" w14:textId="0CC4487D" w:rsidR="00EA6E67" w:rsidRPr="00961C66" w:rsidRDefault="00EA6E67" w:rsidP="00EA6E67">
      <w:pPr>
        <w:pStyle w:val="PrformatHTML"/>
        <w:shd w:val="clear" w:color="auto" w:fill="FFFFFF"/>
        <w:spacing w:line="360" w:lineRule="auto"/>
        <w:jc w:val="both"/>
        <w:rPr>
          <w:rFonts w:ascii="Times New Roman" w:hAnsi="Times New Roman" w:cs="Times New Roman"/>
        </w:rPr>
      </w:pPr>
      <w:r w:rsidRPr="00961C66">
        <w:rPr>
          <w:rFonts w:ascii="Times New Roman" w:hAnsi="Times New Roman" w:cs="Times New Roman"/>
        </w:rPr>
        <w:t xml:space="preserve">After using </w:t>
      </w:r>
      <w:r w:rsidR="00052902">
        <w:rPr>
          <w:rFonts w:ascii="Times New Roman" w:hAnsi="Times New Roman" w:cs="Times New Roman"/>
        </w:rPr>
        <w:t xml:space="preserve">the </w:t>
      </w:r>
      <w:r w:rsidRPr="00961C66">
        <w:rPr>
          <w:rFonts w:ascii="Times New Roman" w:hAnsi="Times New Roman" w:cs="Times New Roman"/>
        </w:rPr>
        <w:t>regression model, we found empirical coefficients. Hence</w:t>
      </w:r>
      <w:r w:rsidR="00052902">
        <w:rPr>
          <w:rFonts w:ascii="Times New Roman" w:hAnsi="Times New Roman" w:cs="Times New Roman"/>
        </w:rPr>
        <w:t xml:space="preserve"> </w:t>
      </w:r>
      <w:r w:rsidR="007156AE" w:rsidRPr="00961C66">
        <w:rPr>
          <w:position w:val="-10"/>
        </w:rPr>
        <w:object w:dxaOrig="999" w:dyaOrig="340" w14:anchorId="67D240E9">
          <v:shape id="_x0000_i1037" type="#_x0000_t75" style="width:50.25pt;height:15.75pt" o:ole="">
            <v:imagedata r:id="rId36" o:title=""/>
          </v:shape>
          <o:OLEObject Type="Embed" ProgID="Equation.3" ShapeID="_x0000_i1037" DrawAspect="Content" ObjectID="_1690956640" r:id="rId37"/>
        </w:object>
      </w:r>
      <w:r w:rsidR="00616650" w:rsidRPr="00961C66">
        <w:t>,</w:t>
      </w:r>
      <w:r w:rsidR="007156AE" w:rsidRPr="00961C66">
        <w:rPr>
          <w:position w:val="-10"/>
        </w:rPr>
        <w:object w:dxaOrig="999" w:dyaOrig="340" w14:anchorId="08111E30">
          <v:shape id="_x0000_i1038" type="#_x0000_t75" style="width:50.25pt;height:15pt" o:ole="">
            <v:imagedata r:id="rId38" o:title=""/>
          </v:shape>
          <o:OLEObject Type="Embed" ProgID="Equation.3" ShapeID="_x0000_i1038" DrawAspect="Content" ObjectID="_1690956641" r:id="rId39"/>
        </w:object>
      </w:r>
      <w:r w:rsidR="0070501C" w:rsidRPr="00961C66">
        <w:rPr>
          <w:rFonts w:ascii="Times New Roman" w:hAnsi="Times New Roman" w:cs="Times New Roman"/>
        </w:rPr>
        <w:t>and</w:t>
      </w:r>
      <w:r w:rsidR="007156AE" w:rsidRPr="00961C66">
        <w:rPr>
          <w:position w:val="-12"/>
        </w:rPr>
        <w:object w:dxaOrig="720" w:dyaOrig="360" w14:anchorId="13BFCE5D">
          <v:shape id="_x0000_i1039" type="#_x0000_t75" style="width:36pt;height:16.5pt" o:ole="">
            <v:imagedata r:id="rId40" o:title=""/>
          </v:shape>
          <o:OLEObject Type="Embed" ProgID="Equation.3" ShapeID="_x0000_i1039" DrawAspect="Content" ObjectID="_1690956642" r:id="rId41"/>
        </w:object>
      </w:r>
      <w:r w:rsidRPr="00961C66">
        <w:rPr>
          <w:rFonts w:ascii="Times New Roman" w:hAnsi="Times New Roman" w:cs="Times New Roman"/>
          <w:bCs/>
          <w:lang w:val="en-GB"/>
        </w:rPr>
        <w:t xml:space="preserve">. </w:t>
      </w:r>
      <w:r w:rsidRPr="00961C66">
        <w:rPr>
          <w:rFonts w:ascii="Times New Roman" w:hAnsi="Times New Roman" w:cs="Times New Roman"/>
        </w:rPr>
        <w:t xml:space="preserve">This leads to a new expression of </w:t>
      </w:r>
      <w:r w:rsidR="00E70A2A">
        <w:rPr>
          <w:rFonts w:ascii="Times New Roman" w:hAnsi="Times New Roman" w:cs="Times New Roman"/>
        </w:rPr>
        <w:t xml:space="preserve">solar </w:t>
      </w:r>
      <w:r w:rsidR="00B90279">
        <w:rPr>
          <w:rFonts w:ascii="Times New Roman" w:hAnsi="Times New Roman" w:cs="Times New Roman"/>
        </w:rPr>
        <w:t xml:space="preserve">cell’s </w:t>
      </w:r>
      <w:r w:rsidR="00B90279" w:rsidRPr="00961C66">
        <w:rPr>
          <w:rFonts w:ascii="Times New Roman" w:hAnsi="Times New Roman" w:cs="Times New Roman"/>
        </w:rPr>
        <w:t>temperature</w:t>
      </w:r>
      <w:r w:rsidRPr="00961C66">
        <w:rPr>
          <w:rFonts w:ascii="Times New Roman" w:hAnsi="Times New Roman" w:cs="Times New Roman"/>
        </w:rPr>
        <w:t xml:space="preserve"> </w:t>
      </w:r>
      <w:r w:rsidR="00B312FC">
        <w:rPr>
          <w:rFonts w:ascii="Times New Roman" w:hAnsi="Times New Roman" w:cs="Times New Roman"/>
        </w:rPr>
        <w:t xml:space="preserve">located in the ferlo zone. This expression is </w:t>
      </w:r>
      <w:r w:rsidRPr="00961C66">
        <w:rPr>
          <w:rFonts w:ascii="Times New Roman" w:hAnsi="Times New Roman" w:cs="Times New Roman"/>
        </w:rPr>
        <w:t>described by the first expression’s model of the solar cell temperature, which becomes:</w:t>
      </w:r>
    </w:p>
    <w:p w14:paraId="052A1845" w14:textId="55663653" w:rsidR="00961C66" w:rsidRPr="009967C1" w:rsidRDefault="00817397" w:rsidP="009967C1">
      <w:pPr>
        <w:jc w:val="both"/>
        <w:rPr>
          <w:bCs/>
        </w:rPr>
      </w:pPr>
      <w:r w:rsidRPr="00B90279">
        <w:rPr>
          <w:bCs/>
          <w:position w:val="-28"/>
        </w:rPr>
        <w:object w:dxaOrig="3540" w:dyaOrig="660" w14:anchorId="53994CF1">
          <v:shape id="_x0000_i1040" type="#_x0000_t75" style="width:185.25pt;height:33pt" o:ole="">
            <v:imagedata r:id="rId42" o:title=""/>
          </v:shape>
          <o:OLEObject Type="Embed" ProgID="Equation.3" ShapeID="_x0000_i1040" DrawAspect="Content" ObjectID="_1690956643" r:id="rId43"/>
        </w:object>
      </w:r>
      <w:r w:rsidR="00961C66" w:rsidRPr="009967C1">
        <w:rPr>
          <w:bCs/>
        </w:rPr>
        <w:t xml:space="preserve">                                                                         </w:t>
      </w:r>
      <w:r w:rsidR="00087038">
        <w:rPr>
          <w:bCs/>
        </w:rPr>
        <w:t xml:space="preserve">                    </w:t>
      </w:r>
      <w:r w:rsidR="007156AE">
        <w:rPr>
          <w:bCs/>
        </w:rPr>
        <w:t xml:space="preserve">   </w:t>
      </w:r>
      <w:r w:rsidR="00961C66" w:rsidRPr="009967C1">
        <w:rPr>
          <w:bCs/>
        </w:rPr>
        <w:t>(3)</w:t>
      </w:r>
    </w:p>
    <w:p w14:paraId="4FFBEFB9" w14:textId="125636FB" w:rsidR="00961C66" w:rsidRPr="00961C66" w:rsidRDefault="00961C66" w:rsidP="00961C66">
      <w:pPr>
        <w:tabs>
          <w:tab w:val="left" w:pos="426"/>
        </w:tabs>
        <w:rPr>
          <w:b/>
          <w:bCs/>
        </w:rPr>
      </w:pPr>
      <w:r>
        <w:rPr>
          <w:b/>
          <w:bCs/>
        </w:rPr>
        <w:t>2.2</w:t>
      </w:r>
      <w:r w:rsidRPr="00456C9D">
        <w:rPr>
          <w:b/>
          <w:bCs/>
        </w:rPr>
        <w:t xml:space="preserve">. </w:t>
      </w:r>
      <w:r>
        <w:rPr>
          <w:b/>
          <w:bCs/>
        </w:rPr>
        <w:t xml:space="preserve">  </w:t>
      </w:r>
      <w:r w:rsidR="00B90279">
        <w:rPr>
          <w:b/>
          <w:bCs/>
        </w:rPr>
        <w:t>Solar</w:t>
      </w:r>
      <w:r w:rsidR="00B312FC">
        <w:rPr>
          <w:b/>
          <w:bCs/>
        </w:rPr>
        <w:t xml:space="preserve"> </w:t>
      </w:r>
      <w:r w:rsidR="00B90279">
        <w:rPr>
          <w:b/>
          <w:bCs/>
        </w:rPr>
        <w:t>c</w:t>
      </w:r>
      <w:r w:rsidR="006308D8">
        <w:rPr>
          <w:b/>
          <w:bCs/>
        </w:rPr>
        <w:t>ell</w:t>
      </w:r>
      <w:r w:rsidR="00B312FC">
        <w:rPr>
          <w:b/>
          <w:bCs/>
        </w:rPr>
        <w:t>’s</w:t>
      </w:r>
      <w:r w:rsidR="006308D8">
        <w:rPr>
          <w:b/>
          <w:bCs/>
        </w:rPr>
        <w:t xml:space="preserve"> temperature</w:t>
      </w:r>
      <w:r w:rsidR="00B312FC">
        <w:rPr>
          <w:b/>
          <w:bCs/>
        </w:rPr>
        <w:t xml:space="preserve"> evolution</w:t>
      </w:r>
    </w:p>
    <w:p w14:paraId="250871A1" w14:textId="407146A9" w:rsidR="00961C66" w:rsidRDefault="00961C66" w:rsidP="006308D8">
      <w:pPr>
        <w:ind w:firstLine="720"/>
        <w:jc w:val="both"/>
        <w:rPr>
          <w:bCs/>
        </w:rPr>
      </w:pPr>
      <w:r w:rsidRPr="006308D8">
        <w:rPr>
          <w:bCs/>
        </w:rPr>
        <w:t xml:space="preserve">The first model of solar cell temperature depends </w:t>
      </w:r>
      <w:r w:rsidR="00052902" w:rsidRPr="006308D8">
        <w:rPr>
          <w:bCs/>
        </w:rPr>
        <w:t xml:space="preserve">only </w:t>
      </w:r>
      <w:r w:rsidRPr="006308D8">
        <w:rPr>
          <w:bCs/>
        </w:rPr>
        <w:t xml:space="preserve">on the ambient temperature while the second model of solar cell temperature takes into account </w:t>
      </w:r>
      <w:r w:rsidR="00052902">
        <w:rPr>
          <w:bCs/>
        </w:rPr>
        <w:t xml:space="preserve">both </w:t>
      </w:r>
      <w:r w:rsidRPr="006308D8">
        <w:rPr>
          <w:bCs/>
        </w:rPr>
        <w:t>the ambient temperature and the wind speed.</w:t>
      </w:r>
      <w:r w:rsidR="00582D2C">
        <w:rPr>
          <w:bCs/>
        </w:rPr>
        <w:t xml:space="preserve"> </w:t>
      </w:r>
      <w:r w:rsidR="00B312FC">
        <w:rPr>
          <w:bCs/>
        </w:rPr>
        <w:t>We p</w:t>
      </w:r>
      <w:r w:rsidRPr="006308D8">
        <w:rPr>
          <w:bCs/>
        </w:rPr>
        <w:t xml:space="preserve">resent in figures 1 and 2 the </w:t>
      </w:r>
      <w:r w:rsidR="00944EED">
        <w:rPr>
          <w:bCs/>
        </w:rPr>
        <w:t xml:space="preserve">monthly average </w:t>
      </w:r>
      <w:r w:rsidR="00C449CC">
        <w:rPr>
          <w:bCs/>
        </w:rPr>
        <w:t>varia</w:t>
      </w:r>
      <w:r w:rsidR="00C449CC" w:rsidRPr="006308D8">
        <w:rPr>
          <w:bCs/>
        </w:rPr>
        <w:t xml:space="preserve">tion </w:t>
      </w:r>
      <w:r w:rsidRPr="006308D8">
        <w:rPr>
          <w:bCs/>
        </w:rPr>
        <w:t>of the solar cell temperatures obtained from these two models in 2016 and 2017, respectively.</w:t>
      </w:r>
    </w:p>
    <w:p w14:paraId="5A55D85F" w14:textId="77777777" w:rsidR="00C449CC" w:rsidRPr="006308D8" w:rsidRDefault="00C449CC" w:rsidP="006308D8">
      <w:pPr>
        <w:ind w:firstLine="720"/>
        <w:jc w:val="both"/>
        <w:rPr>
          <w:bCs/>
        </w:rPr>
      </w:pPr>
    </w:p>
    <w:p w14:paraId="3C66421B" w14:textId="3A02D4C9" w:rsidR="00D25770" w:rsidRPr="001D72B5" w:rsidRDefault="00D25770" w:rsidP="00D25770">
      <w:pPr>
        <w:jc w:val="center"/>
        <w:rPr>
          <w:rFonts w:eastAsiaTheme="minorHAnsi"/>
          <w:sz w:val="24"/>
          <w:szCs w:val="24"/>
          <w:lang w:val="en-GB"/>
        </w:rPr>
      </w:pPr>
      <w:r w:rsidRPr="00D25770">
        <w:rPr>
          <w:noProof/>
          <w:lang w:val="fr-FR" w:eastAsia="fr-FR"/>
        </w:rPr>
        <w:drawing>
          <wp:inline distT="0" distB="0" distL="0" distR="0" wp14:anchorId="19A9E7BB" wp14:editId="262BBA11">
            <wp:extent cx="4657725" cy="3429000"/>
            <wp:effectExtent l="0" t="0" r="9525" b="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54026174" w14:textId="77777777" w:rsidR="00795F10" w:rsidRDefault="00961C66" w:rsidP="00961C66">
      <w:pPr>
        <w:pStyle w:val="PrformatHTML"/>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D72B5">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154C8D0" w14:textId="77777777" w:rsidR="00795F10" w:rsidRPr="00795F10" w:rsidRDefault="00795F10" w:rsidP="00795F10">
      <w:pPr>
        <w:jc w:val="center"/>
      </w:pPr>
      <w:r w:rsidRPr="00795F10">
        <w:t>Figure 1: Annual mean monthly cell temperature from the two models in the year of 2016</w:t>
      </w:r>
    </w:p>
    <w:p w14:paraId="292C1187" w14:textId="77777777" w:rsidR="00795F10" w:rsidRDefault="00961C66" w:rsidP="00961C66">
      <w:pPr>
        <w:pStyle w:val="PrformatHTML"/>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95F10" w:rsidRPr="001D72B5">
        <w:rPr>
          <w:rFonts w:ascii="Times New Roman" w:hAnsi="Times New Roman" w:cs="Times New Roman"/>
          <w:noProof/>
          <w:sz w:val="24"/>
          <w:szCs w:val="24"/>
          <w:lang w:val="fr-FR" w:eastAsia="fr-FR"/>
        </w:rPr>
        <w:drawing>
          <wp:inline distT="0" distB="0" distL="0" distR="0" wp14:anchorId="0B5651FD" wp14:editId="0994201E">
            <wp:extent cx="4733925" cy="3086100"/>
            <wp:effectExtent l="0" t="0" r="9525" b="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100FA492" w14:textId="77777777" w:rsidR="00795F10" w:rsidRDefault="00795F10" w:rsidP="00795F10">
      <w:pPr>
        <w:jc w:val="center"/>
      </w:pPr>
      <w:r w:rsidRPr="00795F10">
        <w:t>Figure 2: Annual mean monthly of solar cell temperature from the two models in the year of 2017</w:t>
      </w:r>
    </w:p>
    <w:p w14:paraId="76DEB726" w14:textId="77777777" w:rsidR="00795F10" w:rsidRPr="00795F10" w:rsidRDefault="00795F10" w:rsidP="00795F10">
      <w:pPr>
        <w:jc w:val="center"/>
      </w:pPr>
    </w:p>
    <w:p w14:paraId="41CF9140" w14:textId="54B08E7F" w:rsidR="00896A48" w:rsidRDefault="00795F10" w:rsidP="00C35607">
      <w:pPr>
        <w:ind w:firstLine="720"/>
        <w:jc w:val="both"/>
      </w:pPr>
      <w:r w:rsidRPr="00795F10">
        <w:t>The variation of the solar cell temperature in these two models is taken over a range of 24 months between 2016 and 2017. In the literature, some authors utilized the model n°1 based on the ambient temperature and the solar radiation to estimate the values of the solar cell temperature [</w:t>
      </w:r>
      <w:r w:rsidRPr="007A7407">
        <w:rPr>
          <w:highlight w:val="lightGray"/>
        </w:rPr>
        <w:t>13, 14</w:t>
      </w:r>
      <w:r w:rsidRPr="00795F10">
        <w:t>]. Our study showed that the model n°1 of solar cell temperature almost reaches its maximum value, 67.2°C, in April and decreases randomly until reaching the minimum value 31.6°C, in August for the year 2016. While</w:t>
      </w:r>
      <w:r w:rsidR="006D0EE4">
        <w:t>,</w:t>
      </w:r>
      <w:r w:rsidR="00B90279">
        <w:t xml:space="preserve"> </w:t>
      </w:r>
      <w:r w:rsidRPr="00795F10">
        <w:t xml:space="preserve">the model n°2 gives a maximum value, 62.5°C, in October and a minimum value 37.5°C, in August. The temperature </w:t>
      </w:r>
      <w:r w:rsidR="007A7407">
        <w:t xml:space="preserve">Tc1 </w:t>
      </w:r>
      <w:r>
        <w:t>(t)</w:t>
      </w:r>
      <w:r w:rsidRPr="00795F10">
        <w:t xml:space="preserve"> is smaller than </w:t>
      </w:r>
      <w:r w:rsidR="007A7407">
        <w:t>Tc2 (</w:t>
      </w:r>
      <w:r>
        <w:t>t)</w:t>
      </w:r>
      <w:r w:rsidRPr="00795F10">
        <w:t xml:space="preserve"> in all months of the year 2016 except in August, where we recorded a higher ambient temperature, equal to 31.7°C. This result can be justified by a heavy rainfall. For </w:t>
      </w:r>
      <w:r w:rsidR="006D0EE4">
        <w:t xml:space="preserve">the </w:t>
      </w:r>
      <w:r w:rsidRPr="00795F10">
        <w:t>year 2017</w:t>
      </w:r>
      <w:r>
        <w:t>,</w:t>
      </w:r>
      <w:r w:rsidRPr="00795F10">
        <w:t xml:space="preserve"> </w:t>
      </w:r>
      <w:r w:rsidR="007A7407">
        <w:t>Tc1 (t)</w:t>
      </w:r>
      <w:r w:rsidR="007A7407" w:rsidRPr="00795F10">
        <w:t xml:space="preserve"> </w:t>
      </w:r>
      <w:r w:rsidRPr="00795F10">
        <w:t xml:space="preserve">has a maximum value, equal to 65.5°C in April and a minimum value estimated to 46.7°C in November. </w:t>
      </w:r>
      <w:r w:rsidR="007A7407" w:rsidRPr="007A7407">
        <w:t xml:space="preserve"> </w:t>
      </w:r>
      <w:r w:rsidR="007A7407">
        <w:t>Tc2 (t)</w:t>
      </w:r>
      <w:r w:rsidR="007A7407" w:rsidRPr="00795F10">
        <w:t xml:space="preserve"> </w:t>
      </w:r>
      <w:r w:rsidRPr="00795F10">
        <w:t xml:space="preserve"> recorded a maximum value, equal to 62.6°C in May and a minimum value equal to 46°C in December. The analysis of these two models revealed that the model using the wind speed is more interesting because it provides the lowest values ​​of solar cell temperatures during all months of the year 2017. </w:t>
      </w:r>
    </w:p>
    <w:p w14:paraId="3CBFD6F8" w14:textId="77777777" w:rsidR="007C200B" w:rsidRPr="00896A48" w:rsidRDefault="007C200B" w:rsidP="00896A48">
      <w:pPr>
        <w:ind w:firstLine="720"/>
        <w:jc w:val="both"/>
      </w:pPr>
    </w:p>
    <w:p w14:paraId="0C45D000" w14:textId="3EC1BC24" w:rsidR="007C200B" w:rsidRPr="007C200B" w:rsidRDefault="00896A48" w:rsidP="007C200B">
      <w:pPr>
        <w:numPr>
          <w:ilvl w:val="0"/>
          <w:numId w:val="15"/>
        </w:numPr>
        <w:tabs>
          <w:tab w:val="left" w:pos="426"/>
        </w:tabs>
        <w:ind w:left="426" w:hanging="426"/>
        <w:rPr>
          <w:b/>
          <w:bCs/>
        </w:rPr>
      </w:pPr>
      <w:r>
        <w:rPr>
          <w:b/>
          <w:bCs/>
        </w:rPr>
        <w:t>SIZING METHODS FOR PV SYSTEMS</w:t>
      </w:r>
    </w:p>
    <w:p w14:paraId="64509738" w14:textId="0D8FABDE" w:rsidR="007C200B" w:rsidRDefault="007C200B" w:rsidP="007C200B">
      <w:pPr>
        <w:tabs>
          <w:tab w:val="left" w:pos="426"/>
        </w:tabs>
        <w:rPr>
          <w:b/>
          <w:bCs/>
        </w:rPr>
      </w:pPr>
      <w:r>
        <w:rPr>
          <w:b/>
          <w:bCs/>
        </w:rPr>
        <w:t>3.1</w:t>
      </w:r>
      <w:r w:rsidRPr="007C200B">
        <w:rPr>
          <w:b/>
          <w:bCs/>
        </w:rPr>
        <w:t xml:space="preserve">.   </w:t>
      </w:r>
      <w:r>
        <w:rPr>
          <w:b/>
          <w:bCs/>
        </w:rPr>
        <w:t>Intuitive methods</w:t>
      </w:r>
    </w:p>
    <w:p w14:paraId="7502ECDD" w14:textId="11A92A1B" w:rsidR="007C200B" w:rsidRPr="009A25D8" w:rsidRDefault="007C200B" w:rsidP="007C200B">
      <w:pPr>
        <w:ind w:firstLine="720"/>
        <w:jc w:val="both"/>
        <w:rPr>
          <w:bCs/>
        </w:rPr>
      </w:pPr>
      <w:r w:rsidRPr="009A25D8">
        <w:rPr>
          <w:bCs/>
        </w:rPr>
        <w:t xml:space="preserve">Intuitive sizing methods give the size of solar photovoltaic system components. The </w:t>
      </w:r>
      <w:r w:rsidR="00370634">
        <w:rPr>
          <w:bCs/>
        </w:rPr>
        <w:t>use</w:t>
      </w:r>
      <w:r w:rsidR="00370634" w:rsidRPr="009A25D8">
        <w:rPr>
          <w:bCs/>
        </w:rPr>
        <w:t xml:space="preserve"> </w:t>
      </w:r>
      <w:r w:rsidRPr="009A25D8">
        <w:rPr>
          <w:bCs/>
        </w:rPr>
        <w:t>of the intuitive sizing method allows to find the total power capacity of PV field required to satisfy the demand of Koyli Alpha site and the requisite battery capacity for two days without sunshine and during night. There are two different approaches of sizing on the intuitive methods. The first approach is the worst month approach, which consists</w:t>
      </w:r>
      <w:r w:rsidR="00370634">
        <w:rPr>
          <w:bCs/>
        </w:rPr>
        <w:t xml:space="preserve"> of</w:t>
      </w:r>
      <w:r w:rsidRPr="009A25D8">
        <w:rPr>
          <w:bCs/>
        </w:rPr>
        <w:t xml:space="preserve"> us</w:t>
      </w:r>
      <w:r w:rsidR="00370634">
        <w:rPr>
          <w:bCs/>
        </w:rPr>
        <w:t>ing</w:t>
      </w:r>
      <w:r w:rsidRPr="009A25D8">
        <w:rPr>
          <w:bCs/>
        </w:rPr>
        <w:t xml:space="preserve"> the month having the lowest irradiations in the year. Leye et al. considered December as the worst month in their study done in </w:t>
      </w:r>
      <w:r w:rsidR="00A504D2" w:rsidRPr="009A25D8">
        <w:rPr>
          <w:bCs/>
        </w:rPr>
        <w:t>Nd</w:t>
      </w:r>
      <w:r w:rsidR="00A504D2">
        <w:rPr>
          <w:bCs/>
        </w:rPr>
        <w:t>e</w:t>
      </w:r>
      <w:r w:rsidR="00A504D2" w:rsidRPr="009A25D8">
        <w:rPr>
          <w:bCs/>
        </w:rPr>
        <w:t>m</w:t>
      </w:r>
      <w:r w:rsidRPr="009A25D8">
        <w:rPr>
          <w:bCs/>
        </w:rPr>
        <w:t>, Senegal [</w:t>
      </w:r>
      <w:r w:rsidRPr="007A7407">
        <w:rPr>
          <w:bCs/>
          <w:highlight w:val="lightGray"/>
        </w:rPr>
        <w:t>16</w:t>
      </w:r>
      <w:r w:rsidRPr="009A25D8">
        <w:rPr>
          <w:bCs/>
        </w:rPr>
        <w:t xml:space="preserve">]. Sadio and al. opted </w:t>
      </w:r>
      <w:r w:rsidR="00A504D2">
        <w:rPr>
          <w:bCs/>
        </w:rPr>
        <w:t xml:space="preserve">for </w:t>
      </w:r>
      <w:r w:rsidRPr="009A25D8">
        <w:rPr>
          <w:bCs/>
        </w:rPr>
        <w:t>the second approach, ie, the use of mean values such as the annual average monthly data in the sizing process, to ultimately find out an optimal photovoltaic solar systems [</w:t>
      </w:r>
      <w:r w:rsidRPr="007A7407">
        <w:rPr>
          <w:bCs/>
          <w:highlight w:val="lightGray"/>
        </w:rPr>
        <w:t>5</w:t>
      </w:r>
      <w:r w:rsidRPr="009A25D8">
        <w:rPr>
          <w:bCs/>
        </w:rPr>
        <w:t xml:space="preserve">]. According to the monthly mean data taken between August 2015 and August 2018, </w:t>
      </w:r>
      <w:r w:rsidR="00052902">
        <w:rPr>
          <w:bCs/>
        </w:rPr>
        <w:t xml:space="preserve">the month of </w:t>
      </w:r>
      <w:r w:rsidRPr="009A25D8">
        <w:rPr>
          <w:bCs/>
        </w:rPr>
        <w:t>December 2017 recorded the lowest value of solar radiation, therefore we adopt the approach of worst month. The intuitive methods use inherent formulas for each component. The sizes of photovoltaic field and batteries storage are given by equation (4) and (5) respectively [17</w:t>
      </w:r>
      <w:r w:rsidR="00E53366" w:rsidRPr="009A25D8">
        <w:rPr>
          <w:bCs/>
        </w:rPr>
        <w:t>]:</w:t>
      </w:r>
      <w:r w:rsidRPr="009A25D8">
        <w:rPr>
          <w:bCs/>
        </w:rPr>
        <w:t xml:space="preserve"> </w:t>
      </w:r>
    </w:p>
    <w:p w14:paraId="4EE97E2F" w14:textId="40CACEDB" w:rsidR="00FF54DF" w:rsidRPr="009967C1" w:rsidRDefault="00347B73" w:rsidP="009967C1">
      <w:pPr>
        <w:jc w:val="both"/>
        <w:rPr>
          <w:bCs/>
        </w:rPr>
      </w:pPr>
      <w:r w:rsidRPr="00347B73">
        <w:rPr>
          <w:bCs/>
          <w:position w:val="-30"/>
        </w:rPr>
        <w:object w:dxaOrig="1500" w:dyaOrig="720" w14:anchorId="1D28EFB8">
          <v:shape id="_x0000_i1041" type="#_x0000_t75" style="width:84pt;height:34.5pt" o:ole="">
            <v:imagedata r:id="rId46" o:title=""/>
          </v:shape>
          <o:OLEObject Type="Embed" ProgID="Equation.3" ShapeID="_x0000_i1041" DrawAspect="Content" ObjectID="_1690956644" r:id="rId47"/>
        </w:object>
      </w:r>
      <w:r w:rsidR="00FF54DF" w:rsidRPr="009967C1">
        <w:rPr>
          <w:bCs/>
        </w:rPr>
        <w:t xml:space="preserve">                                                                                                                 </w:t>
      </w:r>
      <w:r>
        <w:rPr>
          <w:bCs/>
        </w:rPr>
        <w:t xml:space="preserve">                        </w:t>
      </w:r>
      <w:r w:rsidR="00FF54DF" w:rsidRPr="009967C1">
        <w:rPr>
          <w:bCs/>
        </w:rPr>
        <w:t>(4)</w:t>
      </w:r>
    </w:p>
    <w:p w14:paraId="60B14733" w14:textId="27701B95" w:rsidR="00FF54DF" w:rsidRPr="00FF54DF" w:rsidRDefault="00FF54DF" w:rsidP="00FF54DF">
      <w:pPr>
        <w:ind w:firstLine="720"/>
        <w:jc w:val="both"/>
      </w:pPr>
      <w:r w:rsidRPr="00BA0C1D">
        <w:rPr>
          <w:position w:val="-12"/>
        </w:rPr>
        <w:object w:dxaOrig="320" w:dyaOrig="360" w14:anchorId="5070FE6E">
          <v:shape id="_x0000_i1042" type="#_x0000_t75" style="width:15.75pt;height:18pt" o:ole="">
            <v:imagedata r:id="rId48" o:title=""/>
          </v:shape>
          <o:OLEObject Type="Embed" ProgID="Equation.3" ShapeID="_x0000_i1042" DrawAspect="Content" ObjectID="_1690956645" r:id="rId49"/>
        </w:object>
      </w:r>
      <w:r w:rsidRPr="00FF54DF">
        <w:t xml:space="preserve">is the daily energy, estimated to 133640 Wh; </w:t>
      </w:r>
      <w:r w:rsidRPr="00BA0C1D">
        <w:rPr>
          <w:position w:val="-12"/>
        </w:rPr>
        <w:object w:dxaOrig="400" w:dyaOrig="360" w14:anchorId="1EB28743">
          <v:shape id="_x0000_i1043" type="#_x0000_t75" style="width:20.25pt;height:18pt" o:ole="">
            <v:imagedata r:id="rId50" o:title=""/>
          </v:shape>
          <o:OLEObject Type="Embed" ProgID="Equation.3" ShapeID="_x0000_i1043" DrawAspect="Content" ObjectID="_1690956646" r:id="rId51"/>
        </w:object>
      </w:r>
      <w:r w:rsidRPr="00FF54DF">
        <w:t>is the peak power and is equal to 530044 W</w:t>
      </w:r>
      <w:r w:rsidR="009A25D8">
        <w:rPr>
          <w:vertAlign w:val="subscript"/>
        </w:rPr>
        <w:t>P</w:t>
      </w:r>
      <w:r w:rsidRPr="00FF54DF">
        <w:t xml:space="preserve">; </w:t>
      </w:r>
      <w:r w:rsidRPr="00BA0C1D">
        <w:rPr>
          <w:position w:val="-14"/>
        </w:rPr>
        <w:object w:dxaOrig="440" w:dyaOrig="380" w14:anchorId="2789B53F">
          <v:shape id="_x0000_i1044" type="#_x0000_t75" style="width:21.75pt;height:18.75pt" o:ole="">
            <v:imagedata r:id="rId52" o:title=""/>
          </v:shape>
          <o:OLEObject Type="Embed" ProgID="Equation.3" ShapeID="_x0000_i1044" DrawAspect="Content" ObjectID="_1690956647" r:id="rId53"/>
        </w:object>
      </w:r>
      <w:r w:rsidRPr="00FF54DF">
        <w:t xml:space="preserve">is the reference irradiance that is evaluated to 1000W/m²; </w:t>
      </w:r>
      <w:r w:rsidR="009A25D8" w:rsidRPr="00BA0C1D">
        <w:rPr>
          <w:position w:val="-12"/>
        </w:rPr>
        <w:object w:dxaOrig="279" w:dyaOrig="360" w14:anchorId="0656BB34">
          <v:shape id="_x0000_i1045" type="#_x0000_t75" style="width:14.25pt;height:18pt" o:ole="">
            <v:imagedata r:id="rId54" o:title=""/>
          </v:shape>
          <o:OLEObject Type="Embed" ProgID="Equation.3" ShapeID="_x0000_i1045" DrawAspect="Content" ObjectID="_1690956648" r:id="rId55"/>
        </w:object>
      </w:r>
      <w:r w:rsidRPr="00FF54DF">
        <w:t xml:space="preserve">is the monthly average of daily solar </w:t>
      </w:r>
      <w:r w:rsidR="009A25D8">
        <w:t>irradiation estimated</w:t>
      </w:r>
      <w:r w:rsidRPr="00FF54DF">
        <w:t xml:space="preserve"> to 3.877 kWh/m</w:t>
      </w:r>
      <w:r w:rsidR="009A25D8">
        <w:t>²</w:t>
      </w:r>
      <w:r w:rsidRPr="00FF54DF">
        <w:t xml:space="preserve">/day, </w:t>
      </w:r>
      <w:r w:rsidR="00052902">
        <w:t>recorded</w:t>
      </w:r>
      <w:r w:rsidRPr="00FF54DF">
        <w:t xml:space="preserve"> in December 2017 from the meteorological station of Widou</w:t>
      </w:r>
      <w:r w:rsidR="009A25D8" w:rsidRPr="00FF54DF">
        <w:t>,</w:t>
      </w:r>
      <w:r w:rsidR="009A25D8" w:rsidRPr="00BA0C1D">
        <w:rPr>
          <w:position w:val="-6"/>
        </w:rPr>
        <w:object w:dxaOrig="200" w:dyaOrig="279" w14:anchorId="352607E2">
          <v:shape id="_x0000_i1046" type="#_x0000_t75" style="width:9.75pt;height:14.25pt" o:ole="">
            <v:imagedata r:id="rId56" o:title=""/>
          </v:shape>
          <o:OLEObject Type="Embed" ProgID="Equation.3" ShapeID="_x0000_i1046" DrawAspect="Content" ObjectID="_1690956649" r:id="rId57"/>
        </w:object>
      </w:r>
      <w:r w:rsidR="009A25D8">
        <w:t xml:space="preserve"> </w:t>
      </w:r>
      <w:r w:rsidRPr="00FF54DF">
        <w:t>is the loss factor = 0.65. It takes into account all the losses of system, namely the different efficiencies of components, resistive and PV cell temperature losses.</w:t>
      </w:r>
    </w:p>
    <w:p w14:paraId="55BD5083" w14:textId="38AF8695" w:rsidR="00C57749" w:rsidRDefault="007C200B" w:rsidP="009967C1">
      <w:pPr>
        <w:jc w:val="both"/>
        <w:rPr>
          <w:sz w:val="24"/>
          <w:szCs w:val="24"/>
        </w:rPr>
      </w:pPr>
      <w:r w:rsidRPr="001D72B5">
        <w:rPr>
          <w:color w:val="000000"/>
          <w:sz w:val="24"/>
          <w:szCs w:val="24"/>
        </w:rPr>
        <w:lastRenderedPageBreak/>
        <w:t xml:space="preserve">  </w:t>
      </w:r>
      <w:r w:rsidR="00347B73" w:rsidRPr="00347B73">
        <w:rPr>
          <w:bCs/>
          <w:position w:val="-30"/>
        </w:rPr>
        <w:object w:dxaOrig="1820" w:dyaOrig="680" w14:anchorId="02FE7719">
          <v:shape id="_x0000_i1047" type="#_x0000_t75" style="width:102pt;height:31.5pt" o:ole="">
            <v:imagedata r:id="rId58" o:title=""/>
          </v:shape>
          <o:OLEObject Type="Embed" ProgID="Equation.3" ShapeID="_x0000_i1047" DrawAspect="Content" ObjectID="_1690956650" r:id="rId59"/>
        </w:object>
      </w:r>
      <w:r w:rsidR="00C57749" w:rsidRPr="009967C1">
        <w:rPr>
          <w:bCs/>
        </w:rPr>
        <w:t xml:space="preserve">                                                                                                         </w:t>
      </w:r>
      <w:r w:rsidR="00347B73">
        <w:rPr>
          <w:bCs/>
        </w:rPr>
        <w:t xml:space="preserve">                      </w:t>
      </w:r>
      <w:r w:rsidR="00C57749" w:rsidRPr="009967C1">
        <w:rPr>
          <w:bCs/>
        </w:rPr>
        <w:t>(5)</w:t>
      </w:r>
    </w:p>
    <w:p w14:paraId="72F798E1" w14:textId="417464DF" w:rsidR="006D33D8" w:rsidRDefault="00347B73">
      <w:pPr>
        <w:ind w:firstLine="720"/>
        <w:jc w:val="both"/>
        <w:rPr>
          <w:position w:val="-12"/>
        </w:rPr>
      </w:pPr>
      <w:r w:rsidRPr="00347B73">
        <w:rPr>
          <w:i/>
          <w:position w:val="-12"/>
        </w:rPr>
        <w:t>N</w:t>
      </w:r>
      <w:r>
        <w:rPr>
          <w:i/>
          <w:position w:val="-12"/>
        </w:rPr>
        <w:t xml:space="preserve"> </w:t>
      </w:r>
      <w:r>
        <w:rPr>
          <w:position w:val="-12"/>
        </w:rPr>
        <w:t xml:space="preserve"> is </w:t>
      </w:r>
      <w:r w:rsidR="00C57749" w:rsidRPr="00C57749">
        <w:rPr>
          <w:position w:val="-12"/>
        </w:rPr>
        <w:t xml:space="preserve">the number of the autonomous days, </w:t>
      </w:r>
      <w:r>
        <w:rPr>
          <w:i/>
          <w:position w:val="-12"/>
        </w:rPr>
        <w:t>V</w:t>
      </w:r>
      <w:r w:rsidRPr="008A0B52">
        <w:rPr>
          <w:i/>
          <w:position w:val="-12"/>
          <w:sz w:val="24"/>
          <w:szCs w:val="24"/>
          <w:vertAlign w:val="subscript"/>
        </w:rPr>
        <w:t xml:space="preserve"> </w:t>
      </w:r>
      <w:r>
        <w:rPr>
          <w:i/>
          <w:position w:val="-12"/>
          <w:sz w:val="24"/>
          <w:szCs w:val="24"/>
          <w:vertAlign w:val="subscript"/>
        </w:rPr>
        <w:t xml:space="preserve">b </w:t>
      </w:r>
      <w:r w:rsidRPr="00E60CFC">
        <w:rPr>
          <w:position w:val="-12"/>
        </w:rPr>
        <w:t xml:space="preserve"> </w:t>
      </w:r>
      <w:r w:rsidRPr="00347B73">
        <w:rPr>
          <w:position w:val="-12"/>
        </w:rPr>
        <w:t>c</w:t>
      </w:r>
      <w:r w:rsidR="00C57749" w:rsidRPr="00347B73">
        <w:rPr>
          <w:position w:val="-12"/>
        </w:rPr>
        <w:t xml:space="preserve">orresponds </w:t>
      </w:r>
      <w:r w:rsidR="00C57749" w:rsidRPr="00C57749">
        <w:rPr>
          <w:position w:val="-12"/>
        </w:rPr>
        <w:t>to the voltage of the system</w:t>
      </w:r>
      <w:r w:rsidR="00B90279">
        <w:rPr>
          <w:position w:val="-12"/>
        </w:rPr>
        <w:t xml:space="preserve"> </w:t>
      </w:r>
      <w:r w:rsidR="00953C98">
        <w:rPr>
          <w:position w:val="-12"/>
        </w:rPr>
        <w:t xml:space="preserve">and </w:t>
      </w:r>
      <w:r w:rsidR="00C57749" w:rsidRPr="00C57749">
        <w:rPr>
          <w:position w:val="-12"/>
        </w:rPr>
        <w:t xml:space="preserve">is equal to 48V, </w:t>
      </w:r>
      <w:r w:rsidR="007D0612">
        <w:rPr>
          <w:position w:val="-12"/>
        </w:rPr>
        <w:t>DOD</w:t>
      </w:r>
      <w:r w:rsidR="00370634">
        <w:rPr>
          <w:position w:val="-12"/>
        </w:rPr>
        <w:t>(</w:t>
      </w:r>
      <w:r w:rsidR="00C57749" w:rsidRPr="00C57749">
        <w:rPr>
          <w:position w:val="-12"/>
        </w:rPr>
        <w:t>Deep of Discharge</w:t>
      </w:r>
      <w:r w:rsidR="00370634">
        <w:rPr>
          <w:position w:val="-12"/>
        </w:rPr>
        <w:t>)</w:t>
      </w:r>
      <w:r w:rsidR="00C57749" w:rsidRPr="00C57749">
        <w:rPr>
          <w:position w:val="-12"/>
        </w:rPr>
        <w:t xml:space="preserve"> is estimated </w:t>
      </w:r>
      <w:r w:rsidR="00370634">
        <w:rPr>
          <w:position w:val="-12"/>
        </w:rPr>
        <w:t>at</w:t>
      </w:r>
      <w:r w:rsidR="00C57749" w:rsidRPr="00C57749">
        <w:rPr>
          <w:position w:val="-12"/>
        </w:rPr>
        <w:t xml:space="preserve"> 0.80 for acid batteries,</w:t>
      </w:r>
      <w:r w:rsidR="00370634">
        <w:rPr>
          <w:position w:val="-12"/>
        </w:rPr>
        <w:t xml:space="preserve"> </w:t>
      </w:r>
      <w:r w:rsidR="007D0612">
        <w:rPr>
          <w:position w:val="-12"/>
        </w:rPr>
        <w:t>η</w:t>
      </w:r>
      <w:r w:rsidR="004E6DE6" w:rsidRPr="004E6DE6">
        <w:rPr>
          <w:position w:val="-12"/>
          <w:sz w:val="24"/>
          <w:szCs w:val="24"/>
          <w:vertAlign w:val="subscript"/>
        </w:rPr>
        <w:t>b</w:t>
      </w:r>
      <w:r w:rsidR="007D0612">
        <w:rPr>
          <w:position w:val="-12"/>
        </w:rPr>
        <w:t xml:space="preserve"> </w:t>
      </w:r>
      <w:r w:rsidR="00C57749" w:rsidRPr="00C57749">
        <w:rPr>
          <w:position w:val="-12"/>
        </w:rPr>
        <w:t>is the efficiency of the storage battery</w:t>
      </w:r>
      <w:r w:rsidR="00953C98">
        <w:rPr>
          <w:position w:val="-12"/>
        </w:rPr>
        <w:t xml:space="preserve">, </w:t>
      </w:r>
      <w:r w:rsidR="00C57749" w:rsidRPr="00C57749">
        <w:rPr>
          <w:position w:val="-12"/>
        </w:rPr>
        <w:t>evaluated to 80%. It is important to estimate total life cycle cost (TLCC)</w:t>
      </w:r>
      <w:r w:rsidR="00D43A73">
        <w:rPr>
          <w:position w:val="-12"/>
        </w:rPr>
        <w:t xml:space="preserve"> of the system</w:t>
      </w:r>
      <w:r w:rsidR="00C57749" w:rsidRPr="00C57749">
        <w:rPr>
          <w:position w:val="-12"/>
        </w:rPr>
        <w:t xml:space="preserve">. It </w:t>
      </w:r>
      <w:r w:rsidR="00D43A73">
        <w:rPr>
          <w:position w:val="-12"/>
        </w:rPr>
        <w:t>appears to be</w:t>
      </w:r>
      <w:r w:rsidR="00C57749" w:rsidRPr="00C57749">
        <w:rPr>
          <w:position w:val="-12"/>
        </w:rPr>
        <w:t xml:space="preserve"> the best indicator to evaluate the total cost of the solar PV system</w:t>
      </w:r>
      <w:r w:rsidR="00D43A73">
        <w:rPr>
          <w:position w:val="-12"/>
        </w:rPr>
        <w:t xml:space="preserve"> rather than using the investment cost</w:t>
      </w:r>
      <w:r w:rsidR="00C57749" w:rsidRPr="00C57749">
        <w:rPr>
          <w:position w:val="-12"/>
        </w:rPr>
        <w:t xml:space="preserve">. </w:t>
      </w:r>
      <w:r w:rsidR="00D43A73">
        <w:rPr>
          <w:position w:val="-12"/>
        </w:rPr>
        <w:t xml:space="preserve">In the </w:t>
      </w:r>
      <w:r w:rsidR="00C57749" w:rsidRPr="00C57749">
        <w:rPr>
          <w:position w:val="-12"/>
        </w:rPr>
        <w:t>TLCC five components</w:t>
      </w:r>
      <w:r w:rsidR="00D43A73">
        <w:rPr>
          <w:position w:val="-12"/>
        </w:rPr>
        <w:t xml:space="preserve"> are used</w:t>
      </w:r>
      <w:r w:rsidR="00C57749" w:rsidRPr="00C57749">
        <w:rPr>
          <w:position w:val="-12"/>
        </w:rPr>
        <w:t xml:space="preserve">: </w:t>
      </w:r>
      <w:r w:rsidR="00953C98">
        <w:rPr>
          <w:position w:val="-12"/>
        </w:rPr>
        <w:t xml:space="preserve">the </w:t>
      </w:r>
      <w:r w:rsidR="00C57749" w:rsidRPr="00C57749">
        <w:rPr>
          <w:position w:val="-12"/>
        </w:rPr>
        <w:t xml:space="preserve">PV panels, </w:t>
      </w:r>
      <w:r w:rsidR="00953C98">
        <w:rPr>
          <w:position w:val="-12"/>
        </w:rPr>
        <w:t xml:space="preserve">the </w:t>
      </w:r>
      <w:r w:rsidR="00C57749" w:rsidRPr="00C57749">
        <w:rPr>
          <w:position w:val="-12"/>
        </w:rPr>
        <w:t xml:space="preserve">pump, </w:t>
      </w:r>
      <w:r w:rsidR="00953C98">
        <w:rPr>
          <w:position w:val="-12"/>
        </w:rPr>
        <w:t xml:space="preserve">the </w:t>
      </w:r>
      <w:r w:rsidR="00C57749" w:rsidRPr="00C57749">
        <w:rPr>
          <w:position w:val="-12"/>
        </w:rPr>
        <w:t xml:space="preserve">motor AC, </w:t>
      </w:r>
      <w:r w:rsidR="00953C98">
        <w:rPr>
          <w:position w:val="-12"/>
        </w:rPr>
        <w:t xml:space="preserve">the </w:t>
      </w:r>
      <w:r w:rsidR="00C57749" w:rsidRPr="00C57749">
        <w:rPr>
          <w:position w:val="-12"/>
        </w:rPr>
        <w:t xml:space="preserve">storage battery, and </w:t>
      </w:r>
      <w:r w:rsidR="00953C98">
        <w:rPr>
          <w:position w:val="-12"/>
        </w:rPr>
        <w:t xml:space="preserve">the </w:t>
      </w:r>
      <w:r w:rsidR="00C57749" w:rsidRPr="00C57749">
        <w:rPr>
          <w:position w:val="-12"/>
        </w:rPr>
        <w:t xml:space="preserve">inverter. Moreover, the total lifecycle cost (TLCC) </w:t>
      </w:r>
      <w:r w:rsidR="00D43A73">
        <w:rPr>
          <w:position w:val="-12"/>
        </w:rPr>
        <w:t>integrates the</w:t>
      </w:r>
      <w:r w:rsidR="00C57749" w:rsidRPr="00C57749">
        <w:rPr>
          <w:position w:val="-12"/>
        </w:rPr>
        <w:t xml:space="preserve"> investment cost, </w:t>
      </w:r>
      <w:r w:rsidR="00D43A73">
        <w:rPr>
          <w:position w:val="-12"/>
        </w:rPr>
        <w:t xml:space="preserve">the </w:t>
      </w:r>
      <w:r w:rsidR="00C57749" w:rsidRPr="00C57749">
        <w:rPr>
          <w:position w:val="-12"/>
        </w:rPr>
        <w:t xml:space="preserve">replacement cost and </w:t>
      </w:r>
      <w:r w:rsidR="00D43A73">
        <w:rPr>
          <w:position w:val="-12"/>
        </w:rPr>
        <w:t xml:space="preserve">the </w:t>
      </w:r>
      <w:r w:rsidR="00C57749" w:rsidRPr="00C57749">
        <w:rPr>
          <w:position w:val="-12"/>
        </w:rPr>
        <w:t>maintenance cost</w:t>
      </w:r>
      <w:r w:rsidR="00D43A73">
        <w:rPr>
          <w:position w:val="-12"/>
        </w:rPr>
        <w:t xml:space="preserve"> </w:t>
      </w:r>
      <w:r w:rsidR="00C57749" w:rsidRPr="00C57749">
        <w:rPr>
          <w:position w:val="-12"/>
        </w:rPr>
        <w:t>.</w:t>
      </w:r>
      <w:r w:rsidR="00D43A73">
        <w:rPr>
          <w:position w:val="-12"/>
        </w:rPr>
        <w:t xml:space="preserve">see </w:t>
      </w:r>
      <w:r w:rsidR="00C57749" w:rsidRPr="00C57749">
        <w:rPr>
          <w:position w:val="-12"/>
        </w:rPr>
        <w:t xml:space="preserve"> equation (6) [</w:t>
      </w:r>
      <w:r w:rsidR="00C57749" w:rsidRPr="00E53366">
        <w:rPr>
          <w:position w:val="-12"/>
          <w:highlight w:val="lightGray"/>
        </w:rPr>
        <w:t>18</w:t>
      </w:r>
      <w:r w:rsidR="00583EE0" w:rsidRPr="00C57749">
        <w:rPr>
          <w:position w:val="-12"/>
        </w:rPr>
        <w:t>]</w:t>
      </w:r>
      <w:r w:rsidR="00583EE0">
        <w:rPr>
          <w:position w:val="-12"/>
        </w:rPr>
        <w:t>:</w:t>
      </w:r>
    </w:p>
    <w:p w14:paraId="2B114C39" w14:textId="2D2D8EDB" w:rsidR="00583EE0" w:rsidRPr="009967C1" w:rsidRDefault="007D0612" w:rsidP="009967C1">
      <w:pPr>
        <w:jc w:val="both"/>
        <w:rPr>
          <w:bCs/>
        </w:rPr>
      </w:pPr>
      <w:r w:rsidRPr="007D0612">
        <w:rPr>
          <w:bCs/>
          <w:position w:val="-12"/>
        </w:rPr>
        <w:object w:dxaOrig="2400" w:dyaOrig="360" w14:anchorId="15E771EB">
          <v:shape id="_x0000_i1048" type="#_x0000_t75" style="width:135.75pt;height:17.25pt" o:ole="">
            <v:imagedata r:id="rId60" o:title=""/>
          </v:shape>
          <o:OLEObject Type="Embed" ProgID="Equation.3" ShapeID="_x0000_i1048" DrawAspect="Content" ObjectID="_1690956651" r:id="rId61"/>
        </w:object>
      </w:r>
      <w:r w:rsidR="003D5344" w:rsidRPr="009967C1">
        <w:rPr>
          <w:bCs/>
        </w:rPr>
        <w:t xml:space="preserve"> </w:t>
      </w:r>
      <w:r w:rsidR="006D33D8" w:rsidRPr="009967C1">
        <w:rPr>
          <w:bCs/>
        </w:rPr>
        <w:t xml:space="preserve">                                                                                           </w:t>
      </w:r>
      <w:r w:rsidR="003D5344" w:rsidRPr="009967C1">
        <w:rPr>
          <w:bCs/>
        </w:rPr>
        <w:t xml:space="preserve"> </w:t>
      </w:r>
      <w:r w:rsidR="00583EE0" w:rsidRPr="009967C1">
        <w:rPr>
          <w:bCs/>
        </w:rPr>
        <w:t xml:space="preserve">   </w:t>
      </w:r>
      <w:r w:rsidR="00746C9E" w:rsidRPr="009967C1">
        <w:rPr>
          <w:bCs/>
        </w:rPr>
        <w:t xml:space="preserve">   </w:t>
      </w:r>
      <w:r>
        <w:rPr>
          <w:bCs/>
        </w:rPr>
        <w:t xml:space="preserve">                 </w:t>
      </w:r>
      <w:r w:rsidR="006D33D8" w:rsidRPr="009967C1">
        <w:rPr>
          <w:bCs/>
        </w:rPr>
        <w:t>(6)</w:t>
      </w:r>
    </w:p>
    <w:p w14:paraId="2CA775BB" w14:textId="25256A6A" w:rsidR="001A2B78" w:rsidRPr="00347B73" w:rsidRDefault="003D5344" w:rsidP="00347B73">
      <w:pPr>
        <w:ind w:firstLine="720"/>
        <w:jc w:val="both"/>
        <w:rPr>
          <w:position w:val="-12"/>
        </w:rPr>
      </w:pPr>
      <w:r>
        <w:rPr>
          <w:sz w:val="24"/>
          <w:szCs w:val="24"/>
        </w:rPr>
        <w:t xml:space="preserve">  </w:t>
      </w:r>
      <w:r w:rsidR="00583EE0" w:rsidRPr="00583EE0">
        <w:rPr>
          <w:position w:val="-12"/>
        </w:rPr>
        <w:t xml:space="preserve">The initial total cost is </w:t>
      </w:r>
      <w:r w:rsidR="00052902">
        <w:rPr>
          <w:position w:val="-12"/>
        </w:rPr>
        <w:t xml:space="preserve">the </w:t>
      </w:r>
      <w:r w:rsidR="00583EE0" w:rsidRPr="00583EE0">
        <w:rPr>
          <w:position w:val="-12"/>
        </w:rPr>
        <w:t xml:space="preserve">sum of all components of our PV system and the price of </w:t>
      </w:r>
      <w:r w:rsidR="00052902">
        <w:rPr>
          <w:position w:val="-12"/>
        </w:rPr>
        <w:t xml:space="preserve">the </w:t>
      </w:r>
      <w:r w:rsidR="00583EE0" w:rsidRPr="00583EE0">
        <w:rPr>
          <w:position w:val="-12"/>
        </w:rPr>
        <w:t xml:space="preserve">installation, and </w:t>
      </w:r>
      <w:r w:rsidR="00052902">
        <w:rPr>
          <w:position w:val="-12"/>
        </w:rPr>
        <w:t xml:space="preserve">the </w:t>
      </w:r>
      <w:r w:rsidR="00583EE0" w:rsidRPr="00583EE0">
        <w:rPr>
          <w:position w:val="-12"/>
        </w:rPr>
        <w:t xml:space="preserve">civil works. The initial total cost </w:t>
      </w:r>
      <w:r w:rsidR="00953C98">
        <w:rPr>
          <w:position w:val="-12"/>
        </w:rPr>
        <w:t>is</w:t>
      </w:r>
      <w:r w:rsidR="00583EE0" w:rsidRPr="00583EE0">
        <w:rPr>
          <w:position w:val="-12"/>
        </w:rPr>
        <w:t xml:space="preserve"> given by the following equation (7) [</w:t>
      </w:r>
      <w:r w:rsidR="00583EE0" w:rsidRPr="00E53366">
        <w:rPr>
          <w:position w:val="-12"/>
          <w:highlight w:val="lightGray"/>
        </w:rPr>
        <w:t>18</w:t>
      </w:r>
      <w:r w:rsidR="00583EE0" w:rsidRPr="00583EE0">
        <w:rPr>
          <w:position w:val="-12"/>
        </w:rPr>
        <w:t>]:</w:t>
      </w:r>
    </w:p>
    <w:p w14:paraId="6F359A44" w14:textId="6187D6B1" w:rsidR="00583EE0" w:rsidRDefault="003D5344" w:rsidP="009967C1">
      <w:pPr>
        <w:jc w:val="both"/>
        <w:rPr>
          <w:sz w:val="24"/>
          <w:szCs w:val="24"/>
        </w:rPr>
      </w:pPr>
      <w:r>
        <w:rPr>
          <w:sz w:val="24"/>
          <w:szCs w:val="24"/>
        </w:rPr>
        <w:t xml:space="preserve"> </w:t>
      </w:r>
      <w:r w:rsidR="007D0612" w:rsidRPr="007D0612">
        <w:rPr>
          <w:bCs/>
          <w:position w:val="-14"/>
        </w:rPr>
        <w:object w:dxaOrig="8059" w:dyaOrig="380" w14:anchorId="760806F9">
          <v:shape id="_x0000_i1049" type="#_x0000_t75" style="width:403.5pt;height:19.5pt" o:ole="">
            <v:imagedata r:id="rId62" o:title=""/>
          </v:shape>
          <o:OLEObject Type="Embed" ProgID="Equation.3" ShapeID="_x0000_i1049" DrawAspect="Content" ObjectID="_1690956652" r:id="rId63"/>
        </w:object>
      </w:r>
      <w:r w:rsidR="00583EE0" w:rsidRPr="009967C1">
        <w:rPr>
          <w:bCs/>
        </w:rPr>
        <w:t xml:space="preserve">  </w:t>
      </w:r>
      <w:r w:rsidR="00746C9E" w:rsidRPr="009967C1">
        <w:rPr>
          <w:bCs/>
        </w:rPr>
        <w:t xml:space="preserve"> </w:t>
      </w:r>
      <w:r w:rsidR="007D0612">
        <w:rPr>
          <w:bCs/>
        </w:rPr>
        <w:t xml:space="preserve">    </w:t>
      </w:r>
      <w:r w:rsidR="00746C9E" w:rsidRPr="009967C1">
        <w:rPr>
          <w:bCs/>
        </w:rPr>
        <w:t xml:space="preserve"> </w:t>
      </w:r>
      <w:r w:rsidR="00583EE0" w:rsidRPr="009967C1">
        <w:rPr>
          <w:bCs/>
        </w:rPr>
        <w:t>(7)</w:t>
      </w:r>
      <w:r w:rsidR="00583EE0">
        <w:rPr>
          <w:sz w:val="24"/>
          <w:szCs w:val="24"/>
        </w:rPr>
        <w:t xml:space="preserve">      </w:t>
      </w:r>
    </w:p>
    <w:p w14:paraId="332677FB" w14:textId="555B2849" w:rsidR="00E60CFC" w:rsidRPr="00E60CFC" w:rsidRDefault="001867FE" w:rsidP="001A2B78">
      <w:pPr>
        <w:jc w:val="both"/>
        <w:rPr>
          <w:position w:val="-12"/>
        </w:rPr>
      </w:pPr>
      <w:r w:rsidRPr="003310AC">
        <w:rPr>
          <w:i/>
          <w:position w:val="-12"/>
        </w:rPr>
        <w:t xml:space="preserve">C </w:t>
      </w:r>
      <w:r w:rsidR="00616650">
        <w:rPr>
          <w:i/>
          <w:position w:val="-12"/>
          <w:vertAlign w:val="subscript"/>
        </w:rPr>
        <w:t xml:space="preserve">PV  </w:t>
      </w:r>
      <w:r w:rsidRPr="00CC60A2">
        <w:rPr>
          <w:position w:val="-12"/>
        </w:rPr>
        <w:t xml:space="preserve">and </w:t>
      </w:r>
      <w:r w:rsidRPr="003310AC">
        <w:rPr>
          <w:i/>
          <w:position w:val="-12"/>
        </w:rPr>
        <w:t>C</w:t>
      </w:r>
      <w:r w:rsidR="00616650">
        <w:rPr>
          <w:i/>
          <w:position w:val="-12"/>
        </w:rPr>
        <w:t xml:space="preserve"> </w:t>
      </w:r>
      <w:r w:rsidR="00616650">
        <w:rPr>
          <w:i/>
          <w:position w:val="-12"/>
          <w:vertAlign w:val="subscript"/>
        </w:rPr>
        <w:t>Unit, PV</w:t>
      </w:r>
      <w:r>
        <w:rPr>
          <w:position w:val="-12"/>
        </w:rPr>
        <w:t xml:space="preserve"> </w:t>
      </w:r>
      <w:r w:rsidR="00E60CFC" w:rsidRPr="00E60CFC">
        <w:rPr>
          <w:position w:val="-12"/>
        </w:rPr>
        <w:t xml:space="preserve">are </w:t>
      </w:r>
      <w:r w:rsidR="00953C98">
        <w:rPr>
          <w:position w:val="-12"/>
        </w:rPr>
        <w:t xml:space="preserve">the </w:t>
      </w:r>
      <w:r w:rsidR="00E60CFC" w:rsidRPr="00E60CFC">
        <w:rPr>
          <w:position w:val="-12"/>
        </w:rPr>
        <w:t xml:space="preserve">total capacity and </w:t>
      </w:r>
      <w:r w:rsidR="00953C98">
        <w:rPr>
          <w:position w:val="-12"/>
        </w:rPr>
        <w:t xml:space="preserve">the </w:t>
      </w:r>
      <w:r w:rsidR="00E60CFC" w:rsidRPr="00E60CFC">
        <w:rPr>
          <w:position w:val="-12"/>
        </w:rPr>
        <w:t xml:space="preserve">unit cost of the PV array, respectively; </w:t>
      </w:r>
    </w:p>
    <w:p w14:paraId="65D5AE59" w14:textId="40B48F4D" w:rsidR="00E60CFC" w:rsidRPr="00E60CFC" w:rsidRDefault="00616650" w:rsidP="001A2B78">
      <w:pPr>
        <w:jc w:val="both"/>
        <w:rPr>
          <w:position w:val="-12"/>
        </w:rPr>
      </w:pPr>
      <w:r w:rsidRPr="003310AC">
        <w:rPr>
          <w:i/>
          <w:position w:val="-12"/>
        </w:rPr>
        <w:t>C</w:t>
      </w:r>
      <w:r>
        <w:rPr>
          <w:i/>
          <w:position w:val="-12"/>
        </w:rPr>
        <w:t xml:space="preserve"> </w:t>
      </w:r>
      <w:r>
        <w:rPr>
          <w:i/>
          <w:position w:val="-12"/>
          <w:vertAlign w:val="subscript"/>
        </w:rPr>
        <w:t xml:space="preserve">Unit, b </w:t>
      </w:r>
      <w:r w:rsidR="00E60CFC" w:rsidRPr="00E60CFC">
        <w:rPr>
          <w:position w:val="-12"/>
        </w:rPr>
        <w:t xml:space="preserve">is </w:t>
      </w:r>
      <w:r w:rsidR="00953C98">
        <w:rPr>
          <w:position w:val="-12"/>
        </w:rPr>
        <w:t xml:space="preserve">the </w:t>
      </w:r>
      <w:r w:rsidR="00E60CFC" w:rsidRPr="00E60CFC">
        <w:rPr>
          <w:position w:val="-12"/>
        </w:rPr>
        <w:t>unit cost of the battery</w:t>
      </w:r>
      <w:r w:rsidR="00E53366" w:rsidRPr="00E60CFC">
        <w:rPr>
          <w:position w:val="-12"/>
        </w:rPr>
        <w:t>;</w:t>
      </w:r>
      <w:r w:rsidR="00E60CFC" w:rsidRPr="00E60CFC">
        <w:rPr>
          <w:position w:val="-12"/>
        </w:rPr>
        <w:t xml:space="preserve"> </w:t>
      </w:r>
    </w:p>
    <w:p w14:paraId="76ACDF8A" w14:textId="07B146E1" w:rsidR="008A0B52" w:rsidRPr="00E60CFC" w:rsidRDefault="003310AC" w:rsidP="001A2B78">
      <w:pPr>
        <w:jc w:val="both"/>
        <w:rPr>
          <w:position w:val="-12"/>
        </w:rPr>
      </w:pPr>
      <w:r w:rsidRPr="00E7456F">
        <w:rPr>
          <w:i/>
          <w:position w:val="-12"/>
        </w:rPr>
        <w:t>C</w:t>
      </w:r>
      <w:r w:rsidR="00616650">
        <w:rPr>
          <w:i/>
          <w:position w:val="-12"/>
        </w:rPr>
        <w:t xml:space="preserve"> </w:t>
      </w:r>
      <w:r w:rsidR="008A0B52" w:rsidRPr="00E7456F">
        <w:rPr>
          <w:i/>
          <w:position w:val="-12"/>
          <w:sz w:val="24"/>
          <w:szCs w:val="24"/>
          <w:vertAlign w:val="subscript"/>
        </w:rPr>
        <w:t xml:space="preserve">inv </w:t>
      </w:r>
      <w:r w:rsidR="00616650">
        <w:rPr>
          <w:i/>
          <w:position w:val="-12"/>
          <w:sz w:val="24"/>
          <w:szCs w:val="24"/>
          <w:vertAlign w:val="subscript"/>
        </w:rPr>
        <w:t xml:space="preserve">  </w:t>
      </w:r>
      <w:r w:rsidRPr="007D0612">
        <w:rPr>
          <w:position w:val="-12"/>
        </w:rPr>
        <w:t>and</w:t>
      </w:r>
      <w:r w:rsidRPr="00E7456F">
        <w:rPr>
          <w:position w:val="-12"/>
          <w:sz w:val="24"/>
          <w:szCs w:val="24"/>
        </w:rPr>
        <w:t xml:space="preserve"> </w:t>
      </w:r>
      <w:r w:rsidRPr="00E7456F">
        <w:rPr>
          <w:i/>
          <w:position w:val="-12"/>
        </w:rPr>
        <w:t>C</w:t>
      </w:r>
      <w:r w:rsidR="00616650">
        <w:rPr>
          <w:i/>
          <w:position w:val="-12"/>
        </w:rPr>
        <w:t xml:space="preserve"> </w:t>
      </w:r>
      <w:r w:rsidRPr="00E7456F">
        <w:rPr>
          <w:i/>
          <w:position w:val="-12"/>
          <w:sz w:val="24"/>
          <w:szCs w:val="24"/>
          <w:vertAlign w:val="subscript"/>
        </w:rPr>
        <w:t xml:space="preserve">Unit, </w:t>
      </w:r>
      <w:r w:rsidR="007D0612">
        <w:rPr>
          <w:i/>
          <w:position w:val="-12"/>
          <w:sz w:val="24"/>
          <w:szCs w:val="24"/>
          <w:vertAlign w:val="subscript"/>
        </w:rPr>
        <w:t>inv</w:t>
      </w:r>
      <w:r w:rsidR="00E60CFC" w:rsidRPr="00E60CFC">
        <w:rPr>
          <w:position w:val="-12"/>
        </w:rPr>
        <w:t xml:space="preserve"> are </w:t>
      </w:r>
      <w:r w:rsidR="008A0B52" w:rsidRPr="00E60CFC">
        <w:rPr>
          <w:position w:val="-12"/>
        </w:rPr>
        <w:t>total</w:t>
      </w:r>
      <w:r w:rsidR="008A0B52">
        <w:rPr>
          <w:position w:val="-12"/>
        </w:rPr>
        <w:t xml:space="preserve"> capacity </w:t>
      </w:r>
      <w:r w:rsidR="00E60CFC" w:rsidRPr="00E60CFC">
        <w:rPr>
          <w:position w:val="-12"/>
        </w:rPr>
        <w:t>and unit cost of the inverter, respectively</w:t>
      </w:r>
      <w:r w:rsidR="007D0612">
        <w:rPr>
          <w:position w:val="-12"/>
        </w:rPr>
        <w:t>;</w:t>
      </w:r>
    </w:p>
    <w:p w14:paraId="640B7CF1" w14:textId="33595E44" w:rsidR="00E60CFC" w:rsidRPr="00E60CFC" w:rsidRDefault="00B9294E" w:rsidP="001A2B78">
      <w:pPr>
        <w:jc w:val="both"/>
        <w:rPr>
          <w:position w:val="-12"/>
        </w:rPr>
      </w:pPr>
      <w:r>
        <w:rPr>
          <w:i/>
          <w:position w:val="-12"/>
        </w:rPr>
        <w:t>C</w:t>
      </w:r>
      <w:r w:rsidR="00616650">
        <w:rPr>
          <w:i/>
          <w:position w:val="-12"/>
        </w:rPr>
        <w:t xml:space="preserve"> </w:t>
      </w:r>
      <w:r>
        <w:rPr>
          <w:i/>
          <w:position w:val="-12"/>
          <w:vertAlign w:val="subscript"/>
        </w:rPr>
        <w:t>pump</w:t>
      </w:r>
      <w:r w:rsidR="003310AC" w:rsidRPr="003310AC">
        <w:rPr>
          <w:i/>
          <w:position w:val="-12"/>
          <w:vertAlign w:val="subscript"/>
        </w:rPr>
        <w:t xml:space="preserve"> </w:t>
      </w:r>
      <w:r w:rsidR="00616650">
        <w:rPr>
          <w:i/>
          <w:position w:val="-12"/>
          <w:vertAlign w:val="subscript"/>
        </w:rPr>
        <w:t xml:space="preserve">  </w:t>
      </w:r>
      <w:r w:rsidR="003310AC" w:rsidRPr="008A0B52">
        <w:rPr>
          <w:position w:val="-12"/>
        </w:rPr>
        <w:t xml:space="preserve">and </w:t>
      </w:r>
      <w:r w:rsidR="003310AC" w:rsidRPr="003310AC">
        <w:rPr>
          <w:i/>
          <w:position w:val="-12"/>
        </w:rPr>
        <w:t>C</w:t>
      </w:r>
      <w:r w:rsidR="00616650">
        <w:rPr>
          <w:i/>
          <w:position w:val="-12"/>
        </w:rPr>
        <w:t xml:space="preserve"> </w:t>
      </w:r>
      <w:r w:rsidR="003310AC" w:rsidRPr="008A0B52">
        <w:rPr>
          <w:i/>
          <w:position w:val="-12"/>
          <w:sz w:val="24"/>
          <w:szCs w:val="24"/>
          <w:vertAlign w:val="subscript"/>
        </w:rPr>
        <w:t>Unit, pump</w:t>
      </w:r>
      <w:r w:rsidR="003310AC">
        <w:rPr>
          <w:position w:val="-12"/>
          <w:vertAlign w:val="subscript"/>
        </w:rPr>
        <w:t xml:space="preserve"> </w:t>
      </w:r>
      <w:r w:rsidR="00E60CFC" w:rsidRPr="00E60CFC">
        <w:rPr>
          <w:position w:val="-12"/>
        </w:rPr>
        <w:t>are total capacity and unit cost of the pump, respectively</w:t>
      </w:r>
      <w:r w:rsidR="00347B73">
        <w:rPr>
          <w:position w:val="-12"/>
        </w:rPr>
        <w:t>;</w:t>
      </w:r>
    </w:p>
    <w:p w14:paraId="27C50BC9" w14:textId="3DE69BB0" w:rsidR="00E60CFC" w:rsidRPr="00E60CFC" w:rsidRDefault="00B9294E" w:rsidP="001A2B78">
      <w:pPr>
        <w:jc w:val="both"/>
        <w:rPr>
          <w:position w:val="-12"/>
        </w:rPr>
      </w:pPr>
      <w:r>
        <w:rPr>
          <w:i/>
          <w:position w:val="-12"/>
        </w:rPr>
        <w:t xml:space="preserve">C </w:t>
      </w:r>
      <w:r>
        <w:rPr>
          <w:i/>
          <w:position w:val="-12"/>
          <w:vertAlign w:val="subscript"/>
        </w:rPr>
        <w:t>mot</w:t>
      </w:r>
      <w:r w:rsidR="00B90279">
        <w:rPr>
          <w:i/>
          <w:position w:val="-12"/>
          <w:vertAlign w:val="subscript"/>
        </w:rPr>
        <w:t xml:space="preserve"> </w:t>
      </w:r>
      <w:r w:rsidR="008A0B52" w:rsidRPr="001867FE">
        <w:rPr>
          <w:position w:val="-12"/>
        </w:rPr>
        <w:t xml:space="preserve">and </w:t>
      </w:r>
      <w:r w:rsidR="008A0B52" w:rsidRPr="003310AC">
        <w:rPr>
          <w:i/>
          <w:position w:val="-12"/>
        </w:rPr>
        <w:t>C</w:t>
      </w:r>
      <w:r w:rsidR="00616650">
        <w:rPr>
          <w:i/>
          <w:position w:val="-12"/>
        </w:rPr>
        <w:t xml:space="preserve"> </w:t>
      </w:r>
      <w:r w:rsidR="008A0B52" w:rsidRPr="008A0B52">
        <w:rPr>
          <w:i/>
          <w:position w:val="-12"/>
          <w:sz w:val="24"/>
          <w:szCs w:val="24"/>
          <w:vertAlign w:val="subscript"/>
        </w:rPr>
        <w:t xml:space="preserve">Unit, </w:t>
      </w:r>
      <w:r w:rsidR="001867FE">
        <w:rPr>
          <w:i/>
          <w:position w:val="-12"/>
          <w:sz w:val="24"/>
          <w:szCs w:val="24"/>
          <w:vertAlign w:val="subscript"/>
        </w:rPr>
        <w:t>mot</w:t>
      </w:r>
      <w:r w:rsidR="008A0B52">
        <w:rPr>
          <w:i/>
          <w:position w:val="-12"/>
          <w:vertAlign w:val="subscript"/>
        </w:rPr>
        <w:t xml:space="preserve"> </w:t>
      </w:r>
      <w:r w:rsidR="008A0B52">
        <w:rPr>
          <w:position w:val="-12"/>
        </w:rPr>
        <w:t xml:space="preserve"> </w:t>
      </w:r>
      <w:r w:rsidR="00616650">
        <w:rPr>
          <w:position w:val="-12"/>
        </w:rPr>
        <w:t xml:space="preserve"> </w:t>
      </w:r>
      <w:r w:rsidR="00E60CFC" w:rsidRPr="00E60CFC">
        <w:rPr>
          <w:position w:val="-12"/>
        </w:rPr>
        <w:t>are total capacity and unit cost of the motor, respectively</w:t>
      </w:r>
      <w:r w:rsidR="00347B73">
        <w:rPr>
          <w:position w:val="-12"/>
        </w:rPr>
        <w:t>;</w:t>
      </w:r>
    </w:p>
    <w:p w14:paraId="4D61D684" w14:textId="06449784" w:rsidR="00E60CFC" w:rsidRDefault="001A2B78" w:rsidP="001A2B78">
      <w:pPr>
        <w:jc w:val="both"/>
        <w:rPr>
          <w:position w:val="-12"/>
        </w:rPr>
      </w:pPr>
      <w:r>
        <w:rPr>
          <w:position w:val="-12"/>
        </w:rPr>
        <w:t>C</w:t>
      </w:r>
      <w:r w:rsidRPr="001867FE">
        <w:rPr>
          <w:position w:val="-12"/>
          <w:sz w:val="24"/>
          <w:szCs w:val="24"/>
          <w:vertAlign w:val="subscript"/>
        </w:rPr>
        <w:t>0</w:t>
      </w:r>
      <w:r>
        <w:rPr>
          <w:position w:val="-12"/>
        </w:rPr>
        <w:t xml:space="preserve"> </w:t>
      </w:r>
      <w:r w:rsidR="00E60CFC" w:rsidRPr="00E60CFC">
        <w:rPr>
          <w:position w:val="-12"/>
        </w:rPr>
        <w:t>represents the total constant cost w</w:t>
      </w:r>
      <w:r w:rsidR="00B9294E">
        <w:rPr>
          <w:position w:val="-12"/>
        </w:rPr>
        <w:t>hich</w:t>
      </w:r>
      <w:r w:rsidR="00052902">
        <w:rPr>
          <w:position w:val="-12"/>
        </w:rPr>
        <w:t xml:space="preserve"> </w:t>
      </w:r>
      <w:r w:rsidR="00E60CFC" w:rsidRPr="00E60CFC">
        <w:rPr>
          <w:position w:val="-12"/>
        </w:rPr>
        <w:t>includ</w:t>
      </w:r>
      <w:r w:rsidR="00B9294E">
        <w:rPr>
          <w:position w:val="-12"/>
        </w:rPr>
        <w:t>es</w:t>
      </w:r>
      <w:r w:rsidR="00E60CFC" w:rsidRPr="00E60CFC">
        <w:rPr>
          <w:position w:val="-12"/>
        </w:rPr>
        <w:t xml:space="preserve"> both </w:t>
      </w:r>
      <w:r w:rsidR="00052902">
        <w:rPr>
          <w:position w:val="-12"/>
        </w:rPr>
        <w:t xml:space="preserve">the </w:t>
      </w:r>
      <w:r w:rsidR="00E60CFC" w:rsidRPr="00E60CFC">
        <w:rPr>
          <w:position w:val="-12"/>
        </w:rPr>
        <w:t xml:space="preserve">civil work and </w:t>
      </w:r>
      <w:r w:rsidR="00052902">
        <w:rPr>
          <w:position w:val="-12"/>
        </w:rPr>
        <w:t xml:space="preserve">the </w:t>
      </w:r>
      <w:r w:rsidR="00E60CFC" w:rsidRPr="00E60CFC">
        <w:rPr>
          <w:position w:val="-12"/>
        </w:rPr>
        <w:t>installation cost. All these components required replacement during the system lifetime</w:t>
      </w:r>
      <w:r w:rsidR="00B9294E">
        <w:rPr>
          <w:position w:val="-12"/>
        </w:rPr>
        <w:t xml:space="preserve"> taking into account</w:t>
      </w:r>
      <w:r w:rsidR="00E60CFC" w:rsidRPr="00E60CFC">
        <w:rPr>
          <w:position w:val="-12"/>
        </w:rPr>
        <w:t xml:space="preserve"> the storage battery, </w:t>
      </w:r>
      <w:r w:rsidR="00B9294E">
        <w:rPr>
          <w:position w:val="-12"/>
        </w:rPr>
        <w:t xml:space="preserve">the </w:t>
      </w:r>
      <w:r w:rsidR="00E60CFC" w:rsidRPr="00E60CFC">
        <w:rPr>
          <w:position w:val="-12"/>
        </w:rPr>
        <w:t xml:space="preserve">pump, </w:t>
      </w:r>
      <w:r w:rsidR="00B9294E">
        <w:rPr>
          <w:position w:val="-12"/>
        </w:rPr>
        <w:t xml:space="preserve">the </w:t>
      </w:r>
      <w:r w:rsidR="00E60CFC" w:rsidRPr="00E60CFC">
        <w:rPr>
          <w:position w:val="-12"/>
        </w:rPr>
        <w:t xml:space="preserve">motor AC and inverter. Thus, the replacement cost </w:t>
      </w:r>
      <w:r>
        <w:rPr>
          <w:position w:val="-12"/>
        </w:rPr>
        <w:t>C</w:t>
      </w:r>
      <w:r>
        <w:rPr>
          <w:position w:val="-12"/>
          <w:vertAlign w:val="subscript"/>
        </w:rPr>
        <w:t>R</w:t>
      </w:r>
      <w:r>
        <w:rPr>
          <w:position w:val="-12"/>
        </w:rPr>
        <w:t xml:space="preserve"> </w:t>
      </w:r>
      <w:r w:rsidR="00E60CFC" w:rsidRPr="00E60CFC">
        <w:rPr>
          <w:position w:val="-12"/>
        </w:rPr>
        <w:t xml:space="preserve">is given by equation (8) </w:t>
      </w:r>
      <w:r w:rsidR="00E60CFC" w:rsidRPr="00E53366">
        <w:rPr>
          <w:position w:val="-12"/>
        </w:rPr>
        <w:t>[</w:t>
      </w:r>
      <w:r w:rsidR="00E60CFC" w:rsidRPr="00E53366">
        <w:rPr>
          <w:position w:val="-12"/>
          <w:highlight w:val="lightGray"/>
        </w:rPr>
        <w:t>18</w:t>
      </w:r>
      <w:r w:rsidR="00E60CFC" w:rsidRPr="00E53366">
        <w:rPr>
          <w:position w:val="-12"/>
        </w:rPr>
        <w:t>]:</w:t>
      </w:r>
    </w:p>
    <w:p w14:paraId="21046F7B" w14:textId="472BCA1B" w:rsidR="006A4DCF" w:rsidRPr="009967C1" w:rsidRDefault="00817397" w:rsidP="009967C1">
      <w:pPr>
        <w:jc w:val="both"/>
        <w:rPr>
          <w:bCs/>
        </w:rPr>
      </w:pPr>
      <w:r w:rsidRPr="007D0612">
        <w:rPr>
          <w:bCs/>
          <w:position w:val="-30"/>
        </w:rPr>
        <w:object w:dxaOrig="3580" w:dyaOrig="859" w14:anchorId="644761E3">
          <v:shape id="_x0000_i1050" type="#_x0000_t75" style="width:199.5pt;height:49.5pt" o:ole="">
            <v:imagedata r:id="rId64" o:title=""/>
          </v:shape>
          <o:OLEObject Type="Embed" ProgID="Equation.3" ShapeID="_x0000_i1050" DrawAspect="Content" ObjectID="_1690956653" r:id="rId65"/>
        </w:object>
      </w:r>
      <w:r w:rsidR="00E60CFC" w:rsidRPr="009967C1">
        <w:rPr>
          <w:bCs/>
        </w:rPr>
        <w:t xml:space="preserve">                                                                       </w:t>
      </w:r>
      <w:r w:rsidR="006A4DCF" w:rsidRPr="009967C1">
        <w:rPr>
          <w:bCs/>
        </w:rPr>
        <w:t xml:space="preserve">   </w:t>
      </w:r>
      <w:r w:rsidR="00E05FA4" w:rsidRPr="009967C1">
        <w:rPr>
          <w:bCs/>
        </w:rPr>
        <w:t xml:space="preserve"> </w:t>
      </w:r>
      <w:r w:rsidR="00746C9E" w:rsidRPr="009967C1">
        <w:rPr>
          <w:bCs/>
        </w:rPr>
        <w:t xml:space="preserve">               </w:t>
      </w:r>
      <w:r w:rsidR="00E60CFC" w:rsidRPr="009967C1">
        <w:rPr>
          <w:bCs/>
        </w:rPr>
        <w:t>(8)</w:t>
      </w:r>
    </w:p>
    <w:p w14:paraId="79BAE3A5" w14:textId="5737E0CA" w:rsidR="006A4DCF" w:rsidRDefault="006A4DCF" w:rsidP="006A4DCF">
      <w:pPr>
        <w:ind w:firstLine="720"/>
        <w:jc w:val="both"/>
      </w:pPr>
      <w:r w:rsidRPr="006A4DCF">
        <w:t>The values of the inflation rate (</w:t>
      </w:r>
      <w:r w:rsidR="00ED525C" w:rsidRPr="001D1F89">
        <w:rPr>
          <w:position w:val="-4"/>
        </w:rPr>
        <w:object w:dxaOrig="380" w:dyaOrig="260" w14:anchorId="1FE39973">
          <v:shape id="_x0000_i1051" type="#_x0000_t75" style="width:18.75pt;height:11.25pt" o:ole="">
            <v:imagedata r:id="rId66" o:title=""/>
          </v:shape>
          <o:OLEObject Type="Embed" ProgID="Equation.3" ShapeID="_x0000_i1051" DrawAspect="Content" ObjectID="_1690956654" r:id="rId67"/>
        </w:object>
      </w:r>
      <w:r w:rsidRPr="006A4DCF">
        <w:t>) and interest rate (</w:t>
      </w:r>
      <w:r w:rsidR="00ED525C" w:rsidRPr="001D1F89">
        <w:rPr>
          <w:position w:val="-4"/>
        </w:rPr>
        <w:object w:dxaOrig="320" w:dyaOrig="260" w14:anchorId="798284C6">
          <v:shape id="_x0000_i1052" type="#_x0000_t75" style="width:15pt;height:12pt" o:ole="">
            <v:imagedata r:id="rId68" o:title=""/>
          </v:shape>
          <o:OLEObject Type="Embed" ProgID="Equation.3" ShapeID="_x0000_i1052" DrawAspect="Content" ObjectID="_1690956655" r:id="rId69"/>
        </w:object>
      </w:r>
      <w:r w:rsidRPr="006A4DCF">
        <w:t>) of the components of the system were considered in this work.</w:t>
      </w:r>
      <w:r w:rsidR="001D1F89">
        <w:t xml:space="preserve"> </w:t>
      </w:r>
      <w:r w:rsidR="001D1F89" w:rsidRPr="00BA0C1D">
        <w:rPr>
          <w:position w:val="-12"/>
        </w:rPr>
        <w:object w:dxaOrig="480" w:dyaOrig="360" w14:anchorId="20F5409F">
          <v:shape id="_x0000_i1053" type="#_x0000_t75" style="width:24pt;height:18pt" o:ole="">
            <v:imagedata r:id="rId70" o:title=""/>
          </v:shape>
          <o:OLEObject Type="Embed" ProgID="Equation.3" ShapeID="_x0000_i1053" DrawAspect="Content" ObjectID="_1690956656" r:id="rId71"/>
        </w:object>
      </w:r>
      <w:r w:rsidR="001D1F89">
        <w:t xml:space="preserve"> </w:t>
      </w:r>
      <w:r w:rsidRPr="006A4DCF">
        <w:t xml:space="preserve">represents the unit component cost of the storage battery, </w:t>
      </w:r>
      <w:r w:rsidR="00B9294E">
        <w:t xml:space="preserve">the </w:t>
      </w:r>
      <w:r w:rsidRPr="006A4DCF">
        <w:t xml:space="preserve">pump, </w:t>
      </w:r>
      <w:r w:rsidR="00B9294E">
        <w:t xml:space="preserve">the </w:t>
      </w:r>
      <w:r w:rsidRPr="006A4DCF">
        <w:t xml:space="preserve">motor AC, and </w:t>
      </w:r>
      <w:r w:rsidR="00B9294E">
        <w:t xml:space="preserve">the </w:t>
      </w:r>
      <w:r w:rsidRPr="006A4DCF">
        <w:t>inverter;</w:t>
      </w:r>
      <w:r w:rsidR="001D1F89" w:rsidRPr="001D1F89">
        <w:rPr>
          <w:position w:val="-12"/>
        </w:rPr>
        <w:object w:dxaOrig="480" w:dyaOrig="360" w14:anchorId="0E5E4639">
          <v:shape id="_x0000_i1054" type="#_x0000_t75" style="width:28.5pt;height:19.5pt" o:ole="">
            <v:imagedata r:id="rId72" o:title=""/>
          </v:shape>
          <o:OLEObject Type="Embed" ProgID="Equation.3" ShapeID="_x0000_i1054" DrawAspect="Content" ObjectID="_1690956657" r:id="rId73"/>
        </w:object>
      </w:r>
      <w:r w:rsidRPr="006A4DCF">
        <w:t xml:space="preserve">means the nominal capacity of the replacement system components; and </w:t>
      </w:r>
      <w:r w:rsidR="001D1F89" w:rsidRPr="001D1F89">
        <w:rPr>
          <w:position w:val="-10"/>
        </w:rPr>
        <w:object w:dxaOrig="360" w:dyaOrig="340" w14:anchorId="51B8AA29">
          <v:shape id="_x0000_i1055" type="#_x0000_t75" style="width:18pt;height:17.25pt" o:ole="">
            <v:imagedata r:id="rId74" o:title=""/>
          </v:shape>
          <o:OLEObject Type="Embed" ProgID="Equation.3" ShapeID="_x0000_i1055" DrawAspect="Content" ObjectID="_1690956658" r:id="rId75"/>
        </w:object>
      </w:r>
      <w:r w:rsidRPr="006A4DCF">
        <w:t>refers to the number of replacement of each component over the system life period (</w:t>
      </w:r>
      <w:r w:rsidR="00ED525C" w:rsidRPr="001D1F89">
        <w:rPr>
          <w:position w:val="-4"/>
        </w:rPr>
        <w:object w:dxaOrig="380" w:dyaOrig="260" w14:anchorId="3464BC3D">
          <v:shape id="_x0000_i1056" type="#_x0000_t75" style="width:18.75pt;height:11.25pt" o:ole="">
            <v:imagedata r:id="rId76" o:title=""/>
          </v:shape>
          <o:OLEObject Type="Embed" ProgID="Equation.3" ShapeID="_x0000_i1056" DrawAspect="Content" ObjectID="_1690956659" r:id="rId77"/>
        </w:object>
      </w:r>
      <w:r w:rsidRPr="006A4DCF">
        <w:t>).</w:t>
      </w:r>
    </w:p>
    <w:p w14:paraId="04D72F1A" w14:textId="21EC37B9" w:rsidR="00E46C85" w:rsidRPr="00347B73" w:rsidRDefault="00B9294E" w:rsidP="006A4DCF">
      <w:pPr>
        <w:jc w:val="both"/>
        <w:rPr>
          <w:sz w:val="24"/>
          <w:szCs w:val="24"/>
        </w:rPr>
      </w:pPr>
      <w:r>
        <w:t>The o</w:t>
      </w:r>
      <w:r w:rsidR="006A4DCF" w:rsidRPr="00E05FA4">
        <w:t xml:space="preserve">peration and maintenance cost </w:t>
      </w:r>
      <w:r>
        <w:t>are</w:t>
      </w:r>
      <w:r w:rsidR="006A4DCF" w:rsidRPr="00E05FA4">
        <w:t xml:space="preserve"> defined by equations (9) and (10) [18]: </w:t>
      </w:r>
      <w:r w:rsidR="006A4DCF" w:rsidRPr="006B1A02">
        <w:rPr>
          <w:sz w:val="24"/>
          <w:szCs w:val="24"/>
        </w:rPr>
        <w:t xml:space="preserve"> </w:t>
      </w:r>
    </w:p>
    <w:p w14:paraId="453E571B" w14:textId="3E65F624" w:rsidR="006A4DCF" w:rsidRPr="00E05FA4" w:rsidRDefault="009721AC" w:rsidP="009967C1">
      <w:pPr>
        <w:jc w:val="both"/>
        <w:rPr>
          <w:position w:val="-12"/>
          <w:sz w:val="24"/>
          <w:szCs w:val="24"/>
        </w:rPr>
      </w:pPr>
      <w:r w:rsidRPr="00E53366">
        <w:rPr>
          <w:bCs/>
          <w:position w:val="-40"/>
        </w:rPr>
        <w:object w:dxaOrig="4760" w:dyaOrig="920" w14:anchorId="39C7EF73">
          <v:shape id="_x0000_i1057" type="#_x0000_t75" style="width:247.5pt;height:43.5pt" o:ole="">
            <v:imagedata r:id="rId78" o:title=""/>
          </v:shape>
          <o:OLEObject Type="Embed" ProgID="Equation.3" ShapeID="_x0000_i1057" DrawAspect="Content" ObjectID="_1690956660" r:id="rId79"/>
        </w:object>
      </w:r>
      <w:r w:rsidR="00E46C85" w:rsidRPr="00E46C85">
        <w:rPr>
          <w:bCs/>
          <w:i/>
        </w:rPr>
        <w:t>IR</w:t>
      </w:r>
      <w:r w:rsidR="00E46C85">
        <w:rPr>
          <w:bCs/>
        </w:rPr>
        <w:t xml:space="preserve"> ≠ </w:t>
      </w:r>
      <w:r w:rsidR="00E46C85" w:rsidRPr="00E46C85">
        <w:rPr>
          <w:bCs/>
          <w:i/>
        </w:rPr>
        <w:t>FR</w:t>
      </w:r>
      <w:r w:rsidR="00E05FA4" w:rsidRPr="009967C1">
        <w:rPr>
          <w:bCs/>
        </w:rPr>
        <w:t xml:space="preserve">  </w:t>
      </w:r>
      <w:r>
        <w:rPr>
          <w:bCs/>
        </w:rPr>
        <w:t xml:space="preserve">                                                         (9)</w:t>
      </w:r>
      <w:r w:rsidR="00E05FA4" w:rsidRPr="009967C1">
        <w:rPr>
          <w:bCs/>
        </w:rPr>
        <w:t xml:space="preserve">                                         </w:t>
      </w:r>
      <w:r w:rsidR="00746C9E" w:rsidRPr="009967C1">
        <w:rPr>
          <w:bCs/>
        </w:rPr>
        <w:t xml:space="preserve">   </w:t>
      </w:r>
      <w:r w:rsidR="00E46C85">
        <w:rPr>
          <w:bCs/>
        </w:rPr>
        <w:t xml:space="preserve">            </w:t>
      </w:r>
      <w:r w:rsidR="00746C9E" w:rsidRPr="009967C1">
        <w:rPr>
          <w:bCs/>
        </w:rPr>
        <w:t xml:space="preserve"> </w:t>
      </w:r>
      <w:r w:rsidR="00E46C85">
        <w:rPr>
          <w:bCs/>
        </w:rPr>
        <w:t xml:space="preserve">  </w:t>
      </w:r>
      <w:r w:rsidR="006A4DCF" w:rsidRPr="00E05FA4">
        <w:rPr>
          <w:position w:val="-12"/>
          <w:sz w:val="24"/>
          <w:szCs w:val="24"/>
        </w:rPr>
        <w:t xml:space="preserve">                           </w:t>
      </w:r>
    </w:p>
    <w:p w14:paraId="03A0715E" w14:textId="004E0E9C" w:rsidR="006A4DCF" w:rsidRPr="009967C1" w:rsidRDefault="009721AC" w:rsidP="009967C1">
      <w:pPr>
        <w:jc w:val="both"/>
        <w:rPr>
          <w:bCs/>
        </w:rPr>
      </w:pPr>
      <w:r w:rsidRPr="00E46C85">
        <w:rPr>
          <w:bCs/>
          <w:position w:val="-12"/>
        </w:rPr>
        <w:object w:dxaOrig="2180" w:dyaOrig="360" w14:anchorId="3821E113">
          <v:shape id="_x0000_i1058" type="#_x0000_t75" style="width:108.75pt;height:17.25pt" o:ole="">
            <v:imagedata r:id="rId80" o:title=""/>
          </v:shape>
          <o:OLEObject Type="Embed" ProgID="Equation.3" ShapeID="_x0000_i1058" DrawAspect="Content" ObjectID="_1690956661" r:id="rId81"/>
        </w:object>
      </w:r>
      <w:r w:rsidR="00E46C85" w:rsidRPr="00E46C85">
        <w:rPr>
          <w:bCs/>
          <w:i/>
        </w:rPr>
        <w:t xml:space="preserve"> </w:t>
      </w:r>
      <w:r w:rsidR="00E46C85">
        <w:rPr>
          <w:bCs/>
          <w:i/>
        </w:rPr>
        <w:t xml:space="preserve">for </w:t>
      </w:r>
      <w:r w:rsidR="00E46C85" w:rsidRPr="00E46C85">
        <w:rPr>
          <w:bCs/>
          <w:i/>
        </w:rPr>
        <w:t>IR</w:t>
      </w:r>
      <w:r w:rsidR="00E46C85">
        <w:rPr>
          <w:bCs/>
        </w:rPr>
        <w:t xml:space="preserve"> = </w:t>
      </w:r>
      <w:r w:rsidR="00E46C85" w:rsidRPr="00E46C85">
        <w:rPr>
          <w:bCs/>
          <w:i/>
        </w:rPr>
        <w:t>FR</w:t>
      </w:r>
      <w:r>
        <w:rPr>
          <w:bCs/>
          <w:i/>
        </w:rPr>
        <w:t xml:space="preserve">                                                                                                         </w:t>
      </w:r>
      <w:r w:rsidRPr="00592136">
        <w:rPr>
          <w:bCs/>
        </w:rPr>
        <w:t>(10)</w:t>
      </w:r>
      <w:r w:rsidR="00E46C85" w:rsidRPr="00592136">
        <w:rPr>
          <w:bCs/>
        </w:rPr>
        <w:t xml:space="preserve">                                                                                                    </w:t>
      </w:r>
      <w:r w:rsidR="007D0612" w:rsidRPr="00592136">
        <w:rPr>
          <w:bCs/>
        </w:rPr>
        <w:t xml:space="preserve">       </w:t>
      </w:r>
      <w:r w:rsidR="00E46C85" w:rsidRPr="00592136">
        <w:rPr>
          <w:position w:val="-12"/>
          <w:sz w:val="24"/>
          <w:szCs w:val="24"/>
        </w:rPr>
        <w:t xml:space="preserve">                          </w:t>
      </w:r>
      <w:r w:rsidR="00E05FA4" w:rsidRPr="00592136">
        <w:rPr>
          <w:bCs/>
        </w:rPr>
        <w:t xml:space="preserve"> </w:t>
      </w:r>
      <w:r w:rsidR="001D1F89" w:rsidRPr="00592136">
        <w:rPr>
          <w:bCs/>
        </w:rPr>
        <w:t xml:space="preserve"> </w:t>
      </w:r>
      <w:r w:rsidR="00E05FA4" w:rsidRPr="00592136">
        <w:rPr>
          <w:bCs/>
        </w:rPr>
        <w:t xml:space="preserve">                                                                                          </w:t>
      </w:r>
      <w:r w:rsidR="00746C9E" w:rsidRPr="00592136">
        <w:rPr>
          <w:bCs/>
        </w:rPr>
        <w:t xml:space="preserve">      </w:t>
      </w:r>
      <w:r w:rsidR="006A4DCF" w:rsidRPr="005920D2">
        <w:rPr>
          <w:bCs/>
        </w:rPr>
        <w:t xml:space="preserve">                                 </w:t>
      </w:r>
    </w:p>
    <w:p w14:paraId="7E3B6D57" w14:textId="33443837" w:rsidR="006308D8" w:rsidRPr="00C723FA" w:rsidRDefault="001A2B78" w:rsidP="006A4DCF">
      <w:pPr>
        <w:pStyle w:val="PrformatHTML"/>
        <w:shd w:val="clear" w:color="auto" w:fill="FFFFFF"/>
        <w:tabs>
          <w:tab w:val="clear" w:pos="3664"/>
          <w:tab w:val="clear" w:pos="4580"/>
          <w:tab w:val="center" w:pos="4536"/>
        </w:tabs>
        <w:spacing w:line="360" w:lineRule="auto"/>
        <w:jc w:val="both"/>
        <w:rPr>
          <w:rFonts w:ascii="Times New Roman" w:hAnsi="Times New Roman" w:cs="Times New Roman"/>
          <w:bCs/>
        </w:rPr>
      </w:pPr>
      <w:r w:rsidRPr="001A2B78">
        <w:rPr>
          <w:rFonts w:ascii="Times New Roman" w:hAnsi="Times New Roman" w:cs="Times New Roman"/>
          <w:bCs/>
          <w:position w:val="-12"/>
        </w:rPr>
        <w:object w:dxaOrig="680" w:dyaOrig="360" w14:anchorId="3A97CB55">
          <v:shape id="_x0000_i1059" type="#_x0000_t75" style="width:39pt;height:18pt" o:ole="">
            <v:imagedata r:id="rId82" o:title=""/>
          </v:shape>
          <o:OLEObject Type="Embed" ProgID="Equation.3" ShapeID="_x0000_i1059" DrawAspect="Content" ObjectID="_1690956662" r:id="rId83"/>
        </w:object>
      </w:r>
      <w:r w:rsidR="006A4DCF" w:rsidRPr="00C723FA">
        <w:rPr>
          <w:rFonts w:ascii="Times New Roman" w:hAnsi="Times New Roman" w:cs="Times New Roman"/>
          <w:bCs/>
        </w:rPr>
        <w:t xml:space="preserve"> is the operation and maintenance cost in the first year.</w:t>
      </w:r>
    </w:p>
    <w:p w14:paraId="77D3FC78" w14:textId="294E9BED" w:rsidR="00E05FA4" w:rsidRDefault="00E05FA4" w:rsidP="00E05FA4">
      <w:pPr>
        <w:tabs>
          <w:tab w:val="left" w:pos="426"/>
        </w:tabs>
        <w:rPr>
          <w:b/>
          <w:bCs/>
        </w:rPr>
      </w:pPr>
      <w:r>
        <w:rPr>
          <w:sz w:val="24"/>
          <w:szCs w:val="24"/>
        </w:rPr>
        <w:t xml:space="preserve"> </w:t>
      </w:r>
      <w:r>
        <w:rPr>
          <w:b/>
          <w:bCs/>
        </w:rPr>
        <w:t>3.</w:t>
      </w:r>
      <w:r w:rsidR="00D43A73">
        <w:rPr>
          <w:b/>
          <w:bCs/>
        </w:rPr>
        <w:t>2</w:t>
      </w:r>
      <w:r w:rsidRPr="007C200B">
        <w:rPr>
          <w:b/>
          <w:bCs/>
        </w:rPr>
        <w:t xml:space="preserve">.   </w:t>
      </w:r>
      <w:r>
        <w:rPr>
          <w:b/>
          <w:bCs/>
        </w:rPr>
        <w:t>Numerical sizing method using instantaneous meteorological data</w:t>
      </w:r>
    </w:p>
    <w:p w14:paraId="07C783B1" w14:textId="5C37FD90" w:rsidR="00C723FA" w:rsidRDefault="00C723FA" w:rsidP="00C723FA">
      <w:pPr>
        <w:ind w:firstLine="720"/>
        <w:jc w:val="both"/>
        <w:rPr>
          <w:bCs/>
        </w:rPr>
      </w:pPr>
      <w:r w:rsidRPr="00C723FA">
        <w:rPr>
          <w:bCs/>
        </w:rPr>
        <w:t xml:space="preserve">Before elaborating </w:t>
      </w:r>
      <w:r w:rsidR="00BB586E">
        <w:rPr>
          <w:bCs/>
        </w:rPr>
        <w:t xml:space="preserve">the </w:t>
      </w:r>
      <w:r w:rsidRPr="00C723FA">
        <w:rPr>
          <w:bCs/>
        </w:rPr>
        <w:t xml:space="preserve">sizing algorithm to find the best combination of components, we deal with the parameters. The model adopted to describe the PV generation gives the instantaneous photovoltaic energy after taking into account the solar cell temperature expressed here in two different models as presented above. Hourly data of the ambient temperature are used, the solar radiation, and the wind speed </w:t>
      </w:r>
      <w:r w:rsidR="00B9294E">
        <w:rPr>
          <w:bCs/>
        </w:rPr>
        <w:t xml:space="preserve">were </w:t>
      </w:r>
      <w:r w:rsidRPr="00C723FA">
        <w:rPr>
          <w:bCs/>
        </w:rPr>
        <w:t xml:space="preserve">obtained from weather station of Koyli Alpha. Our objective is to determine which of these two models of solar cell temperature is the most appropriate for the numerical sizing method. </w:t>
      </w:r>
      <w:r w:rsidR="00BB586E">
        <w:rPr>
          <w:bCs/>
        </w:rPr>
        <w:t xml:space="preserve">Hence </w:t>
      </w:r>
      <w:r w:rsidR="001C469E">
        <w:rPr>
          <w:bCs/>
        </w:rPr>
        <w:t>t</w:t>
      </w:r>
      <w:r w:rsidRPr="00C723FA">
        <w:rPr>
          <w:bCs/>
        </w:rPr>
        <w:t xml:space="preserve">he instantaneous energy production of the PV array for the two models </w:t>
      </w:r>
      <w:r w:rsidR="00B9294E">
        <w:rPr>
          <w:bCs/>
        </w:rPr>
        <w:t>is</w:t>
      </w:r>
      <w:r w:rsidR="00B9294E" w:rsidRPr="00C723FA">
        <w:rPr>
          <w:bCs/>
        </w:rPr>
        <w:t xml:space="preserve"> </w:t>
      </w:r>
      <w:r w:rsidRPr="00C723FA">
        <w:rPr>
          <w:bCs/>
        </w:rPr>
        <w:t xml:space="preserve">given in equation (11) and (12) </w:t>
      </w:r>
      <w:r w:rsidR="0024713A" w:rsidRPr="00C723FA">
        <w:rPr>
          <w:bCs/>
        </w:rPr>
        <w:t>respectively</w:t>
      </w:r>
      <w:r w:rsidR="0024713A">
        <w:rPr>
          <w:bCs/>
        </w:rPr>
        <w:t>:</w:t>
      </w:r>
    </w:p>
    <w:p w14:paraId="0BB9264B" w14:textId="77777777" w:rsidR="000716C4" w:rsidRPr="00C723FA" w:rsidRDefault="000716C4" w:rsidP="009967C1">
      <w:pPr>
        <w:jc w:val="both"/>
        <w:rPr>
          <w:bCs/>
        </w:rPr>
      </w:pPr>
    </w:p>
    <w:p w14:paraId="54ED0487" w14:textId="142720D4" w:rsidR="00A33776" w:rsidRPr="00A33776" w:rsidRDefault="007156AE" w:rsidP="000716C4">
      <w:pPr>
        <w:jc w:val="both"/>
        <w:rPr>
          <w:bCs/>
        </w:rPr>
      </w:pPr>
      <w:r w:rsidRPr="009967C1">
        <w:rPr>
          <w:bCs/>
        </w:rPr>
        <w:object w:dxaOrig="5400" w:dyaOrig="380" w14:anchorId="49A80EA2">
          <v:shape id="_x0000_i1060" type="#_x0000_t75" style="width:308.25pt;height:18.75pt" o:ole="">
            <v:imagedata r:id="rId84" o:title=""/>
          </v:shape>
          <o:OLEObject Type="Embed" ProgID="Equation.3" ShapeID="_x0000_i1060" DrawAspect="Content" ObjectID="_1690956663" r:id="rId85"/>
        </w:object>
      </w:r>
      <w:r w:rsidR="00C723FA" w:rsidRPr="009967C1">
        <w:rPr>
          <w:bCs/>
        </w:rPr>
        <w:t xml:space="preserve"> </w:t>
      </w:r>
      <w:r w:rsidR="00746C9E" w:rsidRPr="009967C1">
        <w:rPr>
          <w:bCs/>
        </w:rPr>
        <w:t xml:space="preserve">                                            (11)</w:t>
      </w:r>
      <w:r w:rsidR="00C723FA" w:rsidRPr="009967C1">
        <w:rPr>
          <w:bCs/>
        </w:rPr>
        <w:t xml:space="preserve">    </w:t>
      </w:r>
    </w:p>
    <w:p w14:paraId="23D39133" w14:textId="26C0FC1C" w:rsidR="00A33776" w:rsidRPr="00A33776" w:rsidRDefault="007156AE" w:rsidP="00A33776">
      <w:pPr>
        <w:jc w:val="both"/>
        <w:rPr>
          <w:bCs/>
        </w:rPr>
      </w:pPr>
      <w:r w:rsidRPr="00A33776">
        <w:rPr>
          <w:bCs/>
        </w:rPr>
        <w:object w:dxaOrig="5480" w:dyaOrig="380" w14:anchorId="7F20C1B3">
          <v:shape id="_x0000_i1061" type="#_x0000_t75" style="width:310.5pt;height:19.5pt" o:ole="">
            <v:imagedata r:id="rId86" o:title=""/>
          </v:shape>
          <o:OLEObject Type="Embed" ProgID="Equation.3" ShapeID="_x0000_i1061" DrawAspect="Content" ObjectID="_1690956664" r:id="rId87"/>
        </w:object>
      </w:r>
      <w:r w:rsidR="00A33776" w:rsidRPr="00A33776">
        <w:rPr>
          <w:bCs/>
        </w:rPr>
        <w:t xml:space="preserve">                                          </w:t>
      </w:r>
      <w:r w:rsidR="00206616">
        <w:rPr>
          <w:bCs/>
        </w:rPr>
        <w:t xml:space="preserve">  </w:t>
      </w:r>
      <w:r w:rsidR="00A33776" w:rsidRPr="00A33776">
        <w:rPr>
          <w:bCs/>
        </w:rPr>
        <w:t xml:space="preserve">(12)                                                               </w:t>
      </w:r>
    </w:p>
    <w:p w14:paraId="4FFC1620" w14:textId="57FB8EE2" w:rsidR="00206616" w:rsidRDefault="001D1F89" w:rsidP="00A33776">
      <w:pPr>
        <w:jc w:val="both"/>
        <w:rPr>
          <w:bCs/>
        </w:rPr>
      </w:pPr>
      <w:r w:rsidRPr="007156AE">
        <w:rPr>
          <w:bCs/>
          <w:i/>
        </w:rPr>
        <w:t xml:space="preserve">E </w:t>
      </w:r>
      <w:r w:rsidRPr="007156AE">
        <w:rPr>
          <w:bCs/>
          <w:i/>
          <w:sz w:val="24"/>
          <w:szCs w:val="24"/>
          <w:vertAlign w:val="subscript"/>
        </w:rPr>
        <w:t>PV</w:t>
      </w:r>
      <w:r w:rsidR="001B535F" w:rsidRPr="007156AE">
        <w:rPr>
          <w:bCs/>
          <w:i/>
          <w:sz w:val="24"/>
          <w:szCs w:val="24"/>
          <w:vertAlign w:val="subscript"/>
        </w:rPr>
        <w:t>, 1</w:t>
      </w:r>
      <w:r w:rsidRPr="007156AE">
        <w:rPr>
          <w:bCs/>
          <w:i/>
          <w:sz w:val="24"/>
          <w:szCs w:val="24"/>
          <w:vertAlign w:val="subscript"/>
        </w:rPr>
        <w:t xml:space="preserve"> </w:t>
      </w:r>
      <w:r w:rsidRPr="007156AE">
        <w:rPr>
          <w:bCs/>
          <w:i/>
          <w:sz w:val="24"/>
          <w:szCs w:val="24"/>
        </w:rPr>
        <w:t>(t</w:t>
      </w:r>
      <w:r w:rsidR="009721AC" w:rsidRPr="007156AE">
        <w:rPr>
          <w:bCs/>
          <w:i/>
          <w:sz w:val="24"/>
          <w:szCs w:val="24"/>
        </w:rPr>
        <w:t>)</w:t>
      </w:r>
      <w:r w:rsidR="009721AC" w:rsidRPr="007156AE">
        <w:rPr>
          <w:bCs/>
          <w:i/>
        </w:rPr>
        <w:t>:</w:t>
      </w:r>
      <w:r w:rsidR="00A33776" w:rsidRPr="00A33776">
        <w:rPr>
          <w:bCs/>
        </w:rPr>
        <w:t xml:space="preserve"> the instantaneous photovoltaic energy field for first model;</w:t>
      </w:r>
    </w:p>
    <w:p w14:paraId="7E1FCA2E" w14:textId="2D13499B" w:rsidR="00A33776" w:rsidRPr="00A33776" w:rsidRDefault="00206616" w:rsidP="00A33776">
      <w:pPr>
        <w:jc w:val="both"/>
        <w:rPr>
          <w:bCs/>
        </w:rPr>
      </w:pPr>
      <w:r w:rsidRPr="007156AE">
        <w:rPr>
          <w:bCs/>
          <w:i/>
        </w:rPr>
        <w:t xml:space="preserve">E </w:t>
      </w:r>
      <w:r w:rsidR="001D1F89" w:rsidRPr="007156AE">
        <w:rPr>
          <w:bCs/>
          <w:i/>
          <w:sz w:val="24"/>
          <w:szCs w:val="24"/>
          <w:vertAlign w:val="subscript"/>
        </w:rPr>
        <w:t>PV</w:t>
      </w:r>
      <w:r w:rsidR="001B535F" w:rsidRPr="007156AE">
        <w:rPr>
          <w:bCs/>
          <w:i/>
          <w:sz w:val="24"/>
          <w:szCs w:val="24"/>
          <w:vertAlign w:val="subscript"/>
        </w:rPr>
        <w:t>, 2</w:t>
      </w:r>
      <w:r w:rsidRPr="007156AE">
        <w:rPr>
          <w:bCs/>
          <w:i/>
          <w:vertAlign w:val="subscript"/>
        </w:rPr>
        <w:t xml:space="preserve"> </w:t>
      </w:r>
      <w:r w:rsidRPr="007156AE">
        <w:rPr>
          <w:bCs/>
          <w:i/>
          <w:sz w:val="24"/>
          <w:szCs w:val="24"/>
        </w:rPr>
        <w:t>(t</w:t>
      </w:r>
      <w:r w:rsidR="009721AC" w:rsidRPr="007156AE">
        <w:rPr>
          <w:bCs/>
          <w:i/>
          <w:sz w:val="24"/>
          <w:szCs w:val="24"/>
        </w:rPr>
        <w:t>)</w:t>
      </w:r>
      <w:r w:rsidR="009721AC" w:rsidRPr="007156AE">
        <w:rPr>
          <w:bCs/>
          <w:i/>
        </w:rPr>
        <w:t>:</w:t>
      </w:r>
      <w:r>
        <w:rPr>
          <w:bCs/>
        </w:rPr>
        <w:t xml:space="preserve"> </w:t>
      </w:r>
      <w:r w:rsidR="00A33776" w:rsidRPr="00A33776">
        <w:rPr>
          <w:bCs/>
        </w:rPr>
        <w:t>the instantaneous photovoltaic energy field for the second model;</w:t>
      </w:r>
    </w:p>
    <w:p w14:paraId="249C3E86" w14:textId="74E49D1F" w:rsidR="00A33776" w:rsidRPr="00A33776" w:rsidRDefault="001D1F89" w:rsidP="00A33776">
      <w:pPr>
        <w:jc w:val="both"/>
        <w:rPr>
          <w:bCs/>
        </w:rPr>
      </w:pPr>
      <w:r w:rsidRPr="007156AE">
        <w:rPr>
          <w:bCs/>
          <w:i/>
        </w:rPr>
        <w:t xml:space="preserve">A </w:t>
      </w:r>
      <w:r w:rsidRPr="007156AE">
        <w:rPr>
          <w:bCs/>
          <w:i/>
          <w:sz w:val="24"/>
          <w:szCs w:val="24"/>
          <w:vertAlign w:val="subscript"/>
        </w:rPr>
        <w:t>PV</w:t>
      </w:r>
      <w:r w:rsidR="00F17893">
        <w:rPr>
          <w:bCs/>
          <w:sz w:val="24"/>
          <w:szCs w:val="24"/>
        </w:rPr>
        <w:t xml:space="preserve">: </w:t>
      </w:r>
      <w:r w:rsidR="00A33776" w:rsidRPr="00A33776">
        <w:rPr>
          <w:bCs/>
        </w:rPr>
        <w:t>the area photovoltaic field</w:t>
      </w:r>
      <w:r w:rsidR="007D0612">
        <w:rPr>
          <w:bCs/>
        </w:rPr>
        <w:t>;</w:t>
      </w:r>
      <w:r w:rsidR="00A33776" w:rsidRPr="00A33776" w:rsidDel="00E66E4B">
        <w:rPr>
          <w:bCs/>
        </w:rPr>
        <w:t xml:space="preserve"> </w:t>
      </w:r>
    </w:p>
    <w:p w14:paraId="19175F3E" w14:textId="3D52D071" w:rsidR="00A33776" w:rsidRPr="00A33776" w:rsidRDefault="007055A1" w:rsidP="00A33776">
      <w:pPr>
        <w:jc w:val="both"/>
        <w:rPr>
          <w:bCs/>
        </w:rPr>
      </w:pPr>
      <w:r w:rsidRPr="001B535F">
        <w:rPr>
          <w:bCs/>
          <w:i/>
          <w:sz w:val="24"/>
          <w:szCs w:val="24"/>
        </w:rPr>
        <w:t>η</w:t>
      </w:r>
      <w:r w:rsidR="001B535F">
        <w:rPr>
          <w:bCs/>
          <w:i/>
          <w:sz w:val="24"/>
          <w:szCs w:val="24"/>
          <w:vertAlign w:val="subscript"/>
        </w:rPr>
        <w:t xml:space="preserve"> i</w:t>
      </w:r>
      <w:r w:rsidR="001B535F" w:rsidRPr="007156AE">
        <w:rPr>
          <w:bCs/>
          <w:i/>
          <w:sz w:val="24"/>
          <w:szCs w:val="24"/>
          <w:vertAlign w:val="subscript"/>
        </w:rPr>
        <w:t>nv</w:t>
      </w:r>
      <w:r w:rsidRPr="007156AE">
        <w:rPr>
          <w:bCs/>
          <w:sz w:val="24"/>
          <w:szCs w:val="24"/>
          <w:vertAlign w:val="subscript"/>
        </w:rPr>
        <w:t xml:space="preserve"> </w:t>
      </w:r>
      <w:r>
        <w:rPr>
          <w:bCs/>
          <w:sz w:val="24"/>
          <w:szCs w:val="24"/>
          <w:vertAlign w:val="subscript"/>
        </w:rPr>
        <w:t xml:space="preserve"> </w:t>
      </w:r>
      <w:r w:rsidR="00A33776" w:rsidRPr="00A33776">
        <w:rPr>
          <w:bCs/>
        </w:rPr>
        <w:t xml:space="preserve">and </w:t>
      </w:r>
      <w:r w:rsidR="001B535F" w:rsidRPr="00C877DC">
        <w:rPr>
          <w:bCs/>
          <w:i/>
          <w:sz w:val="24"/>
          <w:szCs w:val="24"/>
        </w:rPr>
        <w:t>η</w:t>
      </w:r>
      <w:r w:rsidR="001B535F">
        <w:rPr>
          <w:bCs/>
          <w:i/>
          <w:sz w:val="24"/>
          <w:szCs w:val="24"/>
          <w:vertAlign w:val="subscript"/>
        </w:rPr>
        <w:t xml:space="preserve"> W</w:t>
      </w:r>
      <w:r w:rsidR="001B535F" w:rsidRPr="007156AE">
        <w:rPr>
          <w:bCs/>
          <w:sz w:val="24"/>
          <w:szCs w:val="24"/>
          <w:vertAlign w:val="subscript"/>
        </w:rPr>
        <w:t xml:space="preserve"> </w:t>
      </w:r>
      <w:r w:rsidR="001B535F">
        <w:rPr>
          <w:bCs/>
          <w:sz w:val="24"/>
          <w:szCs w:val="24"/>
          <w:vertAlign w:val="subscript"/>
        </w:rPr>
        <w:t xml:space="preserve"> </w:t>
      </w:r>
      <w:r w:rsidRPr="007156AE">
        <w:rPr>
          <w:bCs/>
          <w:i/>
          <w:sz w:val="24"/>
          <w:szCs w:val="24"/>
          <w:vertAlign w:val="subscript"/>
        </w:rPr>
        <w:t xml:space="preserve"> </w:t>
      </w:r>
      <w:r w:rsidR="00A33776" w:rsidRPr="00A33776">
        <w:rPr>
          <w:bCs/>
        </w:rPr>
        <w:t xml:space="preserve">are the inverter and wire yields, respectively; </w:t>
      </w:r>
    </w:p>
    <w:p w14:paraId="1A851B39" w14:textId="79C94CDC" w:rsidR="007055A1" w:rsidRDefault="007055A1" w:rsidP="00A33776">
      <w:pPr>
        <w:jc w:val="both"/>
        <w:rPr>
          <w:bCs/>
        </w:rPr>
      </w:pPr>
      <w:r w:rsidRPr="007156AE">
        <w:rPr>
          <w:bCs/>
          <w:i/>
          <w:sz w:val="24"/>
          <w:szCs w:val="24"/>
        </w:rPr>
        <w:lastRenderedPageBreak/>
        <w:t>η</w:t>
      </w:r>
      <w:r w:rsidR="001B535F">
        <w:rPr>
          <w:bCs/>
          <w:i/>
          <w:sz w:val="24"/>
          <w:szCs w:val="24"/>
        </w:rPr>
        <w:t xml:space="preserve"> </w:t>
      </w:r>
      <w:r w:rsidRPr="007156AE">
        <w:rPr>
          <w:bCs/>
          <w:i/>
          <w:sz w:val="24"/>
          <w:szCs w:val="24"/>
          <w:vertAlign w:val="subscript"/>
        </w:rPr>
        <w:t xml:space="preserve">ref  </w:t>
      </w:r>
      <w:r w:rsidRPr="007156AE">
        <w:rPr>
          <w:bCs/>
          <w:i/>
        </w:rPr>
        <w:t xml:space="preserve">: </w:t>
      </w:r>
      <w:r>
        <w:rPr>
          <w:bCs/>
        </w:rPr>
        <w:t>r</w:t>
      </w:r>
      <w:r w:rsidR="00A33776" w:rsidRPr="00A33776">
        <w:rPr>
          <w:bCs/>
        </w:rPr>
        <w:t>eference yield</w:t>
      </w:r>
      <w:r w:rsidR="007D0612">
        <w:rPr>
          <w:bCs/>
        </w:rPr>
        <w:t>;</w:t>
      </w:r>
    </w:p>
    <w:p w14:paraId="0C62C15B" w14:textId="4981C832" w:rsidR="00A33776" w:rsidRPr="00A33776" w:rsidRDefault="009721AC" w:rsidP="00A33776">
      <w:pPr>
        <w:jc w:val="both"/>
        <w:rPr>
          <w:bCs/>
        </w:rPr>
      </w:pPr>
      <w:r w:rsidRPr="007156AE">
        <w:rPr>
          <w:bCs/>
          <w:i/>
        </w:rPr>
        <w:t>β:</w:t>
      </w:r>
      <w:r w:rsidR="007D0612">
        <w:rPr>
          <w:bCs/>
        </w:rPr>
        <w:t xml:space="preserve"> the temperature coefficient</w:t>
      </w:r>
      <w:r w:rsidR="008034CB">
        <w:rPr>
          <w:bCs/>
        </w:rPr>
        <w:t>.</w:t>
      </w:r>
      <w:r w:rsidR="00A33776" w:rsidRPr="00A33776">
        <w:rPr>
          <w:bCs/>
        </w:rPr>
        <w:t xml:space="preserve"> </w:t>
      </w:r>
    </w:p>
    <w:p w14:paraId="6B6BC99E" w14:textId="26A53B33" w:rsidR="001D1F89" w:rsidRDefault="00A33776" w:rsidP="001D1F89">
      <w:pPr>
        <w:jc w:val="both"/>
        <w:rPr>
          <w:bCs/>
        </w:rPr>
      </w:pPr>
      <w:r w:rsidRPr="00A33776">
        <w:rPr>
          <w:bCs/>
        </w:rPr>
        <w:t xml:space="preserve">Replacing the expressions of </w:t>
      </w:r>
      <w:r w:rsidR="00CC60A2" w:rsidRPr="009F78B5">
        <w:rPr>
          <w:position w:val="-10"/>
        </w:rPr>
        <w:object w:dxaOrig="620" w:dyaOrig="340" w14:anchorId="760CEC5F">
          <v:shape id="_x0000_i1062" type="#_x0000_t75" style="width:30.75pt;height:17.25pt" o:ole="">
            <v:imagedata r:id="rId88" o:title=""/>
          </v:shape>
          <o:OLEObject Type="Embed" ProgID="Equation.3" ShapeID="_x0000_i1062" DrawAspect="Content" ObjectID="_1690956665" r:id="rId89"/>
        </w:object>
      </w:r>
      <w:r w:rsidRPr="00A33776">
        <w:rPr>
          <w:bCs/>
        </w:rPr>
        <w:t xml:space="preserve">(1) and </w:t>
      </w:r>
      <w:r w:rsidR="00CC60A2" w:rsidRPr="00CC60A2">
        <w:rPr>
          <w:position w:val="-10"/>
        </w:rPr>
        <w:object w:dxaOrig="660" w:dyaOrig="340" w14:anchorId="50EF5D9A">
          <v:shape id="_x0000_i1063" type="#_x0000_t75" style="width:33pt;height:17.25pt" o:ole="">
            <v:imagedata r:id="rId90" o:title=""/>
          </v:shape>
          <o:OLEObject Type="Embed" ProgID="Equation.3" ShapeID="_x0000_i1063" DrawAspect="Content" ObjectID="_1690956666" r:id="rId91"/>
        </w:object>
      </w:r>
      <w:r w:rsidRPr="00A33776">
        <w:rPr>
          <w:bCs/>
        </w:rPr>
        <w:t>(3), in equations (11) and (12), we end up with the following equations (13) and (14) respectively:</w:t>
      </w:r>
    </w:p>
    <w:p w14:paraId="5AFA2533" w14:textId="5131463D" w:rsidR="00642196" w:rsidRDefault="00C723FA" w:rsidP="001D1F89">
      <w:pPr>
        <w:jc w:val="both"/>
        <w:rPr>
          <w:rFonts w:eastAsiaTheme="minorHAnsi"/>
          <w:color w:val="000000"/>
          <w:sz w:val="24"/>
          <w:szCs w:val="24"/>
        </w:rPr>
      </w:pPr>
      <w:r w:rsidRPr="00C723FA">
        <w:rPr>
          <w:position w:val="-30"/>
          <w:sz w:val="24"/>
          <w:szCs w:val="24"/>
        </w:rPr>
        <w:t xml:space="preserve">   </w:t>
      </w:r>
      <w:r w:rsidR="00A33776">
        <w:rPr>
          <w:position w:val="-30"/>
          <w:sz w:val="24"/>
          <w:szCs w:val="24"/>
        </w:rPr>
        <w:t xml:space="preserve">                       </w:t>
      </w:r>
    </w:p>
    <w:p w14:paraId="4B34BE5A" w14:textId="77777777" w:rsidR="008034CB" w:rsidRPr="001D1F89" w:rsidRDefault="008034CB" w:rsidP="008034CB">
      <w:pPr>
        <w:jc w:val="both"/>
        <w:rPr>
          <w:bCs/>
        </w:rPr>
      </w:pPr>
      <w:r w:rsidRPr="000716C4">
        <w:rPr>
          <w:snapToGrid w:val="0"/>
          <w:position w:val="-28"/>
          <w:szCs w:val="24"/>
          <w:lang w:val="fr-FR" w:eastAsia="it-IT"/>
        </w:rPr>
        <w:object w:dxaOrig="7620" w:dyaOrig="800" w14:anchorId="31F97CC7">
          <v:shape id="_x0000_i1064" type="#_x0000_t75" style="width:376.5pt;height:37.5pt" o:ole="">
            <v:imagedata r:id="rId92" o:title=""/>
          </v:shape>
          <o:OLEObject Type="Embed" ProgID="Equation.3" ShapeID="_x0000_i1064" DrawAspect="Content" ObjectID="_1690956667" r:id="rId93"/>
        </w:object>
      </w:r>
      <w:r w:rsidRPr="00362409">
        <w:rPr>
          <w:snapToGrid w:val="0"/>
          <w:position w:val="-28"/>
          <w:szCs w:val="24"/>
          <w:lang w:val="en-GB" w:eastAsia="it-IT"/>
        </w:rPr>
        <w:t xml:space="preserve">       </w:t>
      </w:r>
      <w:r>
        <w:rPr>
          <w:sz w:val="24"/>
          <w:szCs w:val="24"/>
        </w:rPr>
        <w:t xml:space="preserve">         </w:t>
      </w:r>
      <w:r>
        <w:rPr>
          <w:bCs/>
        </w:rPr>
        <w:t>(13)</w:t>
      </w:r>
      <w:r>
        <w:rPr>
          <w:rFonts w:eastAsiaTheme="minorHAnsi"/>
          <w:color w:val="000000"/>
          <w:sz w:val="24"/>
          <w:szCs w:val="24"/>
        </w:rPr>
        <w:t xml:space="preserve">                      </w:t>
      </w:r>
      <w:r w:rsidRPr="005234E1">
        <w:rPr>
          <w:sz w:val="24"/>
          <w:szCs w:val="24"/>
        </w:rPr>
        <w:t xml:space="preserve"> </w:t>
      </w:r>
    </w:p>
    <w:p w14:paraId="6411B6D2" w14:textId="7AEA247D" w:rsidR="008034CB" w:rsidRPr="00362409" w:rsidRDefault="008034CB" w:rsidP="00A33776">
      <w:pPr>
        <w:jc w:val="both"/>
        <w:rPr>
          <w:snapToGrid w:val="0"/>
          <w:szCs w:val="24"/>
          <w:lang w:val="en-GB" w:eastAsia="it-IT"/>
        </w:rPr>
      </w:pPr>
      <w:r w:rsidRPr="00362409">
        <w:rPr>
          <w:snapToGrid w:val="0"/>
          <w:szCs w:val="24"/>
          <w:lang w:val="en-GB" w:eastAsia="it-IT"/>
        </w:rPr>
        <w:t>and</w:t>
      </w:r>
    </w:p>
    <w:p w14:paraId="79F78D53" w14:textId="5A96BE5C" w:rsidR="00A33776" w:rsidRPr="00A33776" w:rsidRDefault="00756FA7" w:rsidP="00A33776">
      <w:pPr>
        <w:jc w:val="both"/>
        <w:rPr>
          <w:bCs/>
        </w:rPr>
      </w:pPr>
      <w:r w:rsidRPr="000716C4">
        <w:rPr>
          <w:snapToGrid w:val="0"/>
          <w:position w:val="-28"/>
          <w:szCs w:val="24"/>
          <w:lang w:val="fr-FR" w:eastAsia="it-IT"/>
        </w:rPr>
        <w:object w:dxaOrig="7479" w:dyaOrig="660" w14:anchorId="2877EC49">
          <v:shape id="_x0000_i1065" type="#_x0000_t75" style="width:373.5pt;height:32.25pt" o:ole="">
            <v:imagedata r:id="rId94" o:title=""/>
          </v:shape>
          <o:OLEObject Type="Embed" ProgID="Equation.3" ShapeID="_x0000_i1065" DrawAspect="Content" ObjectID="_1690956668" r:id="rId95"/>
        </w:object>
      </w:r>
      <w:r w:rsidR="00A33776" w:rsidRPr="00362409">
        <w:rPr>
          <w:snapToGrid w:val="0"/>
          <w:position w:val="-28"/>
          <w:szCs w:val="24"/>
          <w:lang w:val="en-GB" w:eastAsia="it-IT"/>
        </w:rPr>
        <w:t xml:space="preserve">       </w:t>
      </w:r>
      <w:r w:rsidR="00206616">
        <w:rPr>
          <w:sz w:val="24"/>
          <w:szCs w:val="24"/>
        </w:rPr>
        <w:t xml:space="preserve">          </w:t>
      </w:r>
      <w:r w:rsidR="00206616" w:rsidRPr="00A33776">
        <w:rPr>
          <w:bCs/>
        </w:rPr>
        <w:t>(14)</w:t>
      </w:r>
      <w:r w:rsidR="00A33776" w:rsidRPr="00A33776">
        <w:rPr>
          <w:bCs/>
        </w:rPr>
        <w:t xml:space="preserve">                                   </w:t>
      </w:r>
    </w:p>
    <w:p w14:paraId="28F591FB" w14:textId="6A8D38DC" w:rsidR="00A33776" w:rsidRPr="00A33776" w:rsidRDefault="00A33776" w:rsidP="00A33776">
      <w:pPr>
        <w:jc w:val="both"/>
        <w:rPr>
          <w:bCs/>
        </w:rPr>
      </w:pPr>
      <w:r w:rsidRPr="00A33776">
        <w:rPr>
          <w:bCs/>
        </w:rPr>
        <w:t xml:space="preserve">The instantaneous energy difference between energy produced by the modules and the daily energy load expressed from equations (15) and (16) for the two models respectively allows </w:t>
      </w:r>
      <w:r w:rsidR="008034CB" w:rsidRPr="00A33776">
        <w:rPr>
          <w:bCs/>
        </w:rPr>
        <w:t>knowing</w:t>
      </w:r>
      <w:r w:rsidRPr="00A33776">
        <w:rPr>
          <w:bCs/>
        </w:rPr>
        <w:t xml:space="preserve"> </w:t>
      </w:r>
      <w:r w:rsidR="00BB586E">
        <w:rPr>
          <w:bCs/>
        </w:rPr>
        <w:t xml:space="preserve">the </w:t>
      </w:r>
      <w:r w:rsidRPr="00A33776">
        <w:rPr>
          <w:bCs/>
        </w:rPr>
        <w:t>batteries behavior. The instantaneous energy difference is calculated using the following equations (15) and (16)</w:t>
      </w:r>
      <w:r w:rsidR="008034CB">
        <w:rPr>
          <w:bCs/>
        </w:rPr>
        <w:t>,</w:t>
      </w:r>
      <w:r w:rsidRPr="00A33776">
        <w:rPr>
          <w:bCs/>
        </w:rPr>
        <w:t xml:space="preserve"> respectively [</w:t>
      </w:r>
      <w:r w:rsidRPr="00C06266">
        <w:rPr>
          <w:bCs/>
          <w:highlight w:val="lightGray"/>
        </w:rPr>
        <w:t>17</w:t>
      </w:r>
      <w:r w:rsidRPr="00A33776">
        <w:rPr>
          <w:bCs/>
        </w:rPr>
        <w:t>]:</w:t>
      </w:r>
    </w:p>
    <w:p w14:paraId="1EDDD936" w14:textId="476E76AC" w:rsidR="00002FE2" w:rsidRDefault="007156AE" w:rsidP="000304C2">
      <w:pPr>
        <w:jc w:val="both"/>
        <w:rPr>
          <w:bCs/>
        </w:rPr>
      </w:pPr>
      <w:r w:rsidRPr="009967C1">
        <w:rPr>
          <w:snapToGrid w:val="0"/>
          <w:position w:val="-28"/>
          <w:szCs w:val="24"/>
          <w:lang w:val="fr-FR" w:eastAsia="it-IT"/>
        </w:rPr>
        <w:object w:dxaOrig="2240" w:dyaOrig="680" w14:anchorId="1BB06551">
          <v:shape id="_x0000_i1066" type="#_x0000_t75" style="width:2in;height:32.25pt" o:ole="">
            <v:imagedata r:id="rId96" o:title=""/>
          </v:shape>
          <o:OLEObject Type="Embed" ProgID="Equation.3" ShapeID="_x0000_i1066" DrawAspect="Content" ObjectID="_1690956669" r:id="rId97"/>
        </w:object>
      </w:r>
      <w:r w:rsidR="00A33776" w:rsidRPr="00362409">
        <w:rPr>
          <w:snapToGrid w:val="0"/>
          <w:position w:val="-28"/>
          <w:szCs w:val="24"/>
          <w:lang w:val="en-GB" w:eastAsia="it-IT"/>
        </w:rPr>
        <w:t xml:space="preserve">     </w:t>
      </w:r>
      <w:r w:rsidR="00A33776" w:rsidRPr="00A33776">
        <w:rPr>
          <w:bCs/>
        </w:rPr>
        <w:t xml:space="preserve">                                                                                  </w:t>
      </w:r>
      <w:r w:rsidR="003A4ECF">
        <w:rPr>
          <w:bCs/>
        </w:rPr>
        <w:t xml:space="preserve">                        </w:t>
      </w:r>
      <w:r w:rsidR="003A4ECF" w:rsidRPr="00A33776">
        <w:rPr>
          <w:bCs/>
        </w:rPr>
        <w:t>(15)</w:t>
      </w:r>
    </w:p>
    <w:p w14:paraId="73CB7EB2" w14:textId="60C8672D" w:rsidR="007156AE" w:rsidRPr="000304C2" w:rsidRDefault="007156AE" w:rsidP="000304C2">
      <w:pPr>
        <w:jc w:val="both"/>
        <w:rPr>
          <w:bCs/>
        </w:rPr>
      </w:pPr>
      <w:r>
        <w:rPr>
          <w:bCs/>
        </w:rPr>
        <w:t>and</w:t>
      </w:r>
    </w:p>
    <w:p w14:paraId="3FE2A710" w14:textId="2637FB52" w:rsidR="00002FE2" w:rsidRPr="005234E1" w:rsidRDefault="007156AE" w:rsidP="00002FE2">
      <w:pPr>
        <w:pStyle w:val="PrformatHTML"/>
        <w:shd w:val="clear" w:color="auto" w:fill="FFFFFF"/>
        <w:spacing w:line="360" w:lineRule="auto"/>
        <w:rPr>
          <w:rFonts w:ascii="Times New Roman" w:hAnsi="Times New Roman" w:cs="Times New Roman"/>
          <w:color w:val="212121"/>
          <w:sz w:val="24"/>
          <w:szCs w:val="24"/>
          <w:lang w:val="en"/>
        </w:rPr>
      </w:pPr>
      <w:r w:rsidRPr="003A4ECF">
        <w:rPr>
          <w:rFonts w:ascii="Times New Roman" w:hAnsi="Times New Roman" w:cs="Times New Roman"/>
          <w:snapToGrid w:val="0"/>
          <w:position w:val="-30"/>
          <w:szCs w:val="24"/>
          <w:lang w:val="fr-FR" w:eastAsia="it-IT"/>
        </w:rPr>
        <w:object w:dxaOrig="2320" w:dyaOrig="700" w14:anchorId="0E97C8DF">
          <v:shape id="_x0000_i1067" type="#_x0000_t75" style="width:132pt;height:37.5pt" o:ole="">
            <v:imagedata r:id="rId98" o:title=""/>
          </v:shape>
          <o:OLEObject Type="Embed" ProgID="Equation.3" ShapeID="_x0000_i1067" DrawAspect="Content" ObjectID="_1690956670" r:id="rId99"/>
        </w:object>
      </w:r>
      <w:r w:rsidR="00002FE2" w:rsidRPr="00362409">
        <w:rPr>
          <w:rFonts w:ascii="Times New Roman" w:hAnsi="Times New Roman" w:cs="Times New Roman"/>
          <w:snapToGrid w:val="0"/>
          <w:position w:val="-28"/>
          <w:szCs w:val="24"/>
          <w:lang w:val="en-GB" w:eastAsia="it-IT"/>
        </w:rPr>
        <w:t xml:space="preserve">  </w:t>
      </w:r>
      <w:r w:rsidR="00002FE2" w:rsidRPr="00362409">
        <w:rPr>
          <w:rFonts w:ascii="Times New Roman" w:hAnsi="Times New Roman" w:cs="Times New Roman"/>
          <w:snapToGrid w:val="0"/>
          <w:position w:val="-24"/>
          <w:szCs w:val="24"/>
          <w:lang w:val="en-GB" w:eastAsia="it-IT"/>
        </w:rPr>
        <w:t xml:space="preserve">  </w:t>
      </w:r>
      <w:r w:rsidR="00002FE2" w:rsidRPr="005234E1">
        <w:rPr>
          <w:rFonts w:ascii="Times New Roman" w:hAnsi="Times New Roman" w:cs="Times New Roman"/>
          <w:color w:val="212121"/>
          <w:sz w:val="24"/>
          <w:szCs w:val="24"/>
          <w:lang w:val="en"/>
        </w:rPr>
        <w:t xml:space="preserve">         </w:t>
      </w:r>
      <w:r w:rsidR="00002FE2">
        <w:rPr>
          <w:rFonts w:ascii="Times New Roman" w:hAnsi="Times New Roman" w:cs="Times New Roman"/>
          <w:color w:val="212121"/>
          <w:sz w:val="24"/>
          <w:szCs w:val="24"/>
          <w:lang w:val="en"/>
        </w:rPr>
        <w:t xml:space="preserve">                                                      </w:t>
      </w:r>
      <w:r w:rsidR="003A4ECF">
        <w:rPr>
          <w:rFonts w:ascii="Times New Roman" w:hAnsi="Times New Roman" w:cs="Times New Roman"/>
          <w:color w:val="212121"/>
          <w:sz w:val="24"/>
          <w:szCs w:val="24"/>
          <w:lang w:val="en"/>
        </w:rPr>
        <w:t xml:space="preserve">                              </w:t>
      </w:r>
      <w:r w:rsidR="003A4ECF" w:rsidRPr="001F7784">
        <w:rPr>
          <w:rFonts w:ascii="Times New Roman" w:hAnsi="Times New Roman" w:cs="Times New Roman"/>
        </w:rPr>
        <w:t>(16)</w:t>
      </w:r>
      <w:r w:rsidR="00002FE2" w:rsidRPr="001F7784">
        <w:rPr>
          <w:rFonts w:ascii="Times New Roman" w:hAnsi="Times New Roman" w:cs="Times New Roman"/>
        </w:rPr>
        <w:t xml:space="preserve">  </w:t>
      </w:r>
      <w:r w:rsidR="00002FE2" w:rsidRPr="005234E1">
        <w:rPr>
          <w:rFonts w:ascii="Times New Roman" w:hAnsi="Times New Roman" w:cs="Times New Roman"/>
          <w:color w:val="212121"/>
          <w:sz w:val="24"/>
          <w:szCs w:val="24"/>
          <w:lang w:val="en"/>
        </w:rPr>
        <w:t xml:space="preserve">                                                                                     </w:t>
      </w:r>
      <w:r w:rsidR="00002FE2">
        <w:rPr>
          <w:rFonts w:ascii="Times New Roman" w:hAnsi="Times New Roman" w:cs="Times New Roman"/>
          <w:color w:val="212121"/>
          <w:sz w:val="24"/>
          <w:szCs w:val="24"/>
          <w:lang w:val="en"/>
        </w:rPr>
        <w:t xml:space="preserve">             </w:t>
      </w:r>
    </w:p>
    <w:p w14:paraId="46814871" w14:textId="47C08F91" w:rsidR="003A4ECF" w:rsidRPr="00206616" w:rsidRDefault="00756FA7" w:rsidP="00002FE2">
      <w:pPr>
        <w:pStyle w:val="PrformatHTML"/>
        <w:shd w:val="clear" w:color="auto" w:fill="FFFFFF"/>
        <w:spacing w:line="360" w:lineRule="auto"/>
        <w:jc w:val="both"/>
        <w:rPr>
          <w:rFonts w:ascii="Times New Roman" w:hAnsi="Times New Roman" w:cs="Times New Roman"/>
        </w:rPr>
      </w:pPr>
      <w:r w:rsidRPr="001D1F89">
        <w:rPr>
          <w:rFonts w:ascii="Times New Roman" w:hAnsi="Times New Roman" w:cs="Times New Roman"/>
          <w:position w:val="-10"/>
        </w:rPr>
        <w:object w:dxaOrig="700" w:dyaOrig="340" w14:anchorId="55DF3F48">
          <v:shape id="_x0000_i1068" type="#_x0000_t75" style="width:41.25pt;height:16.5pt" o:ole="">
            <v:imagedata r:id="rId100" o:title=""/>
          </v:shape>
          <o:OLEObject Type="Embed" ProgID="Equation.3" ShapeID="_x0000_i1068" DrawAspect="Content" ObjectID="_1690956671" r:id="rId101"/>
        </w:object>
      </w:r>
      <w:r w:rsidRPr="00002FE2">
        <w:rPr>
          <w:rFonts w:ascii="Times New Roman" w:hAnsi="Times New Roman" w:cs="Times New Roman"/>
        </w:rPr>
        <w:t xml:space="preserve">and </w:t>
      </w:r>
      <w:r w:rsidRPr="001D1F89">
        <w:rPr>
          <w:rFonts w:ascii="Times New Roman" w:hAnsi="Times New Roman" w:cs="Times New Roman"/>
          <w:position w:val="-10"/>
        </w:rPr>
        <w:object w:dxaOrig="720" w:dyaOrig="340" w14:anchorId="708B9095">
          <v:shape id="_x0000_i1069" type="#_x0000_t75" style="width:35.25pt;height:16.5pt" o:ole="">
            <v:imagedata r:id="rId102" o:title=""/>
          </v:shape>
          <o:OLEObject Type="Embed" ProgID="Equation.3" ShapeID="_x0000_i1069" DrawAspect="Content" ObjectID="_1690956672" r:id="rId103"/>
        </w:object>
      </w:r>
      <w:r w:rsidR="00206616">
        <w:rPr>
          <w:rFonts w:ascii="Times New Roman" w:hAnsi="Times New Roman" w:cs="Times New Roman"/>
        </w:rPr>
        <w:t xml:space="preserve">correspond </w:t>
      </w:r>
      <w:r w:rsidR="00206616" w:rsidRPr="00002FE2">
        <w:rPr>
          <w:rFonts w:ascii="Times New Roman" w:hAnsi="Times New Roman" w:cs="Times New Roman"/>
        </w:rPr>
        <w:t>to the instantaneous ener</w:t>
      </w:r>
      <w:r w:rsidR="00206616">
        <w:rPr>
          <w:rFonts w:ascii="Times New Roman" w:hAnsi="Times New Roman" w:cs="Times New Roman"/>
        </w:rPr>
        <w:t>gies difference given by</w:t>
      </w:r>
      <w:r w:rsidR="00206616" w:rsidRPr="00002FE2">
        <w:rPr>
          <w:rFonts w:ascii="Times New Roman" w:hAnsi="Times New Roman" w:cs="Times New Roman"/>
        </w:rPr>
        <w:t xml:space="preserve"> </w:t>
      </w:r>
      <w:r w:rsidR="008034CB">
        <w:rPr>
          <w:rFonts w:ascii="Times New Roman" w:hAnsi="Times New Roman" w:cs="Times New Roman"/>
        </w:rPr>
        <w:t xml:space="preserve">the </w:t>
      </w:r>
      <w:r w:rsidR="00206616" w:rsidRPr="00002FE2">
        <w:rPr>
          <w:rFonts w:ascii="Times New Roman" w:hAnsi="Times New Roman" w:cs="Times New Roman"/>
        </w:rPr>
        <w:t>expression</w:t>
      </w:r>
      <w:r w:rsidR="00F17893">
        <w:rPr>
          <w:rFonts w:ascii="Times New Roman" w:hAnsi="Times New Roman" w:cs="Times New Roman"/>
        </w:rPr>
        <w:t xml:space="preserve"> </w:t>
      </w:r>
      <w:r w:rsidR="008034CB">
        <w:rPr>
          <w:rFonts w:ascii="Times New Roman" w:hAnsi="Times New Roman" w:cs="Times New Roman"/>
        </w:rPr>
        <w:t>of</w:t>
      </w:r>
      <w:r w:rsidR="00F17893">
        <w:rPr>
          <w:rFonts w:ascii="Times New Roman" w:hAnsi="Times New Roman" w:cs="Times New Roman"/>
        </w:rPr>
        <w:t xml:space="preserve"> </w:t>
      </w:r>
      <w:r w:rsidR="008034CB">
        <w:rPr>
          <w:rFonts w:ascii="Times New Roman" w:hAnsi="Times New Roman" w:cs="Times New Roman"/>
        </w:rPr>
        <w:t xml:space="preserve">the </w:t>
      </w:r>
      <w:r w:rsidR="00206616" w:rsidRPr="00002FE2">
        <w:rPr>
          <w:rFonts w:ascii="Times New Roman" w:hAnsi="Times New Roman" w:cs="Times New Roman"/>
        </w:rPr>
        <w:t>model</w:t>
      </w:r>
      <w:r w:rsidR="00206616">
        <w:rPr>
          <w:rFonts w:ascii="Times New Roman" w:hAnsi="Times New Roman" w:cs="Times New Roman"/>
        </w:rPr>
        <w:t xml:space="preserve">s </w:t>
      </w:r>
      <w:r w:rsidR="008034CB">
        <w:rPr>
          <w:rFonts w:ascii="Times New Roman" w:hAnsi="Times New Roman" w:cs="Times New Roman"/>
        </w:rPr>
        <w:t>n°</w:t>
      </w:r>
      <w:r w:rsidR="00206616">
        <w:rPr>
          <w:rFonts w:ascii="Times New Roman" w:hAnsi="Times New Roman" w:cs="Times New Roman"/>
        </w:rPr>
        <w:t xml:space="preserve">1 and </w:t>
      </w:r>
      <w:r w:rsidR="008034CB">
        <w:rPr>
          <w:rFonts w:ascii="Times New Roman" w:hAnsi="Times New Roman" w:cs="Times New Roman"/>
        </w:rPr>
        <w:t>n°</w:t>
      </w:r>
      <w:r w:rsidR="00206616">
        <w:rPr>
          <w:rFonts w:ascii="Times New Roman" w:hAnsi="Times New Roman" w:cs="Times New Roman"/>
        </w:rPr>
        <w:t>2</w:t>
      </w:r>
      <w:r w:rsidR="00206616" w:rsidRPr="00002FE2">
        <w:rPr>
          <w:rFonts w:ascii="Times New Roman" w:hAnsi="Times New Roman" w:cs="Times New Roman"/>
        </w:rPr>
        <w:t xml:space="preserve"> of the solar cell temperature,</w:t>
      </w:r>
      <w:r w:rsidR="00206616">
        <w:rPr>
          <w:rFonts w:ascii="Times New Roman" w:hAnsi="Times New Roman" w:cs="Times New Roman"/>
        </w:rPr>
        <w:t xml:space="preserve"> respectively, </w:t>
      </w:r>
      <w:r w:rsidR="00206616" w:rsidRPr="003A4ECF">
        <w:rPr>
          <w:rFonts w:ascii="Times New Roman" w:hAnsi="Times New Roman" w:cs="Times New Roman"/>
          <w:i/>
        </w:rPr>
        <w:t>E</w:t>
      </w:r>
      <w:r w:rsidR="00206616" w:rsidRPr="008D05BD">
        <w:rPr>
          <w:rFonts w:ascii="Times New Roman" w:hAnsi="Times New Roman" w:cs="Times New Roman"/>
          <w:i/>
          <w:sz w:val="24"/>
          <w:szCs w:val="24"/>
          <w:vertAlign w:val="subscript"/>
        </w:rPr>
        <w:t xml:space="preserve">d </w:t>
      </w:r>
      <w:r w:rsidR="008034CB">
        <w:rPr>
          <w:rFonts w:ascii="Times New Roman" w:hAnsi="Times New Roman" w:cs="Times New Roman"/>
        </w:rPr>
        <w:t>is</w:t>
      </w:r>
      <w:r w:rsidR="008034CB" w:rsidRPr="00002FE2">
        <w:rPr>
          <w:rFonts w:ascii="Times New Roman" w:hAnsi="Times New Roman" w:cs="Times New Roman"/>
        </w:rPr>
        <w:t xml:space="preserve"> </w:t>
      </w:r>
      <w:r w:rsidR="008034CB">
        <w:rPr>
          <w:rFonts w:ascii="Times New Roman" w:hAnsi="Times New Roman" w:cs="Times New Roman"/>
        </w:rPr>
        <w:t xml:space="preserve">the </w:t>
      </w:r>
      <w:r w:rsidR="00206616" w:rsidRPr="00002FE2">
        <w:rPr>
          <w:rFonts w:ascii="Times New Roman" w:hAnsi="Times New Roman" w:cs="Times New Roman"/>
        </w:rPr>
        <w:t>daily load energy</w:t>
      </w:r>
      <w:r w:rsidR="00206616">
        <w:rPr>
          <w:rFonts w:ascii="Times New Roman" w:hAnsi="Times New Roman" w:cs="Times New Roman"/>
        </w:rPr>
        <w:t>.</w:t>
      </w:r>
      <w:r w:rsidR="00582D2C">
        <w:rPr>
          <w:rFonts w:ascii="Times New Roman" w:hAnsi="Times New Roman" w:cs="Times New Roman"/>
        </w:rPr>
        <w:t xml:space="preserve"> </w:t>
      </w:r>
      <w:r w:rsidR="00206616" w:rsidRPr="00002FE2">
        <w:rPr>
          <w:rFonts w:ascii="Times New Roman" w:hAnsi="Times New Roman" w:cs="Times New Roman"/>
        </w:rPr>
        <w:t xml:space="preserve">If </w:t>
      </w:r>
      <w:r w:rsidR="00F64195">
        <w:rPr>
          <w:rFonts w:ascii="Times New Roman" w:hAnsi="Times New Roman" w:cs="Times New Roman"/>
        </w:rPr>
        <w:t>the values</w:t>
      </w:r>
      <w:r w:rsidR="00D007BD" w:rsidRPr="001D1F89">
        <w:rPr>
          <w:rFonts w:ascii="Times New Roman" w:hAnsi="Times New Roman" w:cs="Times New Roman"/>
          <w:position w:val="-10"/>
        </w:rPr>
        <w:object w:dxaOrig="700" w:dyaOrig="340" w14:anchorId="18723949">
          <v:shape id="_x0000_i1070" type="#_x0000_t75" style="width:41.25pt;height:16.5pt" o:ole="">
            <v:imagedata r:id="rId100" o:title=""/>
          </v:shape>
          <o:OLEObject Type="Embed" ProgID="Equation.3" ShapeID="_x0000_i1070" DrawAspect="Content" ObjectID="_1690956673" r:id="rId104"/>
        </w:object>
      </w:r>
      <w:r w:rsidR="00D007BD" w:rsidRPr="00002FE2">
        <w:rPr>
          <w:rFonts w:ascii="Times New Roman" w:hAnsi="Times New Roman" w:cs="Times New Roman"/>
        </w:rPr>
        <w:t xml:space="preserve">and </w:t>
      </w:r>
      <w:r w:rsidR="00D007BD" w:rsidRPr="001D1F89">
        <w:rPr>
          <w:rFonts w:ascii="Times New Roman" w:hAnsi="Times New Roman" w:cs="Times New Roman"/>
          <w:position w:val="-10"/>
        </w:rPr>
        <w:object w:dxaOrig="720" w:dyaOrig="340" w14:anchorId="710C59E4">
          <v:shape id="_x0000_i1071" type="#_x0000_t75" style="width:36pt;height:18.75pt" o:ole="">
            <v:imagedata r:id="rId102" o:title=""/>
          </v:shape>
          <o:OLEObject Type="Embed" ProgID="Equation.3" ShapeID="_x0000_i1071" DrawAspect="Content" ObjectID="_1690956674" r:id="rId105"/>
        </w:object>
      </w:r>
      <w:r w:rsidR="00965198">
        <w:rPr>
          <w:rFonts w:ascii="Times New Roman" w:hAnsi="Times New Roman" w:cs="Times New Roman"/>
        </w:rPr>
        <w:t xml:space="preserve"> </w:t>
      </w:r>
      <w:r w:rsidR="00206616" w:rsidRPr="00002FE2">
        <w:rPr>
          <w:rFonts w:ascii="Times New Roman" w:hAnsi="Times New Roman" w:cs="Times New Roman"/>
        </w:rPr>
        <w:t xml:space="preserve"> are  less than zero, </w:t>
      </w:r>
      <w:r w:rsidR="00F64195">
        <w:rPr>
          <w:rFonts w:ascii="Times New Roman" w:hAnsi="Times New Roman" w:cs="Times New Roman"/>
        </w:rPr>
        <w:t>and the</w:t>
      </w:r>
      <w:r w:rsidR="00206616" w:rsidRPr="00002FE2">
        <w:rPr>
          <w:rFonts w:ascii="Times New Roman" w:hAnsi="Times New Roman" w:cs="Times New Roman"/>
        </w:rPr>
        <w:t xml:space="preserve"> batteries have being discharged</w:t>
      </w:r>
      <w:r w:rsidR="00F64195">
        <w:rPr>
          <w:rFonts w:ascii="Times New Roman" w:hAnsi="Times New Roman" w:cs="Times New Roman"/>
        </w:rPr>
        <w:t>,</w:t>
      </w:r>
      <w:r w:rsidR="00F64195" w:rsidRPr="00F64195">
        <w:rPr>
          <w:rFonts w:ascii="Times New Roman" w:hAnsi="Times New Roman" w:cs="Times New Roman"/>
        </w:rPr>
        <w:t xml:space="preserve"> </w:t>
      </w:r>
      <w:r w:rsidR="00F64195" w:rsidRPr="00002FE2">
        <w:rPr>
          <w:rFonts w:ascii="Times New Roman" w:hAnsi="Times New Roman" w:cs="Times New Roman"/>
        </w:rPr>
        <w:t>then,</w:t>
      </w:r>
      <w:r w:rsidR="00206616" w:rsidRPr="00002FE2">
        <w:rPr>
          <w:rFonts w:ascii="Times New Roman" w:hAnsi="Times New Roman" w:cs="Times New Roman"/>
        </w:rPr>
        <w:t xml:space="preserve"> the instantaneous energy stored is calculated for first and second models respectively from equations (17) and (18)</w:t>
      </w:r>
      <w:r w:rsidR="00BB586E">
        <w:rPr>
          <w:rFonts w:ascii="Times New Roman" w:hAnsi="Times New Roman" w:cs="Times New Roman"/>
        </w:rPr>
        <w:t>,</w:t>
      </w:r>
      <w:r w:rsidR="00206616" w:rsidRPr="00002FE2">
        <w:rPr>
          <w:rFonts w:ascii="Times New Roman" w:hAnsi="Times New Roman" w:cs="Times New Roman"/>
        </w:rPr>
        <w:t xml:space="preserve"> respectively [15 17]:</w:t>
      </w:r>
    </w:p>
    <w:p w14:paraId="2E36A75A" w14:textId="5928F67E" w:rsidR="00002FE2" w:rsidRPr="00D3628A" w:rsidRDefault="007156AE" w:rsidP="00002FE2">
      <w:pPr>
        <w:pStyle w:val="PrformatHTML"/>
        <w:shd w:val="clear" w:color="auto" w:fill="FFFFFF"/>
        <w:spacing w:line="360" w:lineRule="auto"/>
        <w:jc w:val="both"/>
        <w:rPr>
          <w:rFonts w:ascii="Times New Roman" w:hAnsi="Times New Roman" w:cs="Times New Roman"/>
        </w:rPr>
      </w:pPr>
      <w:r w:rsidRPr="009967C1">
        <w:rPr>
          <w:rFonts w:ascii="Times New Roman" w:hAnsi="Times New Roman" w:cs="Times New Roman"/>
          <w:snapToGrid w:val="0"/>
          <w:position w:val="-28"/>
          <w:szCs w:val="24"/>
          <w:lang w:val="fr-FR" w:eastAsia="it-IT"/>
        </w:rPr>
        <w:object w:dxaOrig="3220" w:dyaOrig="760" w14:anchorId="28CFE168">
          <v:shape id="_x0000_i1072" type="#_x0000_t75" style="width:190.5pt;height:38.25pt" o:ole="">
            <v:imagedata r:id="rId106" o:title=""/>
          </v:shape>
          <o:OLEObject Type="Embed" ProgID="Equation.3" ShapeID="_x0000_i1072" DrawAspect="Content" ObjectID="_1690956675" r:id="rId107"/>
        </w:object>
      </w:r>
      <w:r w:rsidR="00002FE2" w:rsidRPr="00362409">
        <w:rPr>
          <w:rFonts w:ascii="Times New Roman" w:hAnsi="Times New Roman" w:cs="Times New Roman"/>
          <w:snapToGrid w:val="0"/>
          <w:position w:val="-28"/>
          <w:szCs w:val="24"/>
          <w:lang w:val="en-GB" w:eastAsia="it-IT"/>
        </w:rPr>
        <w:t xml:space="preserve">          </w:t>
      </w:r>
      <w:r w:rsidR="00002FE2" w:rsidRPr="00002FE2">
        <w:rPr>
          <w:rFonts w:ascii="Times New Roman" w:hAnsi="Times New Roman" w:cs="Times New Roman"/>
        </w:rPr>
        <w:t xml:space="preserve">                                                      </w:t>
      </w:r>
      <w:r w:rsidR="00206616">
        <w:rPr>
          <w:rFonts w:ascii="Times New Roman" w:hAnsi="Times New Roman" w:cs="Times New Roman"/>
        </w:rPr>
        <w:t xml:space="preserve">                            </w:t>
      </w:r>
      <w:r w:rsidR="00206616" w:rsidRPr="00002FE2">
        <w:rPr>
          <w:rFonts w:ascii="Times New Roman" w:hAnsi="Times New Roman" w:cs="Times New Roman"/>
        </w:rPr>
        <w:t>(17)</w:t>
      </w:r>
      <w:r w:rsidR="00206616">
        <w:rPr>
          <w:rFonts w:ascii="Times New Roman" w:hAnsi="Times New Roman" w:cs="Times New Roman"/>
        </w:rPr>
        <w:t xml:space="preserve"> </w:t>
      </w:r>
    </w:p>
    <w:p w14:paraId="51D41EB9" w14:textId="02A7FFC9" w:rsidR="008034CB" w:rsidRDefault="008034CB" w:rsidP="00002FE2">
      <w:pPr>
        <w:pStyle w:val="PrformatHTML"/>
        <w:shd w:val="clear" w:color="auto" w:fill="FFFFFF"/>
        <w:spacing w:line="360" w:lineRule="auto"/>
        <w:jc w:val="both"/>
        <w:rPr>
          <w:rFonts w:ascii="Times New Roman" w:hAnsi="Times New Roman" w:cs="Times New Roman"/>
        </w:rPr>
      </w:pPr>
      <w:r>
        <w:rPr>
          <w:rFonts w:ascii="Times New Roman" w:hAnsi="Times New Roman" w:cs="Times New Roman"/>
        </w:rPr>
        <w:t>and</w:t>
      </w:r>
    </w:p>
    <w:p w14:paraId="0825827E" w14:textId="24213D30" w:rsidR="008034CB" w:rsidRDefault="007156AE" w:rsidP="00002FE2">
      <w:pPr>
        <w:pStyle w:val="PrformatHTML"/>
        <w:shd w:val="clear" w:color="auto" w:fill="FFFFFF"/>
        <w:spacing w:line="360" w:lineRule="auto"/>
        <w:jc w:val="both"/>
        <w:rPr>
          <w:rFonts w:ascii="Times New Roman" w:hAnsi="Times New Roman" w:cs="Times New Roman"/>
        </w:rPr>
      </w:pPr>
      <w:r w:rsidRPr="009967C1">
        <w:rPr>
          <w:rFonts w:ascii="Times New Roman" w:hAnsi="Times New Roman" w:cs="Times New Roman"/>
          <w:snapToGrid w:val="0"/>
          <w:position w:val="-28"/>
          <w:szCs w:val="24"/>
          <w:lang w:val="fr-FR" w:eastAsia="it-IT"/>
        </w:rPr>
        <w:object w:dxaOrig="3260" w:dyaOrig="760" w14:anchorId="1C56A946">
          <v:shape id="_x0000_i1073" type="#_x0000_t75" style="width:194.25pt;height:37.5pt" o:ole="">
            <v:imagedata r:id="rId108" o:title=""/>
          </v:shape>
          <o:OLEObject Type="Embed" ProgID="Equation.3" ShapeID="_x0000_i1073" DrawAspect="Content" ObjectID="_1690956676" r:id="rId109"/>
        </w:object>
      </w:r>
      <w:r w:rsidR="008034CB" w:rsidRPr="00362409">
        <w:rPr>
          <w:rFonts w:ascii="Times New Roman" w:hAnsi="Times New Roman" w:cs="Times New Roman"/>
          <w:snapToGrid w:val="0"/>
          <w:position w:val="-28"/>
          <w:szCs w:val="24"/>
          <w:lang w:val="en-GB" w:eastAsia="it-IT"/>
        </w:rPr>
        <w:t xml:space="preserve"> </w:t>
      </w:r>
      <w:r w:rsidR="008034CB">
        <w:rPr>
          <w:rFonts w:ascii="Times New Roman" w:eastAsiaTheme="minorHAnsi" w:hAnsi="Times New Roman" w:cs="Times New Roman"/>
          <w:color w:val="000000"/>
          <w:sz w:val="24"/>
          <w:szCs w:val="24"/>
        </w:rPr>
        <w:t xml:space="preserve">                                                                          (</w:t>
      </w:r>
      <w:r w:rsidR="008034CB" w:rsidRPr="00002FE2">
        <w:rPr>
          <w:rFonts w:ascii="Times New Roman" w:hAnsi="Times New Roman" w:cs="Times New Roman"/>
        </w:rPr>
        <w:t>18)</w:t>
      </w:r>
    </w:p>
    <w:p w14:paraId="14A2995D" w14:textId="3110C665" w:rsidR="00002FE2" w:rsidRPr="00002FE2" w:rsidRDefault="00002FE2" w:rsidP="00002FE2">
      <w:pPr>
        <w:pStyle w:val="PrformatHTML"/>
        <w:shd w:val="clear" w:color="auto" w:fill="FFFFFF"/>
        <w:spacing w:line="360" w:lineRule="auto"/>
        <w:jc w:val="both"/>
        <w:rPr>
          <w:rFonts w:ascii="Times New Roman" w:hAnsi="Times New Roman" w:cs="Times New Roman"/>
        </w:rPr>
      </w:pPr>
      <w:r w:rsidRPr="00002FE2">
        <w:rPr>
          <w:rFonts w:ascii="Times New Roman" w:hAnsi="Times New Roman" w:cs="Times New Roman"/>
        </w:rPr>
        <w:t xml:space="preserve">If </w:t>
      </w:r>
      <w:r w:rsidR="00F64195">
        <w:rPr>
          <w:rFonts w:ascii="Times New Roman" w:hAnsi="Times New Roman" w:cs="Times New Roman"/>
        </w:rPr>
        <w:t>the values of</w:t>
      </w:r>
      <w:r w:rsidR="001D1F89" w:rsidRPr="001D1F89">
        <w:rPr>
          <w:rFonts w:ascii="Times New Roman" w:hAnsi="Times New Roman" w:cs="Times New Roman"/>
          <w:position w:val="-10"/>
        </w:rPr>
        <w:object w:dxaOrig="700" w:dyaOrig="340" w14:anchorId="0CE3887E">
          <v:shape id="_x0000_i1074" type="#_x0000_t75" style="width:41.25pt;height:16.5pt" o:ole="">
            <v:imagedata r:id="rId100" o:title=""/>
          </v:shape>
          <o:OLEObject Type="Embed" ProgID="Equation.3" ShapeID="_x0000_i1074" DrawAspect="Content" ObjectID="_1690956677" r:id="rId110"/>
        </w:object>
      </w:r>
      <w:r w:rsidRPr="00002FE2">
        <w:rPr>
          <w:rFonts w:ascii="Times New Roman" w:hAnsi="Times New Roman" w:cs="Times New Roman"/>
        </w:rPr>
        <w:t xml:space="preserve">and </w:t>
      </w:r>
      <w:r w:rsidR="00756FA7" w:rsidRPr="001D1F89">
        <w:rPr>
          <w:rFonts w:ascii="Times New Roman" w:hAnsi="Times New Roman" w:cs="Times New Roman"/>
          <w:position w:val="-10"/>
        </w:rPr>
        <w:object w:dxaOrig="720" w:dyaOrig="340" w14:anchorId="0FF80DBD">
          <v:shape id="_x0000_i1075" type="#_x0000_t75" style="width:35.25pt;height:16.5pt" o:ole="">
            <v:imagedata r:id="rId102" o:title=""/>
          </v:shape>
          <o:OLEObject Type="Embed" ProgID="Equation.3" ShapeID="_x0000_i1075" DrawAspect="Content" ObjectID="_1690956678" r:id="rId111"/>
        </w:object>
      </w:r>
      <w:r w:rsidRPr="00002FE2">
        <w:rPr>
          <w:rFonts w:ascii="Times New Roman" w:hAnsi="Times New Roman" w:cs="Times New Roman"/>
        </w:rPr>
        <w:t xml:space="preserve"> are greater than zero,</w:t>
      </w:r>
      <w:r w:rsidR="00F64195">
        <w:rPr>
          <w:rFonts w:ascii="Times New Roman" w:hAnsi="Times New Roman" w:cs="Times New Roman"/>
        </w:rPr>
        <w:t xml:space="preserve"> respectively,</w:t>
      </w:r>
      <w:r w:rsidRPr="00002FE2">
        <w:rPr>
          <w:rFonts w:ascii="Times New Roman" w:hAnsi="Times New Roman" w:cs="Times New Roman"/>
        </w:rPr>
        <w:t xml:space="preserve"> then, </w:t>
      </w:r>
      <w:r w:rsidR="00BB586E">
        <w:rPr>
          <w:rFonts w:ascii="Times New Roman" w:hAnsi="Times New Roman" w:cs="Times New Roman"/>
        </w:rPr>
        <w:t xml:space="preserve">the </w:t>
      </w:r>
      <w:r w:rsidRPr="00002FE2">
        <w:rPr>
          <w:rFonts w:ascii="Times New Roman" w:hAnsi="Times New Roman" w:cs="Times New Roman"/>
        </w:rPr>
        <w:t xml:space="preserve">batteries are being charged, and the instantaneous </w:t>
      </w:r>
      <w:r w:rsidR="00BB586E" w:rsidRPr="00002FE2">
        <w:rPr>
          <w:rFonts w:ascii="Times New Roman" w:hAnsi="Times New Roman" w:cs="Times New Roman"/>
        </w:rPr>
        <w:t>energ</w:t>
      </w:r>
      <w:r w:rsidR="00BB586E">
        <w:rPr>
          <w:rFonts w:ascii="Times New Roman" w:hAnsi="Times New Roman" w:cs="Times New Roman"/>
        </w:rPr>
        <w:t>ies</w:t>
      </w:r>
      <w:r w:rsidR="00BB586E" w:rsidRPr="00002FE2">
        <w:rPr>
          <w:rFonts w:ascii="Times New Roman" w:hAnsi="Times New Roman" w:cs="Times New Roman"/>
        </w:rPr>
        <w:t xml:space="preserve"> </w:t>
      </w:r>
      <w:r w:rsidRPr="00002FE2">
        <w:rPr>
          <w:rFonts w:ascii="Times New Roman" w:hAnsi="Times New Roman" w:cs="Times New Roman"/>
        </w:rPr>
        <w:t>stored, in the batteries</w:t>
      </w:r>
      <w:r w:rsidR="00BB586E">
        <w:rPr>
          <w:rFonts w:ascii="Times New Roman" w:hAnsi="Times New Roman" w:cs="Times New Roman"/>
        </w:rPr>
        <w:t>,</w:t>
      </w:r>
      <w:r w:rsidRPr="00002FE2">
        <w:rPr>
          <w:rFonts w:ascii="Times New Roman" w:hAnsi="Times New Roman" w:cs="Times New Roman"/>
        </w:rPr>
        <w:t xml:space="preserve"> are calculated using equations (</w:t>
      </w:r>
      <w:r w:rsidR="00756FA7">
        <w:rPr>
          <w:rFonts w:ascii="Times New Roman" w:hAnsi="Times New Roman" w:cs="Times New Roman"/>
        </w:rPr>
        <w:t>19) and (20) [</w:t>
      </w:r>
      <w:r w:rsidR="00756FA7" w:rsidRPr="00C06266">
        <w:rPr>
          <w:rFonts w:ascii="Times New Roman" w:hAnsi="Times New Roman" w:cs="Times New Roman"/>
          <w:highlight w:val="lightGray"/>
        </w:rPr>
        <w:t>17</w:t>
      </w:r>
      <w:r w:rsidR="00756FA7">
        <w:rPr>
          <w:rFonts w:ascii="Times New Roman" w:hAnsi="Times New Roman" w:cs="Times New Roman"/>
        </w:rPr>
        <w:t xml:space="preserve">], for model </w:t>
      </w:r>
      <w:r w:rsidRPr="00002FE2">
        <w:rPr>
          <w:rFonts w:ascii="Times New Roman" w:hAnsi="Times New Roman" w:cs="Times New Roman"/>
        </w:rPr>
        <w:t>1 and</w:t>
      </w:r>
      <w:r w:rsidR="00756FA7">
        <w:rPr>
          <w:rFonts w:ascii="Times New Roman" w:hAnsi="Times New Roman" w:cs="Times New Roman"/>
        </w:rPr>
        <w:t xml:space="preserve"> </w:t>
      </w:r>
      <w:r w:rsidR="00756FA7" w:rsidRPr="00002FE2">
        <w:rPr>
          <w:rFonts w:ascii="Times New Roman" w:hAnsi="Times New Roman" w:cs="Times New Roman"/>
        </w:rPr>
        <w:t>model</w:t>
      </w:r>
      <w:r w:rsidR="00756FA7">
        <w:rPr>
          <w:rFonts w:ascii="Times New Roman" w:hAnsi="Times New Roman" w:cs="Times New Roman"/>
        </w:rPr>
        <w:t xml:space="preserve"> </w:t>
      </w:r>
      <w:r w:rsidRPr="00002FE2">
        <w:rPr>
          <w:rFonts w:ascii="Times New Roman" w:hAnsi="Times New Roman" w:cs="Times New Roman"/>
        </w:rPr>
        <w:t>2, respectively:</w:t>
      </w:r>
    </w:p>
    <w:p w14:paraId="3CE237F7" w14:textId="5714E7E3" w:rsidR="00002FE2" w:rsidRPr="005234E1" w:rsidRDefault="00CC60A2" w:rsidP="00002F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sidRPr="00CC60A2">
        <w:rPr>
          <w:snapToGrid w:val="0"/>
          <w:position w:val="-32"/>
          <w:szCs w:val="24"/>
          <w:lang w:val="fr-FR" w:eastAsia="it-IT"/>
        </w:rPr>
        <w:object w:dxaOrig="3620" w:dyaOrig="760" w14:anchorId="3A33B579">
          <v:shape id="_x0000_i1076" type="#_x0000_t75" style="width:220.5pt;height:38.25pt" o:ole="">
            <v:imagedata r:id="rId112" o:title=""/>
          </v:shape>
          <o:OLEObject Type="Embed" ProgID="Equation.3" ShapeID="_x0000_i1076" DrawAspect="Content" ObjectID="_1690956679" r:id="rId113"/>
        </w:object>
      </w:r>
      <w:r w:rsidR="00002FE2" w:rsidRPr="00362409">
        <w:rPr>
          <w:snapToGrid w:val="0"/>
          <w:position w:val="-28"/>
          <w:szCs w:val="24"/>
          <w:lang w:val="en-GB" w:eastAsia="it-IT"/>
        </w:rPr>
        <w:t xml:space="preserve">    </w:t>
      </w:r>
      <w:r w:rsidR="00002FE2" w:rsidRPr="005234E1">
        <w:rPr>
          <w:sz w:val="24"/>
          <w:szCs w:val="24"/>
        </w:rPr>
        <w:t xml:space="preserve"> </w:t>
      </w:r>
      <w:r w:rsidR="00002FE2">
        <w:rPr>
          <w:sz w:val="24"/>
          <w:szCs w:val="24"/>
        </w:rPr>
        <w:t xml:space="preserve">                       </w:t>
      </w:r>
      <w:r w:rsidR="00D007BD">
        <w:rPr>
          <w:sz w:val="24"/>
          <w:szCs w:val="24"/>
        </w:rPr>
        <w:t xml:space="preserve">                                      </w:t>
      </w:r>
      <w:r w:rsidR="00D3628A">
        <w:rPr>
          <w:sz w:val="24"/>
          <w:szCs w:val="24"/>
        </w:rPr>
        <w:t xml:space="preserve"> </w:t>
      </w:r>
      <w:r w:rsidR="00D007BD" w:rsidRPr="00D007BD">
        <w:t>(19)</w:t>
      </w:r>
      <w:r w:rsidR="00002FE2">
        <w:rPr>
          <w:sz w:val="24"/>
          <w:szCs w:val="24"/>
        </w:rPr>
        <w:t xml:space="preserve">                                               </w:t>
      </w:r>
      <w:r w:rsidR="00002FE2" w:rsidRPr="001F7784">
        <w:rPr>
          <w:rFonts w:eastAsiaTheme="minorHAnsi"/>
          <w:color w:val="000000"/>
          <w:sz w:val="24"/>
          <w:szCs w:val="24"/>
        </w:rPr>
        <w:t xml:space="preserve">                                                                                     </w:t>
      </w:r>
    </w:p>
    <w:p w14:paraId="188B4096" w14:textId="12A6F7E7" w:rsidR="008034CB" w:rsidRDefault="008034CB" w:rsidP="00002FE2">
      <w:pPr>
        <w:pStyle w:val="PrformatHTML"/>
        <w:shd w:val="clear" w:color="auto" w:fill="FFFFFF"/>
        <w:spacing w:line="360" w:lineRule="auto"/>
        <w:jc w:val="both"/>
        <w:rPr>
          <w:rFonts w:ascii="Times New Roman" w:hAnsi="Times New Roman" w:cs="Times New Roman"/>
        </w:rPr>
      </w:pPr>
      <w:r>
        <w:rPr>
          <w:rFonts w:ascii="Times New Roman" w:hAnsi="Times New Roman" w:cs="Times New Roman"/>
        </w:rPr>
        <w:t>and</w:t>
      </w:r>
    </w:p>
    <w:p w14:paraId="300A08A4" w14:textId="7C914CD1" w:rsidR="008034CB" w:rsidRPr="005234E1" w:rsidRDefault="00CC60A2" w:rsidP="008034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lang w:val="en"/>
        </w:rPr>
      </w:pPr>
      <w:r w:rsidRPr="00CC60A2">
        <w:rPr>
          <w:snapToGrid w:val="0"/>
          <w:position w:val="-32"/>
          <w:szCs w:val="24"/>
          <w:lang w:val="fr-FR" w:eastAsia="it-IT"/>
        </w:rPr>
        <w:object w:dxaOrig="3680" w:dyaOrig="760" w14:anchorId="0E42B442">
          <v:shape id="_x0000_i1077" type="#_x0000_t75" style="width:226.5pt;height:39.75pt" o:ole="">
            <v:imagedata r:id="rId114" o:title=""/>
          </v:shape>
          <o:OLEObject Type="Embed" ProgID="Equation.3" ShapeID="_x0000_i1077" DrawAspect="Content" ObjectID="_1690956680" r:id="rId115"/>
        </w:object>
      </w:r>
      <w:r w:rsidR="008034CB" w:rsidRPr="00362409">
        <w:rPr>
          <w:snapToGrid w:val="0"/>
          <w:position w:val="-28"/>
          <w:szCs w:val="24"/>
          <w:lang w:val="en-GB" w:eastAsia="it-IT"/>
        </w:rPr>
        <w:t xml:space="preserve">  </w:t>
      </w:r>
      <w:r w:rsidR="008034CB" w:rsidRPr="00362409">
        <w:rPr>
          <w:snapToGrid w:val="0"/>
          <w:position w:val="-24"/>
          <w:szCs w:val="24"/>
          <w:lang w:val="en-GB" w:eastAsia="it-IT"/>
        </w:rPr>
        <w:t xml:space="preserve">   </w:t>
      </w:r>
      <w:r w:rsidR="008034CB" w:rsidRPr="005234E1">
        <w:rPr>
          <w:sz w:val="24"/>
          <w:szCs w:val="24"/>
        </w:rPr>
        <w:t xml:space="preserve">       </w:t>
      </w:r>
      <w:r w:rsidR="008034CB">
        <w:rPr>
          <w:sz w:val="24"/>
          <w:szCs w:val="24"/>
        </w:rPr>
        <w:t xml:space="preserve">                                                    </w:t>
      </w:r>
      <w:r w:rsidR="008034CB" w:rsidRPr="005234E1">
        <w:rPr>
          <w:sz w:val="24"/>
          <w:szCs w:val="24"/>
        </w:rPr>
        <w:t xml:space="preserve"> </w:t>
      </w:r>
      <w:r w:rsidR="008034CB">
        <w:rPr>
          <w:rFonts w:eastAsiaTheme="minorEastAsia"/>
          <w:color w:val="000000"/>
          <w:lang w:val="en"/>
        </w:rPr>
        <w:t>(20</w:t>
      </w:r>
      <w:r w:rsidR="008034CB" w:rsidRPr="004B581C">
        <w:rPr>
          <w:rFonts w:eastAsiaTheme="minorEastAsia"/>
          <w:color w:val="000000"/>
          <w:lang w:val="en"/>
        </w:rPr>
        <w:t>)</w:t>
      </w:r>
      <w:r w:rsidR="008034CB" w:rsidRPr="005234E1">
        <w:rPr>
          <w:sz w:val="24"/>
          <w:szCs w:val="24"/>
        </w:rPr>
        <w:t xml:space="preserve">                                              </w:t>
      </w:r>
      <w:r w:rsidR="008034CB">
        <w:rPr>
          <w:sz w:val="24"/>
          <w:szCs w:val="24"/>
        </w:rPr>
        <w:t xml:space="preserve">                               </w:t>
      </w:r>
    </w:p>
    <w:p w14:paraId="3A520137" w14:textId="5D6576CB" w:rsidR="00002FE2" w:rsidRPr="00002FE2" w:rsidRDefault="00002FE2" w:rsidP="00002FE2">
      <w:pPr>
        <w:pStyle w:val="PrformatHTML"/>
        <w:shd w:val="clear" w:color="auto" w:fill="FFFFFF"/>
        <w:spacing w:line="360" w:lineRule="auto"/>
        <w:jc w:val="both"/>
        <w:rPr>
          <w:rFonts w:ascii="Times New Roman" w:hAnsi="Times New Roman" w:cs="Times New Roman"/>
        </w:rPr>
      </w:pPr>
      <w:r w:rsidRPr="00002FE2">
        <w:rPr>
          <w:rFonts w:ascii="Times New Roman" w:hAnsi="Times New Roman" w:cs="Times New Roman"/>
        </w:rPr>
        <w:t>In order to protect the batteries against overcharge, discharge, and drastic reduction of its life cycle, instantaneous energy stored in the battery is subject to the given restriction [19]:</w:t>
      </w:r>
    </w:p>
    <w:p w14:paraId="78228E82" w14:textId="65854CED" w:rsidR="004B581C" w:rsidRPr="00D3628A" w:rsidRDefault="00CC60A2" w:rsidP="00002FE2">
      <w:pPr>
        <w:pStyle w:val="PrformatHTML"/>
        <w:shd w:val="clear" w:color="auto" w:fill="FFFFFF"/>
        <w:spacing w:line="360" w:lineRule="auto"/>
        <w:jc w:val="both"/>
        <w:rPr>
          <w:rFonts w:ascii="Times New Roman" w:eastAsiaTheme="minorEastAsia" w:hAnsi="Times New Roman" w:cs="Times New Roman"/>
          <w:color w:val="000000"/>
          <w:sz w:val="24"/>
          <w:szCs w:val="24"/>
          <w:lang w:val="en"/>
        </w:rPr>
      </w:pPr>
      <w:r w:rsidRPr="00CC60A2">
        <w:rPr>
          <w:rFonts w:ascii="Times New Roman" w:hAnsi="Times New Roman" w:cs="Times New Roman"/>
          <w:snapToGrid w:val="0"/>
          <w:position w:val="-14"/>
          <w:szCs w:val="24"/>
          <w:lang w:val="fr-FR" w:eastAsia="it-IT"/>
        </w:rPr>
        <w:object w:dxaOrig="2160" w:dyaOrig="380" w14:anchorId="75341A75">
          <v:shape id="_x0000_i1078" type="#_x0000_t75" style="width:157.5pt;height:18.75pt" o:ole="">
            <v:imagedata r:id="rId116" o:title=""/>
          </v:shape>
          <o:OLEObject Type="Embed" ProgID="Equation.3" ShapeID="_x0000_i1078" DrawAspect="Content" ObjectID="_1690956681" r:id="rId117"/>
        </w:object>
      </w:r>
      <w:r w:rsidR="00002FE2" w:rsidRPr="00362409">
        <w:rPr>
          <w:rFonts w:ascii="Times New Roman" w:hAnsi="Times New Roman" w:cs="Times New Roman"/>
          <w:snapToGrid w:val="0"/>
          <w:position w:val="-28"/>
          <w:szCs w:val="24"/>
          <w:lang w:val="en-GB" w:eastAsia="it-IT"/>
        </w:rPr>
        <w:t xml:space="preserve">  </w:t>
      </w:r>
      <w:r w:rsidR="00002FE2" w:rsidRPr="00362409">
        <w:rPr>
          <w:rFonts w:ascii="Times New Roman" w:hAnsi="Times New Roman" w:cs="Times New Roman"/>
          <w:snapToGrid w:val="0"/>
          <w:position w:val="-24"/>
          <w:szCs w:val="24"/>
          <w:lang w:val="en-GB" w:eastAsia="it-IT"/>
        </w:rPr>
        <w:t xml:space="preserve">   </w:t>
      </w:r>
      <w:r w:rsidR="00002FE2" w:rsidRPr="005234E1">
        <w:rPr>
          <w:rFonts w:ascii="Times New Roman" w:eastAsiaTheme="minorEastAsia" w:hAnsi="Times New Roman" w:cs="Times New Roman"/>
          <w:color w:val="000000"/>
          <w:sz w:val="24"/>
          <w:szCs w:val="24"/>
          <w:lang w:val="en"/>
        </w:rPr>
        <w:t xml:space="preserve">                                                                 </w:t>
      </w:r>
      <w:r w:rsidR="004B581C">
        <w:rPr>
          <w:rFonts w:ascii="Times New Roman" w:eastAsiaTheme="minorEastAsia" w:hAnsi="Times New Roman" w:cs="Times New Roman"/>
          <w:color w:val="000000"/>
          <w:sz w:val="24"/>
          <w:szCs w:val="24"/>
          <w:lang w:val="en"/>
        </w:rPr>
        <w:t xml:space="preserve">        </w:t>
      </w:r>
      <w:r w:rsidR="00D007BD">
        <w:rPr>
          <w:rFonts w:ascii="Times New Roman" w:eastAsiaTheme="minorEastAsia" w:hAnsi="Times New Roman" w:cs="Times New Roman"/>
          <w:color w:val="000000"/>
          <w:sz w:val="24"/>
          <w:szCs w:val="24"/>
          <w:lang w:val="en"/>
        </w:rPr>
        <w:t xml:space="preserve">       </w:t>
      </w:r>
      <w:r>
        <w:rPr>
          <w:rFonts w:ascii="Times New Roman" w:eastAsiaTheme="minorEastAsia" w:hAnsi="Times New Roman" w:cs="Times New Roman"/>
          <w:color w:val="000000"/>
          <w:sz w:val="24"/>
          <w:szCs w:val="24"/>
          <w:lang w:val="en"/>
        </w:rPr>
        <w:t xml:space="preserve">    </w:t>
      </w:r>
      <w:r w:rsidRPr="004B581C">
        <w:rPr>
          <w:rFonts w:ascii="Times New Roman" w:eastAsiaTheme="minorEastAsia" w:hAnsi="Times New Roman" w:cs="Times New Roman"/>
          <w:color w:val="000000"/>
          <w:lang w:val="en"/>
        </w:rPr>
        <w:t>(21)</w:t>
      </w:r>
    </w:p>
    <w:p w14:paraId="6DEE79D6" w14:textId="25EDA348" w:rsidR="00002FE2" w:rsidRPr="00D007BD" w:rsidRDefault="00CC60A2" w:rsidP="00002FE2">
      <w:pPr>
        <w:pStyle w:val="PrformatHTML"/>
        <w:shd w:val="clear" w:color="auto" w:fill="FFFFFF"/>
        <w:spacing w:line="360" w:lineRule="auto"/>
        <w:jc w:val="both"/>
        <w:rPr>
          <w:rFonts w:ascii="Times New Roman" w:eastAsiaTheme="minorEastAsia" w:hAnsi="Times New Roman" w:cs="Times New Roman"/>
          <w:color w:val="000000"/>
          <w:sz w:val="24"/>
          <w:szCs w:val="24"/>
          <w:lang w:val="en"/>
        </w:rPr>
      </w:pPr>
      <w:r w:rsidRPr="00CC60A2">
        <w:rPr>
          <w:rFonts w:ascii="Times New Roman" w:hAnsi="Times New Roman" w:cs="Times New Roman"/>
          <w:snapToGrid w:val="0"/>
          <w:position w:val="-14"/>
          <w:szCs w:val="24"/>
          <w:lang w:val="fr-FR" w:eastAsia="it-IT"/>
        </w:rPr>
        <w:object w:dxaOrig="2180" w:dyaOrig="380" w14:anchorId="6CFAD164">
          <v:shape id="_x0000_i1079" type="#_x0000_t75" style="width:157.5pt;height:18pt" o:ole="">
            <v:imagedata r:id="rId118" o:title=""/>
          </v:shape>
          <o:OLEObject Type="Embed" ProgID="Equation.3" ShapeID="_x0000_i1079" DrawAspect="Content" ObjectID="_1690956682" r:id="rId119"/>
        </w:object>
      </w:r>
      <w:r w:rsidR="00D007BD" w:rsidRPr="00362409">
        <w:rPr>
          <w:rFonts w:ascii="Times New Roman" w:hAnsi="Times New Roman" w:cs="Times New Roman"/>
          <w:snapToGrid w:val="0"/>
          <w:position w:val="-28"/>
          <w:szCs w:val="24"/>
          <w:lang w:val="en-GB" w:eastAsia="it-IT"/>
        </w:rPr>
        <w:t xml:space="preserve">  </w:t>
      </w:r>
      <w:r w:rsidR="00D007BD" w:rsidRPr="00362409">
        <w:rPr>
          <w:rFonts w:ascii="Times New Roman" w:hAnsi="Times New Roman" w:cs="Times New Roman"/>
          <w:snapToGrid w:val="0"/>
          <w:position w:val="-24"/>
          <w:szCs w:val="24"/>
          <w:lang w:val="en-GB" w:eastAsia="it-IT"/>
        </w:rPr>
        <w:t xml:space="preserve">   </w:t>
      </w:r>
      <w:r w:rsidR="00D007BD" w:rsidRPr="005234E1">
        <w:rPr>
          <w:rFonts w:ascii="Times New Roman" w:eastAsiaTheme="minorEastAsia" w:hAnsi="Times New Roman" w:cs="Times New Roman"/>
          <w:color w:val="000000"/>
          <w:sz w:val="24"/>
          <w:szCs w:val="24"/>
          <w:lang w:val="en"/>
        </w:rPr>
        <w:t xml:space="preserve">    </w:t>
      </w:r>
      <w:r w:rsidR="00D007BD">
        <w:rPr>
          <w:rFonts w:ascii="Times New Roman" w:eastAsiaTheme="minorEastAsia" w:hAnsi="Times New Roman" w:cs="Times New Roman"/>
          <w:color w:val="000000"/>
          <w:lang w:val="en"/>
        </w:rPr>
        <w:t xml:space="preserve">                    </w:t>
      </w:r>
      <w:r w:rsidR="00D007BD" w:rsidRPr="00D007BD">
        <w:rPr>
          <w:rFonts w:ascii="Times New Roman" w:eastAsiaTheme="minorEastAsia" w:hAnsi="Times New Roman" w:cs="Times New Roman"/>
          <w:color w:val="000000"/>
          <w:lang w:val="en"/>
        </w:rPr>
        <w:t xml:space="preserve">                                                                    </w:t>
      </w:r>
      <w:r w:rsidR="00D007BD">
        <w:rPr>
          <w:rFonts w:ascii="Times New Roman" w:eastAsiaTheme="minorEastAsia" w:hAnsi="Times New Roman" w:cs="Times New Roman"/>
          <w:color w:val="000000"/>
          <w:lang w:val="en"/>
        </w:rPr>
        <w:t xml:space="preserve">      </w:t>
      </w:r>
      <w:r w:rsidR="00D3628A">
        <w:rPr>
          <w:rFonts w:ascii="Times New Roman" w:eastAsiaTheme="minorEastAsia" w:hAnsi="Times New Roman" w:cs="Times New Roman"/>
          <w:color w:val="000000"/>
          <w:lang w:val="en"/>
        </w:rPr>
        <w:t xml:space="preserve">  </w:t>
      </w:r>
      <w:r>
        <w:rPr>
          <w:rFonts w:ascii="Times New Roman" w:eastAsiaTheme="minorEastAsia" w:hAnsi="Times New Roman" w:cs="Times New Roman"/>
          <w:color w:val="000000"/>
          <w:lang w:val="en"/>
        </w:rPr>
        <w:t>(22</w:t>
      </w:r>
      <w:r w:rsidRPr="004B581C">
        <w:rPr>
          <w:rFonts w:ascii="Times New Roman" w:eastAsiaTheme="minorEastAsia" w:hAnsi="Times New Roman" w:cs="Times New Roman"/>
          <w:color w:val="000000"/>
          <w:lang w:val="en"/>
        </w:rPr>
        <w:t>)</w:t>
      </w:r>
    </w:p>
    <w:p w14:paraId="70C4F230" w14:textId="5D52FE39" w:rsidR="00002FE2" w:rsidRPr="00002FE2" w:rsidRDefault="00D3628A" w:rsidP="00002FE2">
      <w:pPr>
        <w:pStyle w:val="PrformatHTML"/>
        <w:shd w:val="clear" w:color="auto" w:fill="FFFFFF"/>
        <w:spacing w:line="360" w:lineRule="auto"/>
        <w:jc w:val="both"/>
        <w:rPr>
          <w:rFonts w:ascii="Times New Roman" w:hAnsi="Times New Roman" w:cs="Times New Roman"/>
        </w:rPr>
      </w:pPr>
      <w:r w:rsidRPr="001D1F89">
        <w:rPr>
          <w:rFonts w:ascii="Times New Roman" w:hAnsi="Times New Roman" w:cs="Times New Roman"/>
          <w:position w:val="-12"/>
        </w:rPr>
        <w:object w:dxaOrig="560" w:dyaOrig="360" w14:anchorId="5D4DE8BF">
          <v:shape id="_x0000_i1080" type="#_x0000_t75" style="width:38.25pt;height:17.25pt" o:ole="">
            <v:imagedata r:id="rId120" o:title=""/>
          </v:shape>
          <o:OLEObject Type="Embed" ProgID="Equation.3" ShapeID="_x0000_i1080" DrawAspect="Content" ObjectID="_1690956683" r:id="rId121"/>
        </w:object>
      </w:r>
      <w:r w:rsidR="00002FE2" w:rsidRPr="00002FE2">
        <w:rPr>
          <w:rFonts w:ascii="Times New Roman" w:hAnsi="Times New Roman" w:cs="Times New Roman"/>
        </w:rPr>
        <w:t xml:space="preserve">and </w:t>
      </w:r>
      <w:r w:rsidRPr="001D1F89">
        <w:rPr>
          <w:rFonts w:ascii="Times New Roman" w:hAnsi="Times New Roman" w:cs="Times New Roman"/>
          <w:position w:val="-12"/>
        </w:rPr>
        <w:object w:dxaOrig="540" w:dyaOrig="360" w14:anchorId="70819E76">
          <v:shape id="_x0000_i1081" type="#_x0000_t75" style="width:33pt;height:17.25pt" o:ole="">
            <v:imagedata r:id="rId122" o:title=""/>
          </v:shape>
          <o:OLEObject Type="Embed" ProgID="Equation.3" ShapeID="_x0000_i1081" DrawAspect="Content" ObjectID="_1690956684" r:id="rId123"/>
        </w:object>
      </w:r>
      <w:r>
        <w:rPr>
          <w:rFonts w:ascii="Times New Roman" w:hAnsi="Times New Roman" w:cs="Times New Roman"/>
        </w:rPr>
        <w:t xml:space="preserve"> </w:t>
      </w:r>
      <w:r w:rsidR="00002FE2" w:rsidRPr="00002FE2">
        <w:rPr>
          <w:rFonts w:ascii="Times New Roman" w:hAnsi="Times New Roman" w:cs="Times New Roman"/>
        </w:rPr>
        <w:t>are the maximum and minimum energies of the batteries.</w:t>
      </w:r>
    </w:p>
    <w:p w14:paraId="4E8C078F" w14:textId="149CC58A" w:rsidR="00002FE2" w:rsidRPr="00002FE2" w:rsidRDefault="008034CB" w:rsidP="00002FE2">
      <w:pPr>
        <w:pStyle w:val="PrformatHTML"/>
        <w:shd w:val="clear" w:color="auto" w:fill="FFFFFF"/>
        <w:spacing w:line="360" w:lineRule="auto"/>
        <w:jc w:val="both"/>
        <w:rPr>
          <w:rFonts w:ascii="Times New Roman" w:hAnsi="Times New Roman" w:cs="Times New Roman"/>
        </w:rPr>
      </w:pPr>
      <w:r>
        <w:rPr>
          <w:rFonts w:ascii="Times New Roman" w:hAnsi="Times New Roman" w:cs="Times New Roman"/>
        </w:rPr>
        <w:t>The i</w:t>
      </w:r>
      <w:r w:rsidR="00002FE2" w:rsidRPr="00002FE2">
        <w:rPr>
          <w:rFonts w:ascii="Times New Roman" w:hAnsi="Times New Roman" w:cs="Times New Roman"/>
        </w:rPr>
        <w:t>nstantaneous loss of power supply which represents the missing energy quantity to satisfy the load demand during 24 hours is computed for the two models by equations (23) and (24).</w:t>
      </w:r>
    </w:p>
    <w:p w14:paraId="53E659D0" w14:textId="036956B9" w:rsidR="00002FE2" w:rsidRPr="001F7784" w:rsidRDefault="003E5637" w:rsidP="001F7784">
      <w:pPr>
        <w:pStyle w:val="PrformatHTML"/>
        <w:shd w:val="clear" w:color="auto" w:fill="FFFFFF"/>
        <w:spacing w:line="360" w:lineRule="auto"/>
        <w:jc w:val="both"/>
        <w:rPr>
          <w:rFonts w:ascii="Times New Roman" w:hAnsi="Times New Roman" w:cs="Times New Roman"/>
        </w:rPr>
      </w:pPr>
      <w:r w:rsidRPr="00CC60A2">
        <w:rPr>
          <w:rFonts w:ascii="Times New Roman" w:hAnsi="Times New Roman" w:cs="Times New Roman"/>
          <w:snapToGrid w:val="0"/>
          <w:position w:val="-14"/>
          <w:szCs w:val="24"/>
          <w:lang w:val="fr-FR" w:eastAsia="it-IT"/>
        </w:rPr>
        <w:object w:dxaOrig="4380" w:dyaOrig="380" w14:anchorId="00309881">
          <v:shape id="_x0000_i1082" type="#_x0000_t75" style="width:260.25pt;height:18pt" o:ole="">
            <v:imagedata r:id="rId124" o:title=""/>
          </v:shape>
          <o:OLEObject Type="Embed" ProgID="Equation.3" ShapeID="_x0000_i1082" DrawAspect="Content" ObjectID="_1690956685" r:id="rId125"/>
        </w:object>
      </w:r>
      <w:r w:rsidR="00002FE2" w:rsidRPr="00362409">
        <w:rPr>
          <w:rFonts w:ascii="Times New Roman" w:hAnsi="Times New Roman" w:cs="Times New Roman"/>
          <w:snapToGrid w:val="0"/>
          <w:position w:val="-28"/>
          <w:szCs w:val="24"/>
          <w:lang w:val="en-GB" w:eastAsia="it-IT"/>
        </w:rPr>
        <w:t xml:space="preserve">  </w:t>
      </w:r>
      <w:r w:rsidR="00002FE2" w:rsidRPr="005234E1">
        <w:rPr>
          <w:rFonts w:ascii="Times New Roman" w:hAnsi="Times New Roman" w:cs="Times New Roman"/>
          <w:color w:val="212121"/>
          <w:sz w:val="24"/>
          <w:szCs w:val="24"/>
          <w:lang w:val="en"/>
        </w:rPr>
        <w:t xml:space="preserve">      </w:t>
      </w:r>
      <w:r>
        <w:rPr>
          <w:rFonts w:ascii="Times New Roman" w:hAnsi="Times New Roman" w:cs="Times New Roman"/>
          <w:color w:val="212121"/>
          <w:sz w:val="24"/>
          <w:szCs w:val="24"/>
          <w:lang w:val="en"/>
        </w:rPr>
        <w:t xml:space="preserve">                                              </w:t>
      </w:r>
      <w:r w:rsidR="00CC60A2" w:rsidRPr="004B581C">
        <w:rPr>
          <w:rFonts w:ascii="Times New Roman" w:hAnsi="Times New Roman" w:cs="Times New Roman"/>
          <w:color w:val="212121"/>
          <w:lang w:val="en"/>
        </w:rPr>
        <w:t>(23)</w:t>
      </w:r>
      <w:r w:rsidR="00CC60A2" w:rsidRPr="005234E1">
        <w:rPr>
          <w:rFonts w:ascii="Times New Roman" w:hAnsi="Times New Roman" w:cs="Times New Roman"/>
          <w:color w:val="212121"/>
          <w:sz w:val="24"/>
          <w:szCs w:val="24"/>
          <w:lang w:val="en"/>
        </w:rPr>
        <w:t xml:space="preserve">                                                         </w:t>
      </w:r>
      <w:r w:rsidR="00002FE2" w:rsidRPr="005234E1">
        <w:rPr>
          <w:rFonts w:ascii="Times New Roman" w:hAnsi="Times New Roman" w:cs="Times New Roman"/>
          <w:color w:val="212121"/>
          <w:sz w:val="24"/>
          <w:szCs w:val="24"/>
          <w:lang w:val="en"/>
        </w:rPr>
        <w:t xml:space="preserve">       </w:t>
      </w:r>
      <w:r w:rsidR="004B581C">
        <w:rPr>
          <w:rFonts w:ascii="Times New Roman" w:hAnsi="Times New Roman" w:cs="Times New Roman"/>
          <w:color w:val="212121"/>
          <w:sz w:val="24"/>
          <w:szCs w:val="24"/>
          <w:lang w:val="en"/>
        </w:rPr>
        <w:t xml:space="preserve">                                        </w:t>
      </w:r>
    </w:p>
    <w:p w14:paraId="1D085A22" w14:textId="248E1EB3" w:rsidR="008034CB" w:rsidRDefault="008034CB" w:rsidP="00002FE2">
      <w:pPr>
        <w:pStyle w:val="PrformatHTML"/>
        <w:shd w:val="clear" w:color="auto" w:fill="FFFFFF"/>
        <w:spacing w:line="360" w:lineRule="auto"/>
        <w:jc w:val="both"/>
        <w:rPr>
          <w:rFonts w:ascii="Times New Roman" w:hAnsi="Times New Roman" w:cs="Times New Roman"/>
        </w:rPr>
      </w:pPr>
      <w:r>
        <w:rPr>
          <w:rFonts w:ascii="Times New Roman" w:hAnsi="Times New Roman" w:cs="Times New Roman"/>
        </w:rPr>
        <w:t>and</w:t>
      </w:r>
    </w:p>
    <w:p w14:paraId="59388F22" w14:textId="1F6FD285" w:rsidR="008034CB" w:rsidRPr="005234E1" w:rsidRDefault="003E5637" w:rsidP="008034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lang w:val="en"/>
        </w:rPr>
      </w:pPr>
      <w:r w:rsidRPr="003E5637">
        <w:rPr>
          <w:snapToGrid w:val="0"/>
          <w:position w:val="-14"/>
          <w:szCs w:val="24"/>
          <w:lang w:val="fr-FR" w:eastAsia="it-IT"/>
        </w:rPr>
        <w:object w:dxaOrig="4459" w:dyaOrig="380" w14:anchorId="07801F2C">
          <v:shape id="_x0000_i1083" type="#_x0000_t75" style="width:257.25pt;height:18pt" o:ole="">
            <v:imagedata r:id="rId126" o:title=""/>
          </v:shape>
          <o:OLEObject Type="Embed" ProgID="Equation.3" ShapeID="_x0000_i1083" DrawAspect="Content" ObjectID="_1690956686" r:id="rId127"/>
        </w:object>
      </w:r>
      <w:r w:rsidR="008034CB" w:rsidRPr="00362409">
        <w:rPr>
          <w:snapToGrid w:val="0"/>
          <w:position w:val="-28"/>
          <w:szCs w:val="24"/>
          <w:lang w:val="en-GB" w:eastAsia="it-IT"/>
        </w:rPr>
        <w:t xml:space="preserve"> </w:t>
      </w:r>
      <w:r w:rsidR="008034CB">
        <w:rPr>
          <w:color w:val="212121"/>
          <w:sz w:val="24"/>
          <w:szCs w:val="24"/>
          <w:lang w:val="en"/>
        </w:rPr>
        <w:t xml:space="preserve">    </w:t>
      </w:r>
      <w:r>
        <w:rPr>
          <w:color w:val="212121"/>
          <w:sz w:val="24"/>
          <w:szCs w:val="24"/>
          <w:lang w:val="en"/>
        </w:rPr>
        <w:t xml:space="preserve">                                                  </w:t>
      </w:r>
      <w:r w:rsidRPr="004B581C">
        <w:rPr>
          <w:color w:val="212121"/>
          <w:lang w:val="en"/>
        </w:rPr>
        <w:t xml:space="preserve">(24)                                                                 </w:t>
      </w:r>
      <w:r w:rsidR="008034CB">
        <w:rPr>
          <w:color w:val="212121"/>
          <w:sz w:val="24"/>
          <w:szCs w:val="24"/>
          <w:lang w:val="en"/>
        </w:rPr>
        <w:t xml:space="preserve">                                                   </w:t>
      </w:r>
    </w:p>
    <w:p w14:paraId="594674A4" w14:textId="5D262FE5" w:rsidR="00002FE2" w:rsidRPr="00002FE2" w:rsidRDefault="00002FE2" w:rsidP="00002FE2">
      <w:pPr>
        <w:pStyle w:val="PrformatHTML"/>
        <w:shd w:val="clear" w:color="auto" w:fill="FFFFFF"/>
        <w:spacing w:line="360" w:lineRule="auto"/>
        <w:jc w:val="both"/>
        <w:rPr>
          <w:rFonts w:ascii="Times New Roman" w:hAnsi="Times New Roman" w:cs="Times New Roman"/>
        </w:rPr>
      </w:pPr>
      <w:r w:rsidRPr="00002FE2">
        <w:rPr>
          <w:rFonts w:ascii="Times New Roman" w:hAnsi="Times New Roman" w:cs="Times New Roman"/>
        </w:rPr>
        <w:t xml:space="preserve">The instantaneous loss of power supply probability represents the percentage of power supply that is not able to satisfy load demand and is obtained by summation of all instantaneous loss power supply at specific time over the load energy, in accordance with equations (25) and (26)  for the two models respectively: </w:t>
      </w:r>
    </w:p>
    <w:p w14:paraId="2F70B52E" w14:textId="5DD8D22E" w:rsidR="00002FE2" w:rsidRPr="001F7784" w:rsidRDefault="00C06266" w:rsidP="00002FE2">
      <w:pPr>
        <w:pStyle w:val="PrformatHTML"/>
        <w:shd w:val="clear" w:color="auto" w:fill="FFFFFF"/>
        <w:spacing w:line="360" w:lineRule="auto"/>
        <w:jc w:val="both"/>
        <w:rPr>
          <w:rFonts w:ascii="Times New Roman" w:hAnsi="Times New Roman" w:cs="Times New Roman"/>
        </w:rPr>
      </w:pPr>
      <w:r w:rsidRPr="00C06266">
        <w:rPr>
          <w:rFonts w:ascii="Times New Roman" w:hAnsi="Times New Roman" w:cs="Times New Roman"/>
          <w:snapToGrid w:val="0"/>
          <w:position w:val="-30"/>
          <w:szCs w:val="24"/>
          <w:lang w:val="fr-FR" w:eastAsia="it-IT"/>
        </w:rPr>
        <w:object w:dxaOrig="2299" w:dyaOrig="740" w14:anchorId="2523DD17">
          <v:shape id="_x0000_i1084" type="#_x0000_t75" style="width:140.25pt;height:33pt" o:ole="">
            <v:imagedata r:id="rId128" o:title=""/>
          </v:shape>
          <o:OLEObject Type="Embed" ProgID="Equation.3" ShapeID="_x0000_i1084" DrawAspect="Content" ObjectID="_1690956687" r:id="rId129"/>
        </w:object>
      </w:r>
      <w:r w:rsidR="00002FE2" w:rsidRPr="00362409">
        <w:rPr>
          <w:rFonts w:ascii="Times New Roman" w:hAnsi="Times New Roman" w:cs="Times New Roman"/>
          <w:snapToGrid w:val="0"/>
          <w:position w:val="-28"/>
          <w:szCs w:val="24"/>
          <w:lang w:val="en-GB" w:eastAsia="it-IT"/>
        </w:rPr>
        <w:t xml:space="preserve">       </w:t>
      </w:r>
      <w:r w:rsidR="00002FE2" w:rsidRPr="005234E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06266">
        <w:rPr>
          <w:rFonts w:ascii="Times New Roman" w:hAnsi="Times New Roman" w:cs="Times New Roman"/>
        </w:rPr>
        <w:t>(25)</w:t>
      </w:r>
      <w:r w:rsidR="00002FE2" w:rsidRPr="005234E1">
        <w:rPr>
          <w:rFonts w:ascii="Times New Roman" w:hAnsi="Times New Roman" w:cs="Times New Roman"/>
          <w:sz w:val="24"/>
          <w:szCs w:val="24"/>
        </w:rPr>
        <w:t xml:space="preserve">   </w:t>
      </w:r>
      <w:r w:rsidR="00D3628A">
        <w:rPr>
          <w:rFonts w:ascii="Times New Roman" w:hAnsi="Times New Roman" w:cs="Times New Roman"/>
          <w:sz w:val="24"/>
          <w:szCs w:val="24"/>
        </w:rPr>
        <w:t xml:space="preserve">                                                                                    </w:t>
      </w:r>
      <w:r w:rsidR="00386552">
        <w:rPr>
          <w:rFonts w:ascii="Times New Roman" w:hAnsi="Times New Roman" w:cs="Times New Roman"/>
          <w:sz w:val="24"/>
          <w:szCs w:val="24"/>
        </w:rPr>
        <w:t xml:space="preserve"> </w:t>
      </w:r>
      <w:r w:rsidR="00002FE2" w:rsidRPr="001867FE">
        <w:rPr>
          <w:rFonts w:ascii="Times New Roman" w:hAnsi="Times New Roman" w:cs="Times New Roman"/>
        </w:rPr>
        <w:t xml:space="preserve">                                                                          </w:t>
      </w:r>
      <w:r w:rsidR="00D3628A">
        <w:rPr>
          <w:rFonts w:ascii="Times New Roman" w:hAnsi="Times New Roman" w:cs="Times New Roman"/>
        </w:rPr>
        <w:t xml:space="preserve">                               </w:t>
      </w:r>
    </w:p>
    <w:p w14:paraId="01E68153" w14:textId="10E6105D" w:rsidR="0048487C" w:rsidRPr="003834EC" w:rsidRDefault="00F17893" w:rsidP="00002FE2">
      <w:pPr>
        <w:pStyle w:val="PrformatHTML"/>
        <w:shd w:val="clear" w:color="auto" w:fill="FFFFFF"/>
        <w:spacing w:line="360" w:lineRule="auto"/>
        <w:jc w:val="both"/>
        <w:rPr>
          <w:rFonts w:ascii="Times New Roman" w:hAnsi="Times New Roman" w:cs="Times New Roman"/>
        </w:rPr>
      </w:pPr>
      <w:r w:rsidRPr="003834EC">
        <w:rPr>
          <w:rFonts w:ascii="Times New Roman" w:hAnsi="Times New Roman" w:cs="Times New Roman"/>
        </w:rPr>
        <w:t>and</w:t>
      </w:r>
    </w:p>
    <w:p w14:paraId="5E7EC802" w14:textId="2A352E95" w:rsidR="0048487C" w:rsidRPr="005234E1" w:rsidRDefault="00C06266" w:rsidP="0048487C">
      <w:pPr>
        <w:pStyle w:val="PrformatHTML"/>
        <w:shd w:val="clear" w:color="auto" w:fill="FFFFFF"/>
        <w:spacing w:line="360" w:lineRule="auto"/>
        <w:jc w:val="both"/>
        <w:rPr>
          <w:rFonts w:ascii="Times New Roman" w:hAnsi="Times New Roman" w:cs="Times New Roman"/>
          <w:sz w:val="24"/>
          <w:szCs w:val="24"/>
        </w:rPr>
      </w:pPr>
      <w:r w:rsidRPr="00C06266">
        <w:rPr>
          <w:rFonts w:ascii="Times New Roman" w:hAnsi="Times New Roman" w:cs="Times New Roman"/>
          <w:snapToGrid w:val="0"/>
          <w:position w:val="-30"/>
          <w:szCs w:val="24"/>
          <w:lang w:val="fr-FR" w:eastAsia="it-IT"/>
        </w:rPr>
        <w:object w:dxaOrig="2380" w:dyaOrig="740" w14:anchorId="44788478">
          <v:shape id="_x0000_i1085" type="#_x0000_t75" style="width:153pt;height:33pt" o:ole="">
            <v:imagedata r:id="rId130" o:title=""/>
          </v:shape>
          <o:OLEObject Type="Embed" ProgID="Equation.3" ShapeID="_x0000_i1085" DrawAspect="Content" ObjectID="_1690956688" r:id="rId131"/>
        </w:object>
      </w:r>
      <w:r w:rsidR="0048487C" w:rsidRPr="00362409">
        <w:rPr>
          <w:rFonts w:ascii="Times New Roman" w:hAnsi="Times New Roman" w:cs="Times New Roman"/>
          <w:snapToGrid w:val="0"/>
          <w:position w:val="-28"/>
          <w:szCs w:val="24"/>
          <w:lang w:val="en-GB" w:eastAsia="it-IT"/>
        </w:rPr>
        <w:t xml:space="preserve">        </w:t>
      </w:r>
      <w:r w:rsidR="0048487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06266">
        <w:rPr>
          <w:rFonts w:ascii="Times New Roman" w:hAnsi="Times New Roman" w:cs="Times New Roman"/>
        </w:rPr>
        <w:t>(26)</w:t>
      </w:r>
      <w:r w:rsidR="0048487C">
        <w:rPr>
          <w:rFonts w:ascii="Times New Roman" w:hAnsi="Times New Roman" w:cs="Times New Roman"/>
          <w:sz w:val="24"/>
          <w:szCs w:val="24"/>
        </w:rPr>
        <w:t xml:space="preserve">                                                                                                                                                     </w:t>
      </w:r>
    </w:p>
    <w:p w14:paraId="5E1A277B" w14:textId="4707602C" w:rsidR="00002FE2" w:rsidRDefault="00390CF9" w:rsidP="00002FE2">
      <w:pPr>
        <w:pStyle w:val="PrformatHTML"/>
        <w:shd w:val="clear" w:color="auto" w:fill="FFFFFF"/>
        <w:spacing w:line="360" w:lineRule="auto"/>
        <w:jc w:val="both"/>
        <w:rPr>
          <w:rFonts w:ascii="Times New Roman" w:hAnsi="Times New Roman" w:cs="Times New Roman"/>
        </w:rPr>
      </w:pPr>
      <w:r w:rsidRPr="001C469E">
        <w:rPr>
          <w:rFonts w:ascii="Times New Roman" w:hAnsi="Times New Roman" w:cs="Times New Roman"/>
          <w:i/>
        </w:rPr>
        <w:t>LPSP</w:t>
      </w:r>
      <w:r w:rsidR="00002FE2" w:rsidRPr="00002FE2">
        <w:rPr>
          <w:rFonts w:ascii="Times New Roman" w:hAnsi="Times New Roman" w:cs="Times New Roman"/>
        </w:rPr>
        <w:t xml:space="preserve">indicates the reliability of power supply to load. If </w:t>
      </w:r>
      <w:r w:rsidR="00BB586E">
        <w:rPr>
          <w:rFonts w:ascii="Times New Roman" w:hAnsi="Times New Roman" w:cs="Times New Roman"/>
        </w:rPr>
        <w:t xml:space="preserve"> </w:t>
      </w:r>
      <w:r w:rsidRPr="001C469E">
        <w:rPr>
          <w:rFonts w:ascii="Times New Roman" w:hAnsi="Times New Roman" w:cs="Times New Roman"/>
          <w:i/>
        </w:rPr>
        <w:t>LPSP(t)</w:t>
      </w:r>
      <w:r>
        <w:rPr>
          <w:rFonts w:ascii="Times New Roman" w:hAnsi="Times New Roman" w:cs="Times New Roman"/>
        </w:rPr>
        <w:t xml:space="preserve"> </w:t>
      </w:r>
      <w:r w:rsidR="00002FE2" w:rsidRPr="00002FE2">
        <w:rPr>
          <w:rFonts w:ascii="Times New Roman" w:hAnsi="Times New Roman" w:cs="Times New Roman"/>
        </w:rPr>
        <w:t>is equal to 0, it means that the system totally satisfies the load demand while on the other hand, if LPSP is equal to 1, it means that the load demand is not satisfied by the PV system. A</w:t>
      </w:r>
      <w:r w:rsidR="00BB586E">
        <w:rPr>
          <w:rFonts w:ascii="Times New Roman" w:hAnsi="Times New Roman" w:cs="Times New Roman"/>
        </w:rPr>
        <w:t>n</w:t>
      </w:r>
      <w:r w:rsidR="00002FE2" w:rsidRPr="00002FE2">
        <w:rPr>
          <w:rFonts w:ascii="Times New Roman" w:hAnsi="Times New Roman" w:cs="Times New Roman"/>
        </w:rPr>
        <w:t xml:space="preserve"> </w:t>
      </w:r>
      <w:r w:rsidRPr="001C469E">
        <w:rPr>
          <w:rFonts w:ascii="Times New Roman" w:hAnsi="Times New Roman" w:cs="Times New Roman"/>
          <w:i/>
        </w:rPr>
        <w:t>LPSP(t)</w:t>
      </w:r>
      <w:r w:rsidR="00002FE2" w:rsidRPr="001C469E">
        <w:rPr>
          <w:rFonts w:ascii="Times New Roman" w:hAnsi="Times New Roman" w:cs="Times New Roman"/>
          <w:i/>
        </w:rPr>
        <w:t>,</w:t>
      </w:r>
      <w:r w:rsidR="00002FE2" w:rsidRPr="00002FE2">
        <w:rPr>
          <w:rFonts w:ascii="Times New Roman" w:hAnsi="Times New Roman" w:cs="Times New Roman"/>
        </w:rPr>
        <w:t xml:space="preserve"> which is between 0 and 1 means that the supplied power cannot fully cover the load demand because there are an insufficient energy production from the PV array and not enough </w:t>
      </w:r>
      <w:r>
        <w:rPr>
          <w:rFonts w:ascii="Times New Roman" w:hAnsi="Times New Roman" w:cs="Times New Roman"/>
        </w:rPr>
        <w:t>energy stored in the batteries</w:t>
      </w:r>
      <w:r w:rsidR="00002FE2" w:rsidRPr="00002FE2">
        <w:rPr>
          <w:rFonts w:ascii="Times New Roman" w:hAnsi="Times New Roman" w:cs="Times New Roman"/>
        </w:rPr>
        <w:t xml:space="preserve"> [19]. The objective is to calculate the storage capacity corresponding to each PV capacity value, considering all these operating conditions. The PV capacity varies from a minimal value equal to the unitary PV module capacity, up to a maximal value corresponding to the PV power found by applying the intuitive method. </w:t>
      </w:r>
      <w:r w:rsidR="00582D2C">
        <w:rPr>
          <w:rFonts w:ascii="Times New Roman" w:hAnsi="Times New Roman" w:cs="Times New Roman"/>
        </w:rPr>
        <w:t>F</w:t>
      </w:r>
      <w:r w:rsidR="00002FE2" w:rsidRPr="00002FE2">
        <w:rPr>
          <w:rFonts w:ascii="Times New Roman" w:hAnsi="Times New Roman" w:cs="Times New Roman"/>
        </w:rPr>
        <w:t xml:space="preserve">igure 3 shows the sizing algorithm of numerical method. </w:t>
      </w:r>
    </w:p>
    <w:p w14:paraId="37EBB321" w14:textId="3BFDF15E" w:rsidR="001F7784" w:rsidRPr="00002FE2" w:rsidRDefault="001F7784" w:rsidP="00002FE2">
      <w:pPr>
        <w:pStyle w:val="PrformatHTML"/>
        <w:shd w:val="clear" w:color="auto" w:fill="FFFFFF"/>
        <w:spacing w:line="360" w:lineRule="auto"/>
        <w:jc w:val="both"/>
        <w:rPr>
          <w:rFonts w:ascii="Times New Roman" w:hAnsi="Times New Roman" w:cs="Times New Roman"/>
        </w:rPr>
      </w:pPr>
    </w:p>
    <w:p w14:paraId="21831FF4" w14:textId="4235966D" w:rsidR="00E60CFC" w:rsidRPr="006B1A02" w:rsidRDefault="00E60CFC" w:rsidP="00E60CFC">
      <w:pPr>
        <w:pStyle w:val="PrformatHTML"/>
        <w:shd w:val="clear" w:color="auto" w:fill="FFFFFF"/>
        <w:spacing w:line="360" w:lineRule="auto"/>
        <w:jc w:val="both"/>
        <w:rPr>
          <w:rFonts w:ascii="Times New Roman" w:hAnsi="Times New Roman" w:cs="Times New Roman"/>
          <w:sz w:val="24"/>
          <w:szCs w:val="24"/>
        </w:rPr>
      </w:pPr>
    </w:p>
    <w:p w14:paraId="416788AB" w14:textId="0143029D" w:rsidR="00E60CFC" w:rsidRDefault="00E60CFC" w:rsidP="00F7782E">
      <w:pPr>
        <w:jc w:val="center"/>
        <w:rPr>
          <w:position w:val="-12"/>
        </w:rPr>
      </w:pPr>
    </w:p>
    <w:p w14:paraId="3094F7DA" w14:textId="22564596" w:rsidR="00390CF9" w:rsidRDefault="00390CF9" w:rsidP="00F7782E">
      <w:pPr>
        <w:jc w:val="center"/>
        <w:rPr>
          <w:position w:val="-12"/>
        </w:rPr>
      </w:pPr>
      <w:r>
        <w:rPr>
          <w:noProof/>
          <w:position w:val="-12"/>
          <w:lang w:val="fr-FR" w:eastAsia="fr-FR"/>
        </w:rPr>
        <w:lastRenderedPageBreak/>
        <w:drawing>
          <wp:inline distT="0" distB="0" distL="0" distR="0" wp14:anchorId="62B84376" wp14:editId="4CB40EFC">
            <wp:extent cx="5380952" cy="5609524"/>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int.PNG"/>
                    <pic:cNvPicPr/>
                  </pic:nvPicPr>
                  <pic:blipFill>
                    <a:blip r:embed="rId132">
                      <a:extLst>
                        <a:ext uri="{28A0092B-C50C-407E-A947-70E740481C1C}">
                          <a14:useLocalDpi xmlns:a14="http://schemas.microsoft.com/office/drawing/2010/main" val="0"/>
                        </a:ext>
                      </a:extLst>
                    </a:blip>
                    <a:stretch>
                      <a:fillRect/>
                    </a:stretch>
                  </pic:blipFill>
                  <pic:spPr>
                    <a:xfrm>
                      <a:off x="0" y="0"/>
                      <a:ext cx="5380952" cy="5609524"/>
                    </a:xfrm>
                    <a:prstGeom prst="rect">
                      <a:avLst/>
                    </a:prstGeom>
                  </pic:spPr>
                </pic:pic>
              </a:graphicData>
            </a:graphic>
          </wp:inline>
        </w:drawing>
      </w:r>
    </w:p>
    <w:p w14:paraId="32AFC33B" w14:textId="77777777" w:rsidR="00390CF9" w:rsidRPr="00E60CFC" w:rsidRDefault="00390CF9" w:rsidP="00F7782E">
      <w:pPr>
        <w:jc w:val="center"/>
        <w:rPr>
          <w:position w:val="-12"/>
        </w:rPr>
      </w:pPr>
    </w:p>
    <w:p w14:paraId="57DEA66B" w14:textId="77777777" w:rsidR="00F7782E" w:rsidRDefault="00F7782E" w:rsidP="00F7782E">
      <w:pPr>
        <w:spacing w:line="360" w:lineRule="auto"/>
        <w:jc w:val="both"/>
        <w:rPr>
          <w:bCs/>
        </w:rPr>
      </w:pPr>
      <w:r w:rsidRPr="00F7782E">
        <w:rPr>
          <w:bCs/>
        </w:rPr>
        <w:t>Figure 3:  Sizing algorithm of numerical method for the two expression’s models of solar cell temperature</w:t>
      </w:r>
    </w:p>
    <w:p w14:paraId="47ED8606" w14:textId="77777777" w:rsidR="006308D8" w:rsidRDefault="006308D8" w:rsidP="00F7782E">
      <w:pPr>
        <w:spacing w:line="360" w:lineRule="auto"/>
        <w:jc w:val="both"/>
        <w:rPr>
          <w:bCs/>
        </w:rPr>
      </w:pPr>
    </w:p>
    <w:p w14:paraId="571F08A9" w14:textId="6CE43993" w:rsidR="008319D7" w:rsidRPr="007C200B" w:rsidRDefault="008319D7" w:rsidP="008319D7">
      <w:pPr>
        <w:numPr>
          <w:ilvl w:val="0"/>
          <w:numId w:val="15"/>
        </w:numPr>
        <w:tabs>
          <w:tab w:val="left" w:pos="426"/>
        </w:tabs>
        <w:ind w:left="426" w:hanging="426"/>
        <w:rPr>
          <w:b/>
          <w:bCs/>
        </w:rPr>
      </w:pPr>
      <w:r>
        <w:rPr>
          <w:b/>
          <w:bCs/>
        </w:rPr>
        <w:t>RESULTS AND DISCUSSIONS</w:t>
      </w:r>
    </w:p>
    <w:p w14:paraId="4A63C475" w14:textId="21C90A1C" w:rsidR="008319D7" w:rsidRPr="008319D7" w:rsidRDefault="00D43A73" w:rsidP="008319D7">
      <w:pPr>
        <w:ind w:firstLine="720"/>
        <w:jc w:val="both"/>
      </w:pPr>
      <w:r>
        <w:t xml:space="preserve">Simulation results gave </w:t>
      </w:r>
      <w:r w:rsidR="008319D7" w:rsidRPr="008319D7">
        <w:t>a total PV array capacity, equal</w:t>
      </w:r>
      <w:r w:rsidR="00386552">
        <w:t xml:space="preserve"> to 53,044 kW</w:t>
      </w:r>
      <w:r w:rsidR="008319D7" w:rsidRPr="008319D7">
        <w:t xml:space="preserve">p and a storage system capacity, </w:t>
      </w:r>
      <w:r>
        <w:t>of</w:t>
      </w:r>
      <w:r w:rsidR="008319D7" w:rsidRPr="008319D7">
        <w:t xml:space="preserve"> 6</w:t>
      </w:r>
      <w:r w:rsidR="00386552">
        <w:t>,</w:t>
      </w:r>
      <w:r w:rsidR="008319D7" w:rsidRPr="008319D7">
        <w:t>960 Ah. If we increase this storage capacity about 20% to take into account the depth of allowed discharge, it grows to 8</w:t>
      </w:r>
      <w:r w:rsidR="00386552">
        <w:t>,</w:t>
      </w:r>
      <w:r w:rsidR="008319D7" w:rsidRPr="008319D7">
        <w:t xml:space="preserve">352 Ah. The Total Life Cycle Cost (TLCC) of the pumping photovoltaic solar system </w:t>
      </w:r>
      <w:r w:rsidR="00980DFE">
        <w:t>is about</w:t>
      </w:r>
      <w:r w:rsidR="008319D7" w:rsidRPr="008319D7">
        <w:t xml:space="preserve"> </w:t>
      </w:r>
      <w:r w:rsidR="00980DFE">
        <w:t xml:space="preserve">€ </w:t>
      </w:r>
      <w:r w:rsidR="008319D7" w:rsidRPr="008319D7">
        <w:t>920</w:t>
      </w:r>
      <w:r w:rsidR="00386552">
        <w:t>,</w:t>
      </w:r>
      <w:r w:rsidR="008319D7" w:rsidRPr="008319D7">
        <w:t>304.8998.</w:t>
      </w:r>
      <w:r w:rsidR="00582D2C">
        <w:t xml:space="preserve"> </w:t>
      </w:r>
      <w:r w:rsidR="00980DFE">
        <w:t xml:space="preserve">In this study the models were implemented in </w:t>
      </w:r>
      <w:r w:rsidR="008319D7" w:rsidRPr="008319D7">
        <w:t xml:space="preserve">Python software. </w:t>
      </w:r>
      <w:r w:rsidR="00980DFE">
        <w:t>R</w:t>
      </w:r>
      <w:r w:rsidR="008319D7" w:rsidRPr="008319D7">
        <w:t>esults obtained from for the two models are shown in figures 4, 5, 6 and 7. Figure 4 shows the different combinations of PV array capacity and the storage system capacity at different reliability levels, called isoreliability curves, when the first expression’s model of the solar cell temperature is utilized.</w:t>
      </w:r>
    </w:p>
    <w:p w14:paraId="73A5A7DF" w14:textId="19ACAEB9" w:rsidR="00583EE0" w:rsidRPr="001D72B5" w:rsidRDefault="008319D7" w:rsidP="00583EE0">
      <w:pPr>
        <w:pStyle w:val="PrformatHTML"/>
        <w:shd w:val="clear" w:color="auto" w:fill="FFFFFF"/>
        <w:spacing w:line="360" w:lineRule="auto"/>
        <w:jc w:val="both"/>
        <w:rPr>
          <w:rFonts w:ascii="Times New Roman" w:hAnsi="Times New Roman" w:cs="Times New Roman"/>
          <w:sz w:val="24"/>
          <w:szCs w:val="24"/>
        </w:rPr>
      </w:pPr>
      <w:r>
        <w:rPr>
          <w:rFonts w:ascii="Times New Roman" w:hAnsi="Times New Roman" w:cs="Times New Roman"/>
          <w:noProof/>
          <w:color w:val="212121"/>
          <w:sz w:val="24"/>
          <w:szCs w:val="24"/>
          <w:lang w:val="fr-FR" w:eastAsia="fr-FR"/>
        </w:rPr>
        <w:lastRenderedPageBreak/>
        <w:drawing>
          <wp:inline distT="0" distB="0" distL="0" distR="0" wp14:anchorId="10B79DBE" wp14:editId="6F4AC934">
            <wp:extent cx="5580380" cy="3807601"/>
            <wp:effectExtent l="0" t="0" r="1270" b="254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ps.PNG"/>
                    <pic:cNvPicPr/>
                  </pic:nvPicPr>
                  <pic:blipFill>
                    <a:blip r:embed="rId133">
                      <a:extLst>
                        <a:ext uri="{28A0092B-C50C-407E-A947-70E740481C1C}">
                          <a14:useLocalDpi xmlns:a14="http://schemas.microsoft.com/office/drawing/2010/main" val="0"/>
                        </a:ext>
                      </a:extLst>
                    </a:blip>
                    <a:stretch>
                      <a:fillRect/>
                    </a:stretch>
                  </pic:blipFill>
                  <pic:spPr>
                    <a:xfrm>
                      <a:off x="0" y="0"/>
                      <a:ext cx="5580380" cy="3807601"/>
                    </a:xfrm>
                    <a:prstGeom prst="rect">
                      <a:avLst/>
                    </a:prstGeom>
                  </pic:spPr>
                </pic:pic>
              </a:graphicData>
            </a:graphic>
          </wp:inline>
        </w:drawing>
      </w:r>
    </w:p>
    <w:p w14:paraId="12A9040E" w14:textId="77777777" w:rsidR="008319D7" w:rsidRPr="003B709D" w:rsidRDefault="008319D7" w:rsidP="008319D7">
      <w:pPr>
        <w:pStyle w:val="PrformatHTML"/>
        <w:shd w:val="clear" w:color="auto" w:fill="FFFFFF"/>
        <w:spacing w:line="360" w:lineRule="auto"/>
        <w:jc w:val="both"/>
        <w:rPr>
          <w:rFonts w:ascii="Times New Roman" w:hAnsi="Times New Roman" w:cs="Times New Roman"/>
          <w:bCs/>
        </w:rPr>
      </w:pPr>
      <w:r w:rsidRPr="003B709D">
        <w:rPr>
          <w:rFonts w:ascii="Times New Roman" w:hAnsi="Times New Roman" w:cs="Times New Roman"/>
          <w:bCs/>
        </w:rPr>
        <w:t xml:space="preserve">Figure 4: Different PV/battery combinations with numerical sizing method using the first expression’s model of solar cell temperature. </w:t>
      </w:r>
    </w:p>
    <w:p w14:paraId="4AF06F4A" w14:textId="3895A77E" w:rsidR="003D5344" w:rsidRPr="008319D7" w:rsidRDefault="008319D7" w:rsidP="008319D7">
      <w:pPr>
        <w:ind w:firstLine="720"/>
        <w:jc w:val="both"/>
      </w:pPr>
      <w:r w:rsidRPr="008319D7">
        <w:t xml:space="preserve">The objective of this work is to look for a good combination panel/battery in order to have a good reliability and a reduction cost. </w:t>
      </w:r>
      <w:r w:rsidR="004F6684">
        <w:t>In t</w:t>
      </w:r>
      <w:r w:rsidRPr="008319D7">
        <w:t xml:space="preserve">his optimization, we worked with the probabilistic approach using hourly data in the energetic photovoltaic model. We remarked that the batteries capacity increases inversely proportional with photovoltaic capacity. It means </w:t>
      </w:r>
      <w:r w:rsidR="004F6684">
        <w:t xml:space="preserve">that, </w:t>
      </w:r>
      <w:r w:rsidRPr="008319D7">
        <w:t xml:space="preserve">during </w:t>
      </w:r>
      <w:r w:rsidR="004F6684">
        <w:t xml:space="preserve">the </w:t>
      </w:r>
      <w:r w:rsidRPr="008319D7">
        <w:t>sunnies days</w:t>
      </w:r>
      <w:r w:rsidR="004F6684">
        <w:t xml:space="preserve">, </w:t>
      </w:r>
      <w:r w:rsidRPr="008319D7">
        <w:t>the photovoltaic field ensure</w:t>
      </w:r>
      <w:r w:rsidR="004F6684">
        <w:t>s</w:t>
      </w:r>
      <w:r w:rsidRPr="008319D7">
        <w:t xml:space="preserve"> </w:t>
      </w:r>
      <w:r w:rsidR="004F6684">
        <w:t xml:space="preserve">the </w:t>
      </w:r>
      <w:r w:rsidRPr="008319D7">
        <w:t xml:space="preserve">energetic production, therefore, batteries supply load during night and the days without sunrise. This study is done between 10 am and 3 pm, </w:t>
      </w:r>
      <w:r w:rsidR="004F6684">
        <w:t xml:space="preserve">and </w:t>
      </w:r>
      <w:r w:rsidRPr="008319D7">
        <w:t xml:space="preserve">we observed that the best reliability corresponding to the best production in capacity (photovoltaic/batteries). Among the isoreliability curves, we chose the one which corresponds to the lowest loss of power supply probability to find the best PV/battery combination. It depends on high power produced by panels and batteries in the PV system. The values of LPSP vary between 0.026 and 0.11.                                                                                                                                                                                                                           The best PV/battery combination which satisfies a reliability level of 97.4% </w:t>
      </w:r>
      <w:r w:rsidR="003B709D">
        <w:t>i</w:t>
      </w:r>
      <w:r w:rsidRPr="008319D7">
        <w:t>s given in figure 5</w:t>
      </w:r>
      <w:r w:rsidR="003B709D">
        <w:t>.</w:t>
      </w:r>
      <w:r w:rsidR="003D5344" w:rsidRPr="008319D7">
        <w:t xml:space="preserve">                                                                                                                                                                         </w:t>
      </w:r>
      <w:r w:rsidR="006D33D8" w:rsidRPr="008319D7">
        <w:t xml:space="preserve">                             </w:t>
      </w:r>
    </w:p>
    <w:p w14:paraId="3BB2CEA7" w14:textId="4E5636FB" w:rsidR="003D5344" w:rsidRPr="00C57749" w:rsidRDefault="003B709D" w:rsidP="003D5344">
      <w:pPr>
        <w:jc w:val="both"/>
        <w:rPr>
          <w:position w:val="-12"/>
        </w:rPr>
      </w:pPr>
      <w:r w:rsidRPr="00863C6C">
        <w:rPr>
          <w:noProof/>
          <w:sz w:val="24"/>
          <w:szCs w:val="24"/>
          <w:lang w:val="fr-FR" w:eastAsia="fr-FR"/>
        </w:rPr>
        <w:lastRenderedPageBreak/>
        <w:drawing>
          <wp:inline distT="0" distB="0" distL="0" distR="0" wp14:anchorId="5C881A57" wp14:editId="38A3A8EB">
            <wp:extent cx="5580380" cy="4088382"/>
            <wp:effectExtent l="0" t="0" r="1270" b="762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26 - Copie.png"/>
                    <pic:cNvPicPr/>
                  </pic:nvPicPr>
                  <pic:blipFill>
                    <a:blip r:embed="rId134">
                      <a:extLst>
                        <a:ext uri="{28A0092B-C50C-407E-A947-70E740481C1C}">
                          <a14:useLocalDpi xmlns:a14="http://schemas.microsoft.com/office/drawing/2010/main" val="0"/>
                        </a:ext>
                      </a:extLst>
                    </a:blip>
                    <a:stretch>
                      <a:fillRect/>
                    </a:stretch>
                  </pic:blipFill>
                  <pic:spPr>
                    <a:xfrm>
                      <a:off x="0" y="0"/>
                      <a:ext cx="5580380" cy="4088382"/>
                    </a:xfrm>
                    <a:prstGeom prst="rect">
                      <a:avLst/>
                    </a:prstGeom>
                  </pic:spPr>
                </pic:pic>
              </a:graphicData>
            </a:graphic>
          </wp:inline>
        </w:drawing>
      </w:r>
    </w:p>
    <w:p w14:paraId="772B9C79" w14:textId="5AC6A401" w:rsidR="00C57749" w:rsidRDefault="00C57749" w:rsidP="00C57749">
      <w:pPr>
        <w:pStyle w:val="PrformatHTML"/>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B5D30BB" w14:textId="1B88E0A0" w:rsidR="003B709D" w:rsidRDefault="007C200B" w:rsidP="003B709D">
      <w:pPr>
        <w:jc w:val="center"/>
      </w:pPr>
      <w:r w:rsidRPr="001D72B5">
        <w:rPr>
          <w:color w:val="000000"/>
          <w:sz w:val="24"/>
          <w:szCs w:val="24"/>
        </w:rPr>
        <w:t xml:space="preserve">  </w:t>
      </w:r>
      <w:r w:rsidR="003B709D" w:rsidRPr="003B709D">
        <w:t>Figure 5: Different PV/battery combinations with numerical sizing method using the first expression’s model of the solar cell temperature at LPSP equal to 0.026</w:t>
      </w:r>
    </w:p>
    <w:p w14:paraId="23EC0553" w14:textId="77777777" w:rsidR="00390CF9" w:rsidRPr="003B709D" w:rsidRDefault="00390CF9" w:rsidP="003B709D">
      <w:pPr>
        <w:jc w:val="center"/>
      </w:pPr>
    </w:p>
    <w:p w14:paraId="012341FD" w14:textId="60476603" w:rsidR="003B709D" w:rsidRPr="003B709D" w:rsidRDefault="003B709D" w:rsidP="003B709D">
      <w:pPr>
        <w:ind w:firstLine="720"/>
        <w:jc w:val="both"/>
      </w:pPr>
      <w:r w:rsidRPr="003B709D">
        <w:t>From figure 5, it is noted that a value of total PV array capacity of 49</w:t>
      </w:r>
      <w:r w:rsidR="00386552">
        <w:t>,</w:t>
      </w:r>
      <w:r w:rsidRPr="003B709D">
        <w:t>250 W</w:t>
      </w:r>
      <w:r w:rsidR="00386552">
        <w:rPr>
          <w:vertAlign w:val="subscript"/>
        </w:rPr>
        <w:t>p</w:t>
      </w:r>
      <w:r w:rsidRPr="003B709D">
        <w:t xml:space="preserve"> necessitates a storage system capacity of 2</w:t>
      </w:r>
      <w:r w:rsidR="00386552">
        <w:t>,</w:t>
      </w:r>
      <w:r w:rsidRPr="003B709D">
        <w:t>700</w:t>
      </w:r>
      <w:r w:rsidR="00386552">
        <w:t xml:space="preserve"> </w:t>
      </w:r>
      <w:r w:rsidRPr="003B709D">
        <w:t>Ah. If we increase this storage capacity about 20 % to take into account of the depth of allowed discharge, it grows up to 4</w:t>
      </w:r>
      <w:r w:rsidR="00BB66F6">
        <w:t>,</w:t>
      </w:r>
      <w:r w:rsidRPr="003B709D">
        <w:t>680</w:t>
      </w:r>
      <w:r w:rsidR="00386552">
        <w:t xml:space="preserve"> </w:t>
      </w:r>
      <w:r w:rsidRPr="003B709D">
        <w:t>Ah. The Total Life Cycle Cost (TLCC) of this combination is 143</w:t>
      </w:r>
      <w:r w:rsidR="00386552">
        <w:t>,</w:t>
      </w:r>
      <w:r w:rsidRPr="003B709D">
        <w:t>477.268 EUR. The proposed sizing method enabled to reduce the number of batteries needed by the PV system to 68 % and the TLCC to 40 %, with only 0.026 of LPSP, when compared to intuitive method. Figure 6 presents different combinations of PV/battery at different reliability levels using the second expression’s model of the solar cell temperature.</w:t>
      </w:r>
    </w:p>
    <w:p w14:paraId="34A80D50" w14:textId="7B4443E3" w:rsidR="007C200B" w:rsidRDefault="007C200B" w:rsidP="00FF54DF">
      <w:pPr>
        <w:pStyle w:val="PrformatHTML"/>
        <w:shd w:val="clear" w:color="auto" w:fill="FFFFFF"/>
        <w:spacing w:line="360" w:lineRule="auto"/>
        <w:jc w:val="both"/>
        <w:rPr>
          <w:color w:val="000000"/>
          <w:sz w:val="24"/>
          <w:szCs w:val="24"/>
        </w:rPr>
      </w:pPr>
      <w:r w:rsidRPr="001D72B5">
        <w:rPr>
          <w:rFonts w:ascii="Times New Roman" w:hAnsi="Times New Roman" w:cs="Times New Roman"/>
          <w:color w:val="000000"/>
          <w:sz w:val="24"/>
          <w:szCs w:val="24"/>
        </w:rPr>
        <w:lastRenderedPageBreak/>
        <w:t xml:space="preserve">               </w:t>
      </w:r>
      <w:r w:rsidR="00FF54DF">
        <w:rPr>
          <w:color w:val="000000"/>
          <w:sz w:val="24"/>
          <w:szCs w:val="24"/>
        </w:rPr>
        <w:t xml:space="preserve">                 </w:t>
      </w:r>
      <w:r w:rsidR="003B709D">
        <w:rPr>
          <w:rFonts w:ascii="Times New Roman" w:hAnsi="Times New Roman" w:cs="Times New Roman"/>
          <w:noProof/>
          <w:sz w:val="24"/>
          <w:szCs w:val="24"/>
          <w:lang w:val="fr-FR" w:eastAsia="fr-FR"/>
        </w:rPr>
        <w:drawing>
          <wp:inline distT="0" distB="0" distL="0" distR="0" wp14:anchorId="04ED5F45" wp14:editId="4737A3E5">
            <wp:extent cx="5580380" cy="4678413"/>
            <wp:effectExtent l="0" t="0" r="1270" b="825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ps1.PNG"/>
                    <pic:cNvPicPr/>
                  </pic:nvPicPr>
                  <pic:blipFill>
                    <a:blip r:embed="rId135">
                      <a:extLst>
                        <a:ext uri="{28A0092B-C50C-407E-A947-70E740481C1C}">
                          <a14:useLocalDpi xmlns:a14="http://schemas.microsoft.com/office/drawing/2010/main" val="0"/>
                        </a:ext>
                      </a:extLst>
                    </a:blip>
                    <a:stretch>
                      <a:fillRect/>
                    </a:stretch>
                  </pic:blipFill>
                  <pic:spPr>
                    <a:xfrm>
                      <a:off x="0" y="0"/>
                      <a:ext cx="5580380" cy="4678413"/>
                    </a:xfrm>
                    <a:prstGeom prst="rect">
                      <a:avLst/>
                    </a:prstGeom>
                  </pic:spPr>
                </pic:pic>
              </a:graphicData>
            </a:graphic>
          </wp:inline>
        </w:drawing>
      </w:r>
    </w:p>
    <w:p w14:paraId="58A20CF6" w14:textId="3E4A0BC2" w:rsidR="003B709D" w:rsidRDefault="003B709D" w:rsidP="003B709D">
      <w:pPr>
        <w:jc w:val="center"/>
      </w:pPr>
      <w:r w:rsidRPr="003B709D">
        <w:t>Figure 6: Different PV/battery combinations with the numerical sizing method using the second expression’s model of the solar cell temperature.</w:t>
      </w:r>
    </w:p>
    <w:p w14:paraId="1F1FD99C" w14:textId="77777777" w:rsidR="00390CF9" w:rsidRPr="003B709D" w:rsidRDefault="00390CF9" w:rsidP="003B709D">
      <w:pPr>
        <w:jc w:val="center"/>
      </w:pPr>
    </w:p>
    <w:p w14:paraId="0D1D7624" w14:textId="2E2167BE" w:rsidR="003B709D" w:rsidRPr="00220E11" w:rsidRDefault="003B709D" w:rsidP="00220E11">
      <w:pPr>
        <w:ind w:firstLine="720"/>
        <w:jc w:val="both"/>
      </w:pPr>
      <w:r w:rsidRPr="00220E11">
        <w:t xml:space="preserve">The values of LPSP, from figure 6, vary between 0.62 and 0.0197. When the value of LPSP is 0.62, we record many losses energy, which lead to a poor reliability.  For a constant value of LPSP, the batteries capacity vary conversely proportional, the batteries increase and panels capacity decrease. For example, </w:t>
      </w:r>
      <w:r w:rsidR="008E4FF3">
        <w:t xml:space="preserve">for </w:t>
      </w:r>
      <w:r w:rsidRPr="00220E11">
        <w:t>a LPSP</w:t>
      </w:r>
      <w:r w:rsidRPr="00220E11" w:rsidDel="009F5016">
        <w:t xml:space="preserve"> </w:t>
      </w:r>
      <w:r w:rsidRPr="00220E11">
        <w:t>equal to 0.0197, the best combination is found with the lowest TLCC. The results of our study are compared to a work done in Sohar region, in Oman</w:t>
      </w:r>
      <w:r w:rsidR="008E4FF3">
        <w:t>. I</w:t>
      </w:r>
      <w:r w:rsidRPr="00220E11">
        <w:t>n</w:t>
      </w:r>
      <w:r w:rsidR="00F64195">
        <w:t xml:space="preserve"> this study, </w:t>
      </w:r>
      <w:r w:rsidR="00F64195" w:rsidRPr="00AC5182">
        <w:rPr>
          <w:sz w:val="18"/>
          <w:szCs w:val="18"/>
        </w:rPr>
        <w:t>H. A. Kazem</w:t>
      </w:r>
      <w:r w:rsidR="00F64195">
        <w:rPr>
          <w:sz w:val="18"/>
          <w:szCs w:val="18"/>
        </w:rPr>
        <w:t xml:space="preserve"> </w:t>
      </w:r>
      <w:r w:rsidR="00F64195" w:rsidRPr="00F64195">
        <w:rPr>
          <w:sz w:val="18"/>
          <w:szCs w:val="18"/>
        </w:rPr>
        <w:t>et al utilized</w:t>
      </w:r>
      <w:r w:rsidR="00F64195">
        <w:rPr>
          <w:i/>
          <w:sz w:val="18"/>
          <w:szCs w:val="18"/>
        </w:rPr>
        <w:t xml:space="preserve"> </w:t>
      </w:r>
      <w:r w:rsidR="00F64195" w:rsidRPr="00220E11">
        <w:t xml:space="preserve">geographic, climatic and sunshine coordinates </w:t>
      </w:r>
      <w:r w:rsidR="00F64195" w:rsidRPr="00F64195">
        <w:rPr>
          <w:sz w:val="18"/>
          <w:szCs w:val="18"/>
        </w:rPr>
        <w:t>as inputs</w:t>
      </w:r>
      <w:r w:rsidRPr="00220E11">
        <w:t xml:space="preserve"> </w:t>
      </w:r>
      <w:r w:rsidR="00F64195">
        <w:t xml:space="preserve">of </w:t>
      </w:r>
      <w:r w:rsidR="00F64195" w:rsidRPr="00220E11">
        <w:t xml:space="preserve">photovoltaic/battery system </w:t>
      </w:r>
      <w:r w:rsidRPr="00220E11">
        <w:t>[</w:t>
      </w:r>
      <w:r w:rsidRPr="00E000C5">
        <w:rPr>
          <w:highlight w:val="lightGray"/>
        </w:rPr>
        <w:t>20</w:t>
      </w:r>
      <w:r w:rsidRPr="00220E11">
        <w:t xml:space="preserve">]. Theirs results  generated a good reliability of 98.7% </w:t>
      </w:r>
      <w:r w:rsidR="004F6684">
        <w:t>,</w:t>
      </w:r>
      <w:r w:rsidRPr="00220E11">
        <w:t xml:space="preserve">ie </w:t>
      </w:r>
      <w:r w:rsidR="004F6684">
        <w:t xml:space="preserve">a </w:t>
      </w:r>
      <w:r w:rsidRPr="00220E11">
        <w:t xml:space="preserve">LPSP equal to 0.013 while our study applied in Koyli Alpha site has  given a reliability of 98.03% corresponding to a LPSP equal to 0.0197 when, the second expression’s model of the solar cell temperature is used. The best PV/battery </w:t>
      </w:r>
      <w:r w:rsidR="004F6684" w:rsidRPr="00220E11">
        <w:t>combinations that satisfies a reliability level of 0.0197</w:t>
      </w:r>
      <w:r w:rsidRPr="00220E11">
        <w:t xml:space="preserve"> are shown in Figure 7.</w:t>
      </w:r>
    </w:p>
    <w:p w14:paraId="5BC12DE7" w14:textId="30CDC09C" w:rsidR="007C200B" w:rsidRPr="00220E11" w:rsidRDefault="00220E11" w:rsidP="00220E11">
      <w:pPr>
        <w:pStyle w:val="PrformatHTML"/>
        <w:shd w:val="clear" w:color="auto" w:fill="FFFFFF"/>
        <w:spacing w:line="360" w:lineRule="auto"/>
        <w:jc w:val="both"/>
        <w:rPr>
          <w:rFonts w:ascii="Times New Roman" w:hAnsi="Times New Roman" w:cs="Times New Roman"/>
          <w:sz w:val="24"/>
          <w:szCs w:val="24"/>
        </w:rPr>
      </w:pPr>
      <w:r>
        <w:rPr>
          <w:rFonts w:ascii="Times New Roman" w:hAnsi="Times New Roman" w:cs="Times New Roman"/>
          <w:noProof/>
          <w:sz w:val="24"/>
          <w:szCs w:val="24"/>
          <w:lang w:val="fr-FR" w:eastAsia="fr-FR"/>
        </w:rPr>
        <w:lastRenderedPageBreak/>
        <w:drawing>
          <wp:inline distT="0" distB="0" distL="0" distR="0" wp14:anchorId="758937A1" wp14:editId="698626E5">
            <wp:extent cx="5387340" cy="4105275"/>
            <wp:effectExtent l="0" t="0" r="3810" b="952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ps2.PNG"/>
                    <pic:cNvPicPr/>
                  </pic:nvPicPr>
                  <pic:blipFill>
                    <a:blip r:embed="rId136">
                      <a:extLst>
                        <a:ext uri="{28A0092B-C50C-407E-A947-70E740481C1C}">
                          <a14:useLocalDpi xmlns:a14="http://schemas.microsoft.com/office/drawing/2010/main" val="0"/>
                        </a:ext>
                      </a:extLst>
                    </a:blip>
                    <a:stretch>
                      <a:fillRect/>
                    </a:stretch>
                  </pic:blipFill>
                  <pic:spPr>
                    <a:xfrm>
                      <a:off x="0" y="0"/>
                      <a:ext cx="5423855" cy="4133100"/>
                    </a:xfrm>
                    <a:prstGeom prst="rect">
                      <a:avLst/>
                    </a:prstGeom>
                  </pic:spPr>
                </pic:pic>
              </a:graphicData>
            </a:graphic>
          </wp:inline>
        </w:drawing>
      </w:r>
    </w:p>
    <w:p w14:paraId="384BE686" w14:textId="6062E8AD" w:rsidR="00220E11" w:rsidRDefault="00220E11" w:rsidP="00220E11">
      <w:pPr>
        <w:jc w:val="center"/>
      </w:pPr>
      <w:r w:rsidRPr="00220E11">
        <w:t>Figure 7: Different PV/battery combinations with numerical sizing method using the second expression’s model of the solar cell temperature at LPSP equal to 0.0197</w:t>
      </w:r>
    </w:p>
    <w:p w14:paraId="7C608D76" w14:textId="77777777" w:rsidR="00390CF9" w:rsidRPr="00220E11" w:rsidRDefault="00390CF9" w:rsidP="00220E11">
      <w:pPr>
        <w:jc w:val="center"/>
      </w:pPr>
    </w:p>
    <w:p w14:paraId="52D7831D" w14:textId="2C5E11B8" w:rsidR="00220E11" w:rsidRDefault="00220E11" w:rsidP="00220E11">
      <w:pPr>
        <w:ind w:firstLine="720"/>
        <w:jc w:val="both"/>
      </w:pPr>
      <w:r w:rsidRPr="00220E11">
        <w:t>From figure</w:t>
      </w:r>
      <w:r w:rsidR="004F6684">
        <w:t xml:space="preserve"> </w:t>
      </w:r>
      <w:r w:rsidRPr="00220E11">
        <w:t>7, the best PV/battery combination corresponds to a value of total PV array capacity of 51</w:t>
      </w:r>
      <w:r w:rsidR="00BB66F6">
        <w:t>,</w:t>
      </w:r>
      <w:r w:rsidRPr="00220E11">
        <w:t>080 W</w:t>
      </w:r>
      <w:r w:rsidR="00BB66F6">
        <w:rPr>
          <w:vertAlign w:val="subscript"/>
        </w:rPr>
        <w:t>P</w:t>
      </w:r>
      <w:r w:rsidRPr="00220E11">
        <w:t xml:space="preserve"> and at a storage system capacity of 3</w:t>
      </w:r>
      <w:r w:rsidR="00BB66F6">
        <w:t>,</w:t>
      </w:r>
      <w:r w:rsidRPr="00220E11">
        <w:t>847</w:t>
      </w:r>
      <w:r w:rsidR="00BB66F6">
        <w:t xml:space="preserve"> </w:t>
      </w:r>
      <w:r w:rsidRPr="00220E11">
        <w:t>Ah. If we increase this storage capacity about 20 % to take into account of the depth of allowed discharge, it grows to 4</w:t>
      </w:r>
      <w:r w:rsidR="00BB66F6">
        <w:t>,</w:t>
      </w:r>
      <w:r w:rsidRPr="00220E11">
        <w:t>680</w:t>
      </w:r>
      <w:r w:rsidR="00BB66F6">
        <w:t xml:space="preserve"> </w:t>
      </w:r>
      <w:r w:rsidRPr="00220E11">
        <w:t xml:space="preserve">Ah. The </w:t>
      </w:r>
      <w:r w:rsidR="00BB66F6">
        <w:t>TLCC of this combination is 163,</w:t>
      </w:r>
      <w:r w:rsidRPr="00220E11">
        <w:t>917 EUR. The proposed sizing method using the second expression’s model of cell temperature enable</w:t>
      </w:r>
      <w:r w:rsidR="008E4FF3">
        <w:t>s</w:t>
      </w:r>
      <w:r w:rsidRPr="00220E11">
        <w:t xml:space="preserve"> to reduce the number of battery needed by the PV system by 54 % and the TLCC by 32 %, at a LPSP equal to 0.019 of LPSP against the intuitive method. Amy Sadio et al., in their researches</w:t>
      </w:r>
      <w:r w:rsidR="004F6684">
        <w:t xml:space="preserve">, </w:t>
      </w:r>
      <w:r w:rsidRPr="00220E11">
        <w:t>compared the intuitive and numerical methods and the results found that the storage capacity decreases until to 25% and permitted to reduce the TLCC to 49% with numerical method [</w:t>
      </w:r>
      <w:r w:rsidRPr="00E000C5">
        <w:rPr>
          <w:highlight w:val="lightGray"/>
        </w:rPr>
        <w:t>21</w:t>
      </w:r>
      <w:r w:rsidRPr="00220E11">
        <w:t>]. In [</w:t>
      </w:r>
      <w:r w:rsidRPr="00E000C5">
        <w:rPr>
          <w:highlight w:val="lightGray"/>
        </w:rPr>
        <w:t>22</w:t>
      </w:r>
      <w:r w:rsidRPr="00220E11">
        <w:t>], B. Ould Bilal et al. had adopted a sizing methodology of a hybrid solar / wind / battery systems using a multi-objective genetic algorithm to minimize cost and increase reliability. The authors worked with hourly solar irradiation, temperature and wind speed data from Potou located in the northwest coast of Senegal and are collected for one year. Compared to the case study applied in one region of Malaysia using data of the year 1999, W.X. Shen kept the load demand constant and fixed the LPSP at 1%. Therefore,</w:t>
      </w:r>
      <w:r w:rsidR="004D4246">
        <w:t xml:space="preserve"> in </w:t>
      </w:r>
      <w:r w:rsidR="004D4246" w:rsidRPr="00220E11">
        <w:t>[23]</w:t>
      </w:r>
      <w:r w:rsidR="004D4246">
        <w:t>,</w:t>
      </w:r>
      <w:r w:rsidR="004D4246" w:rsidRPr="00220E11">
        <w:t xml:space="preserve"> W.X. Shen </w:t>
      </w:r>
      <w:r w:rsidRPr="00220E11">
        <w:t>simulated operating a solar photovoltaic system on MATLAB, and the results generated a ratio battery / panel equal to 0.18 Ah /W</w:t>
      </w:r>
      <w:r>
        <w:rPr>
          <w:vertAlign w:val="subscript"/>
        </w:rPr>
        <w:t>P</w:t>
      </w:r>
      <w:r w:rsidR="004D4246">
        <w:t xml:space="preserve"> </w:t>
      </w:r>
      <w:r w:rsidRPr="00220E11">
        <w:t>while in our study, the first expression’s model generated a ratio battery / panel equal to 0.095 Ah / W</w:t>
      </w:r>
      <w:r>
        <w:rPr>
          <w:vertAlign w:val="subscript"/>
        </w:rPr>
        <w:t>P</w:t>
      </w:r>
      <w:r w:rsidRPr="00220E11">
        <w:t xml:space="preserve">. The results obtained showed that the cost of the optimal configuration decreases by 25% when the probability of loss of power supply (LPSP) goes from 0% to 1%. The reliability of our solar photovoltaic water pumping systems system can be justified by the use of hourly weather data of Koyli Alpha site. To show the importance </w:t>
      </w:r>
      <w:r w:rsidR="008E4FF3">
        <w:t>of</w:t>
      </w:r>
      <w:r w:rsidR="008E4FF3" w:rsidRPr="00220E11">
        <w:t xml:space="preserve"> </w:t>
      </w:r>
      <w:r w:rsidRPr="00220E11">
        <w:t>tak</w:t>
      </w:r>
      <w:r w:rsidR="008E4FF3">
        <w:t>ing</w:t>
      </w:r>
      <w:r w:rsidRPr="00220E11">
        <w:t xml:space="preserve"> into account </w:t>
      </w:r>
      <w:r w:rsidR="00CB038F">
        <w:t xml:space="preserve">the </w:t>
      </w:r>
      <w:r w:rsidRPr="00220E11">
        <w:t>parameters, which can influence the PV system performance</w:t>
      </w:r>
      <w:r w:rsidR="008E4FF3">
        <w:t xml:space="preserve">, </w:t>
      </w:r>
      <w:r w:rsidRPr="00220E11">
        <w:t xml:space="preserve">two expression’s models cell solar temperature are considered. In terms of reliability, the </w:t>
      </w:r>
      <w:r w:rsidR="00BB66F6">
        <w:t>second model</w:t>
      </w:r>
      <w:r w:rsidRPr="00220E11">
        <w:t xml:space="preserve"> of cell solar temperature, which integrates wind speed, is better than the </w:t>
      </w:r>
      <w:r w:rsidR="00BB66F6">
        <w:t>first model</w:t>
      </w:r>
      <w:r w:rsidRPr="00220E11">
        <w:t xml:space="preserve"> of cell solar temperature, which doesn’t consider the wind speed influence. Indeed they provided LPSP values, equal to 0.0197 and 0.026, respectively. The convection of wind speed is a cooling factor of the solar cell, this confirms the effectiveness of numerical me</w:t>
      </w:r>
      <w:r w:rsidR="00BB66F6">
        <w:t xml:space="preserve">thod using expression’s second model </w:t>
      </w:r>
      <w:r w:rsidRPr="00220E11">
        <w:t>of solar cell temperature.</w:t>
      </w:r>
    </w:p>
    <w:p w14:paraId="26E5FB8D" w14:textId="77777777" w:rsidR="006308D8" w:rsidRDefault="006308D8" w:rsidP="00220E11">
      <w:pPr>
        <w:ind w:firstLine="720"/>
        <w:jc w:val="both"/>
      </w:pPr>
    </w:p>
    <w:p w14:paraId="26D826E8" w14:textId="77777777" w:rsidR="006A1249" w:rsidRDefault="006A1249" w:rsidP="00220E11">
      <w:pPr>
        <w:ind w:firstLine="720"/>
        <w:jc w:val="both"/>
      </w:pPr>
    </w:p>
    <w:p w14:paraId="4D5950C5" w14:textId="77777777" w:rsidR="006A1249" w:rsidRDefault="006A1249" w:rsidP="00220E11">
      <w:pPr>
        <w:ind w:firstLine="720"/>
        <w:jc w:val="both"/>
      </w:pPr>
    </w:p>
    <w:p w14:paraId="5DD64BEE" w14:textId="365A7955" w:rsidR="00220E11" w:rsidRPr="003D4E7C" w:rsidRDefault="00220E11" w:rsidP="003D4E7C">
      <w:pPr>
        <w:numPr>
          <w:ilvl w:val="0"/>
          <w:numId w:val="15"/>
        </w:numPr>
        <w:tabs>
          <w:tab w:val="left" w:pos="426"/>
        </w:tabs>
        <w:ind w:left="426" w:hanging="426"/>
        <w:rPr>
          <w:b/>
          <w:bCs/>
        </w:rPr>
      </w:pPr>
      <w:r w:rsidRPr="003D4E7C">
        <w:rPr>
          <w:b/>
          <w:bCs/>
        </w:rPr>
        <w:lastRenderedPageBreak/>
        <w:t>CONCLUSION</w:t>
      </w:r>
    </w:p>
    <w:p w14:paraId="717815B7" w14:textId="50B2DB5D" w:rsidR="006308D8" w:rsidRDefault="006308D8" w:rsidP="006308D8">
      <w:pPr>
        <w:ind w:firstLine="720"/>
        <w:jc w:val="both"/>
      </w:pPr>
      <w:r w:rsidRPr="006308D8">
        <w:t xml:space="preserve">The main goal of this study was to find an optimal response for the energy demand of </w:t>
      </w:r>
      <w:r w:rsidR="00980DFE">
        <w:t xml:space="preserve">a </w:t>
      </w:r>
      <w:r w:rsidRPr="006308D8">
        <w:t>water pumping system</w:t>
      </w:r>
      <w:r w:rsidR="006E33A2">
        <w:t xml:space="preserve"> installed </w:t>
      </w:r>
      <w:r w:rsidR="00980DFE">
        <w:t>in Kyoli Alpha</w:t>
      </w:r>
      <w:r w:rsidRPr="006308D8">
        <w:t xml:space="preserve">. </w:t>
      </w:r>
      <w:r w:rsidR="00546FAD" w:rsidRPr="006308D8">
        <w:t xml:space="preserve">We </w:t>
      </w:r>
      <w:r w:rsidR="00C76872">
        <w:t>use</w:t>
      </w:r>
      <w:r w:rsidR="00980DFE">
        <w:t>d</w:t>
      </w:r>
      <w:r w:rsidR="00C76872">
        <w:t xml:space="preserve"> </w:t>
      </w:r>
      <w:r w:rsidRPr="006308D8">
        <w:t xml:space="preserve">an intuitive sizing method allowing to find </w:t>
      </w:r>
      <w:r w:rsidR="00C76872">
        <w:t>the</w:t>
      </w:r>
      <w:r w:rsidR="00980DFE">
        <w:t xml:space="preserve"> size of the</w:t>
      </w:r>
      <w:r w:rsidR="00C76872">
        <w:t xml:space="preserve"> </w:t>
      </w:r>
      <w:r w:rsidRPr="006308D8">
        <w:t xml:space="preserve">photovoltaic </w:t>
      </w:r>
      <w:r w:rsidR="00980DFE">
        <w:t xml:space="preserve">array </w:t>
      </w:r>
      <w:r w:rsidRPr="006308D8">
        <w:t xml:space="preserve">and </w:t>
      </w:r>
      <w:r w:rsidR="00980DFE">
        <w:t xml:space="preserve">the </w:t>
      </w:r>
      <w:r w:rsidRPr="006308D8">
        <w:t>battery capacit</w:t>
      </w:r>
      <w:r w:rsidR="00980DFE">
        <w:t xml:space="preserve">y. </w:t>
      </w:r>
      <w:r w:rsidRPr="006308D8">
        <w:t xml:space="preserve">In order to optimize this system, we elaborated a numerical sizing method which used hourly meteorological data and two expression’s models of </w:t>
      </w:r>
      <w:r w:rsidR="00C76872">
        <w:t xml:space="preserve">the </w:t>
      </w:r>
      <w:r w:rsidRPr="006308D8">
        <w:t xml:space="preserve">solar cell temperature. These models were applied to the energy model in order to reduce the system cost and optimize the technical reliability. The first model of the solar cell temperature </w:t>
      </w:r>
      <w:r w:rsidR="0015329D">
        <w:t>is based</w:t>
      </w:r>
      <w:r w:rsidR="006E33A2" w:rsidRPr="006308D8">
        <w:t xml:space="preserve"> </w:t>
      </w:r>
      <w:r w:rsidRPr="006308D8">
        <w:t>on</w:t>
      </w:r>
      <w:r w:rsidR="0015329D">
        <w:t xml:space="preserve"> the</w:t>
      </w:r>
      <w:r w:rsidRPr="006308D8">
        <w:t xml:space="preserve"> ambient temperature and the second one is expressed as a function of </w:t>
      </w:r>
      <w:r w:rsidR="00C76872">
        <w:t xml:space="preserve">the </w:t>
      </w:r>
      <w:r w:rsidRPr="006308D8">
        <w:t xml:space="preserve">ambient temperature and </w:t>
      </w:r>
      <w:r w:rsidR="00C76872">
        <w:t xml:space="preserve">the </w:t>
      </w:r>
      <w:r w:rsidRPr="006308D8">
        <w:t xml:space="preserve">wind speed. The comparative study showed that the numerical sizing method </w:t>
      </w:r>
      <w:r w:rsidR="00C76872">
        <w:t xml:space="preserve">that </w:t>
      </w:r>
      <w:r w:rsidRPr="006308D8">
        <w:t>us</w:t>
      </w:r>
      <w:r w:rsidR="00C76872">
        <w:t>es</w:t>
      </w:r>
      <w:r w:rsidRPr="006308D8">
        <w:t xml:space="preserve"> the second expression’s model is more accurate</w:t>
      </w:r>
      <w:r w:rsidR="0015329D">
        <w:t xml:space="preserve">. Its </w:t>
      </w:r>
      <w:r w:rsidRPr="006308D8">
        <w:t>lowest LPSP</w:t>
      </w:r>
      <w:r w:rsidR="0015329D">
        <w:t xml:space="preserve"> is</w:t>
      </w:r>
      <w:r w:rsidRPr="006308D8">
        <w:t xml:space="preserve"> </w:t>
      </w:r>
      <w:r w:rsidR="0015329D">
        <w:t>of</w:t>
      </w:r>
      <w:r w:rsidRPr="006308D8">
        <w:t xml:space="preserve"> 0.0197 against 0.026 for the numerical sizing method </w:t>
      </w:r>
      <w:r w:rsidR="00C76872">
        <w:t>based on</w:t>
      </w:r>
      <w:r w:rsidRPr="006308D8">
        <w:t xml:space="preserve"> </w:t>
      </w:r>
      <w:r w:rsidR="006E33A2">
        <w:t xml:space="preserve">the </w:t>
      </w:r>
      <w:r w:rsidRPr="006308D8">
        <w:t>first model</w:t>
      </w:r>
      <w:r w:rsidR="006E33A2">
        <w:t xml:space="preserve"> of the solar cell’s expression temperature</w:t>
      </w:r>
      <w:r w:rsidRPr="006308D8">
        <w:t xml:space="preserve">. Finally, the lowest LPSP </w:t>
      </w:r>
      <w:r w:rsidR="0015329D">
        <w:t>obtained</w:t>
      </w:r>
      <w:r w:rsidRPr="006308D8">
        <w:t xml:space="preserve"> gives the best reliability</w:t>
      </w:r>
      <w:r w:rsidR="0015329D">
        <w:t xml:space="preserve">. </w:t>
      </w:r>
      <w:r w:rsidRPr="006308D8">
        <w:t>The best combination</w:t>
      </w:r>
      <w:r w:rsidR="004D4246">
        <w:t xml:space="preserve"> panels/battery</w:t>
      </w:r>
      <w:r w:rsidRPr="006308D8">
        <w:t xml:space="preserve"> is the</w:t>
      </w:r>
      <w:r w:rsidR="004D4246">
        <w:t xml:space="preserve"> </w:t>
      </w:r>
      <w:r w:rsidRPr="006308D8">
        <w:t>one which presented the lowest cost. The numerical sizing method using the second expression’s model of the solar cell temperature</w:t>
      </w:r>
      <w:r w:rsidRPr="006308D8" w:rsidDel="00031396">
        <w:t xml:space="preserve"> </w:t>
      </w:r>
      <w:r w:rsidR="0015329D">
        <w:t xml:space="preserve">in comparison with </w:t>
      </w:r>
      <w:r w:rsidRPr="006308D8">
        <w:t xml:space="preserve">the intuitive method </w:t>
      </w:r>
      <w:r w:rsidR="0015329D">
        <w:t>yield</w:t>
      </w:r>
      <w:r w:rsidR="0015329D" w:rsidRPr="006308D8">
        <w:t xml:space="preserve"> </w:t>
      </w:r>
      <w:r w:rsidRPr="006308D8">
        <w:t>a reduction of 54% for batteries of and 32% on TLCC.</w:t>
      </w:r>
    </w:p>
    <w:p w14:paraId="1A7BFA40" w14:textId="77777777" w:rsidR="00390CF9" w:rsidRDefault="00390CF9" w:rsidP="006308D8">
      <w:pPr>
        <w:ind w:firstLine="720"/>
        <w:jc w:val="both"/>
      </w:pPr>
    </w:p>
    <w:p w14:paraId="26A6C648" w14:textId="1D08F9B6" w:rsidR="007C200B" w:rsidRPr="00390CF9" w:rsidRDefault="00390CF9" w:rsidP="00390CF9">
      <w:pPr>
        <w:jc w:val="both"/>
      </w:pPr>
      <w:r w:rsidRPr="00456C9D">
        <w:rPr>
          <w:rStyle w:val="apple-style-span"/>
          <w:b/>
          <w:color w:val="000000"/>
        </w:rPr>
        <w:t>REFERENCES</w:t>
      </w:r>
    </w:p>
    <w:p w14:paraId="2E3C5289" w14:textId="15058E1F" w:rsidR="0024713A" w:rsidRPr="00390CF9" w:rsidRDefault="0024713A" w:rsidP="00B00BD8">
      <w:pPr>
        <w:pStyle w:val="PrformatHTML"/>
        <w:shd w:val="clear" w:color="auto" w:fill="FFFFFF"/>
        <w:spacing w:line="360" w:lineRule="auto"/>
        <w:jc w:val="both"/>
        <w:rPr>
          <w:rFonts w:ascii="Times New Roman" w:hAnsi="Times New Roman" w:cs="Times New Roman"/>
          <w:position w:val="-32"/>
          <w:sz w:val="24"/>
          <w:szCs w:val="24"/>
        </w:rPr>
      </w:pPr>
      <w:r w:rsidRPr="00B00BD8">
        <w:rPr>
          <w:rFonts w:ascii="Times New Roman" w:hAnsi="Times New Roman" w:cs="Times New Roman"/>
          <w:sz w:val="18"/>
          <w:szCs w:val="18"/>
        </w:rPr>
        <w:t>[1]</w:t>
      </w:r>
      <w:r w:rsidR="00B00BD8" w:rsidRPr="00B00BD8">
        <w:rPr>
          <w:rFonts w:ascii="Times New Roman" w:hAnsi="Times New Roman" w:cs="Times New Roman"/>
          <w:sz w:val="18"/>
          <w:szCs w:val="18"/>
        </w:rPr>
        <w:t xml:space="preserve"> O.</w:t>
      </w:r>
      <w:r w:rsidRPr="00B00BD8">
        <w:rPr>
          <w:rFonts w:ascii="Times New Roman" w:hAnsi="Times New Roman" w:cs="Times New Roman"/>
          <w:sz w:val="18"/>
          <w:szCs w:val="18"/>
        </w:rPr>
        <w:t xml:space="preserve"> Bilal</w:t>
      </w:r>
      <w:r w:rsidR="00B00BD8" w:rsidRPr="00B00BD8">
        <w:rPr>
          <w:rFonts w:ascii="Times New Roman" w:hAnsi="Times New Roman" w:cs="Times New Roman"/>
          <w:sz w:val="18"/>
          <w:szCs w:val="18"/>
        </w:rPr>
        <w:t xml:space="preserve"> </w:t>
      </w:r>
      <w:r w:rsidR="00B00BD8" w:rsidRPr="00390CF9">
        <w:rPr>
          <w:rFonts w:ascii="Times New Roman" w:hAnsi="Times New Roman" w:cs="Times New Roman"/>
          <w:i/>
          <w:sz w:val="18"/>
          <w:szCs w:val="18"/>
        </w:rPr>
        <w:t>et al</w:t>
      </w:r>
      <w:r w:rsidR="00B00BD8" w:rsidRPr="00B00BD8">
        <w:rPr>
          <w:rFonts w:ascii="Times New Roman" w:hAnsi="Times New Roman" w:cs="Times New Roman"/>
          <w:sz w:val="18"/>
          <w:szCs w:val="18"/>
        </w:rPr>
        <w:t>., ’’</w:t>
      </w:r>
      <w:r w:rsidR="00B00BD8">
        <w:rPr>
          <w:rFonts w:ascii="Times New Roman" w:hAnsi="Times New Roman" w:cs="Times New Roman"/>
          <w:sz w:val="18"/>
          <w:szCs w:val="18"/>
        </w:rPr>
        <w:t xml:space="preserve">Methodology to size an optimal standalone hybrid solar-wind-battery system using genetic algorithm,’’ </w:t>
      </w:r>
      <w:r w:rsidR="00B00BD8" w:rsidRPr="00927061">
        <w:rPr>
          <w:rFonts w:ascii="Times New Roman" w:hAnsi="Times New Roman" w:cs="Times New Roman"/>
          <w:i/>
          <w:sz w:val="18"/>
          <w:szCs w:val="18"/>
        </w:rPr>
        <w:t>International Journal of the Physical Sciences</w:t>
      </w:r>
      <w:r w:rsidR="00B00BD8" w:rsidRPr="00B00BD8">
        <w:rPr>
          <w:rFonts w:ascii="Times New Roman" w:hAnsi="Times New Roman" w:cs="Times New Roman"/>
          <w:sz w:val="18"/>
          <w:szCs w:val="18"/>
        </w:rPr>
        <w:t xml:space="preserve">, </w:t>
      </w:r>
      <w:r w:rsidR="008C7A9C">
        <w:rPr>
          <w:rFonts w:ascii="Times New Roman" w:hAnsi="Times New Roman" w:cs="Times New Roman"/>
          <w:sz w:val="18"/>
          <w:szCs w:val="18"/>
        </w:rPr>
        <w:t xml:space="preserve">vol. </w:t>
      </w:r>
      <w:r w:rsidR="00B00BD8" w:rsidRPr="00B00BD8">
        <w:rPr>
          <w:rFonts w:ascii="Times New Roman" w:hAnsi="Times New Roman" w:cs="Times New Roman"/>
          <w:sz w:val="18"/>
          <w:szCs w:val="18"/>
        </w:rPr>
        <w:t>7</w:t>
      </w:r>
      <w:r w:rsidR="008C7A9C">
        <w:rPr>
          <w:rFonts w:ascii="Times New Roman" w:hAnsi="Times New Roman" w:cs="Times New Roman"/>
          <w:sz w:val="18"/>
          <w:szCs w:val="18"/>
        </w:rPr>
        <w:t xml:space="preserve">, issue </w:t>
      </w:r>
      <w:r w:rsidR="00390CF9">
        <w:rPr>
          <w:rFonts w:ascii="Times New Roman" w:hAnsi="Times New Roman" w:cs="Times New Roman"/>
          <w:sz w:val="18"/>
          <w:szCs w:val="18"/>
        </w:rPr>
        <w:t>18</w:t>
      </w:r>
      <w:r w:rsidR="00071CAC">
        <w:rPr>
          <w:rFonts w:ascii="Times New Roman" w:hAnsi="Times New Roman" w:cs="Times New Roman"/>
          <w:sz w:val="18"/>
          <w:szCs w:val="18"/>
        </w:rPr>
        <w:t xml:space="preserve">, </w:t>
      </w:r>
      <w:r w:rsidR="00B00BD8" w:rsidRPr="00B00BD8">
        <w:rPr>
          <w:rFonts w:ascii="Times New Roman" w:hAnsi="Times New Roman" w:cs="Times New Roman"/>
          <w:sz w:val="18"/>
          <w:szCs w:val="18"/>
        </w:rPr>
        <w:t>pp.</w:t>
      </w:r>
      <w:r w:rsidR="00071CAC">
        <w:rPr>
          <w:rFonts w:ascii="Times New Roman" w:hAnsi="Times New Roman" w:cs="Times New Roman"/>
          <w:sz w:val="18"/>
          <w:szCs w:val="18"/>
        </w:rPr>
        <w:t xml:space="preserve"> </w:t>
      </w:r>
      <w:r w:rsidR="00B00BD8" w:rsidRPr="00B00BD8">
        <w:rPr>
          <w:rFonts w:ascii="Times New Roman" w:hAnsi="Times New Roman" w:cs="Times New Roman"/>
          <w:sz w:val="18"/>
          <w:szCs w:val="18"/>
        </w:rPr>
        <w:t>2647-2655,</w:t>
      </w:r>
      <w:r w:rsidR="00071CAC">
        <w:rPr>
          <w:rFonts w:ascii="Times New Roman" w:hAnsi="Times New Roman" w:cs="Times New Roman"/>
          <w:sz w:val="18"/>
          <w:szCs w:val="18"/>
        </w:rPr>
        <w:t xml:space="preserve"> </w:t>
      </w:r>
      <w:r w:rsidR="00B00BD8" w:rsidRPr="00B00BD8">
        <w:rPr>
          <w:rFonts w:ascii="Times New Roman" w:hAnsi="Times New Roman" w:cs="Times New Roman"/>
          <w:sz w:val="18"/>
          <w:szCs w:val="18"/>
        </w:rPr>
        <w:t>2012.</w:t>
      </w:r>
      <w:r w:rsidR="00071CAC">
        <w:rPr>
          <w:rFonts w:ascii="Times New Roman" w:hAnsi="Times New Roman" w:cs="Times New Roman"/>
          <w:sz w:val="24"/>
          <w:szCs w:val="24"/>
        </w:rPr>
        <w:br/>
      </w:r>
      <w:r w:rsidR="00071CAC" w:rsidRPr="00071CAC">
        <w:rPr>
          <w:rFonts w:ascii="Times New Roman" w:hAnsi="Times New Roman" w:cs="Times New Roman"/>
          <w:sz w:val="18"/>
          <w:szCs w:val="18"/>
        </w:rPr>
        <w:t>[</w:t>
      </w:r>
      <w:r w:rsidR="00071CAC">
        <w:rPr>
          <w:rFonts w:ascii="Times New Roman" w:hAnsi="Times New Roman" w:cs="Times New Roman"/>
          <w:sz w:val="18"/>
          <w:szCs w:val="18"/>
        </w:rPr>
        <w:t>2</w:t>
      </w:r>
      <w:r w:rsidR="00071CAC" w:rsidRPr="00071CAC">
        <w:rPr>
          <w:rFonts w:ascii="Times New Roman" w:hAnsi="Times New Roman" w:cs="Times New Roman"/>
          <w:sz w:val="18"/>
          <w:szCs w:val="18"/>
        </w:rPr>
        <w:t>] M. S. K.</w:t>
      </w:r>
      <w:r w:rsidRPr="00071CAC">
        <w:rPr>
          <w:rFonts w:ascii="Times New Roman" w:hAnsi="Times New Roman" w:cs="Times New Roman"/>
          <w:sz w:val="18"/>
          <w:szCs w:val="18"/>
        </w:rPr>
        <w:t xml:space="preserve"> Mohamadou </w:t>
      </w:r>
      <w:r w:rsidR="00071CAC" w:rsidRPr="00390CF9">
        <w:rPr>
          <w:rFonts w:ascii="Times New Roman" w:hAnsi="Times New Roman" w:cs="Times New Roman"/>
          <w:i/>
          <w:sz w:val="18"/>
          <w:szCs w:val="18"/>
        </w:rPr>
        <w:t>et al</w:t>
      </w:r>
      <w:r w:rsidR="00071CAC" w:rsidRPr="00071CAC">
        <w:rPr>
          <w:rFonts w:ascii="Times New Roman" w:hAnsi="Times New Roman" w:cs="Times New Roman"/>
          <w:sz w:val="18"/>
          <w:szCs w:val="18"/>
        </w:rPr>
        <w:t>., ‘’Photovoltaic water pumping s</w:t>
      </w:r>
      <w:r w:rsidRPr="00071CAC">
        <w:rPr>
          <w:rFonts w:ascii="Times New Roman" w:hAnsi="Times New Roman" w:cs="Times New Roman"/>
          <w:sz w:val="18"/>
          <w:szCs w:val="18"/>
        </w:rPr>
        <w:t>ystem in Niger</w:t>
      </w:r>
      <w:r w:rsidR="00071CAC">
        <w:rPr>
          <w:rFonts w:ascii="Times New Roman" w:hAnsi="Times New Roman" w:cs="Times New Roman"/>
          <w:sz w:val="18"/>
          <w:szCs w:val="18"/>
        </w:rPr>
        <w:t xml:space="preserve">’’, Chapter </w:t>
      </w:r>
      <w:r w:rsidRPr="00071CAC">
        <w:rPr>
          <w:rFonts w:ascii="Times New Roman" w:hAnsi="Times New Roman" w:cs="Times New Roman"/>
          <w:sz w:val="18"/>
          <w:szCs w:val="18"/>
        </w:rPr>
        <w:t xml:space="preserve">7, </w:t>
      </w:r>
      <w:r w:rsidRPr="00927061">
        <w:rPr>
          <w:rFonts w:ascii="Times New Roman" w:hAnsi="Times New Roman" w:cs="Times New Roman"/>
          <w:i/>
          <w:sz w:val="18"/>
          <w:szCs w:val="18"/>
        </w:rPr>
        <w:t>http://dx.doi.org/10.5772/54790</w:t>
      </w:r>
    </w:p>
    <w:p w14:paraId="5B371F05" w14:textId="45B0936A" w:rsidR="0024713A" w:rsidRPr="00164200" w:rsidRDefault="00164200" w:rsidP="00071CAC">
      <w:pPr>
        <w:pStyle w:val="PrformatHTML"/>
        <w:shd w:val="clear" w:color="auto" w:fill="FFFFFF"/>
        <w:spacing w:line="360" w:lineRule="auto"/>
        <w:jc w:val="both"/>
        <w:rPr>
          <w:rFonts w:ascii="Times New Roman" w:hAnsi="Times New Roman" w:cs="Times New Roman"/>
          <w:sz w:val="18"/>
          <w:szCs w:val="18"/>
        </w:rPr>
      </w:pPr>
      <w:r w:rsidRPr="00164200">
        <w:rPr>
          <w:rFonts w:ascii="Times New Roman" w:hAnsi="Times New Roman" w:cs="Times New Roman"/>
          <w:sz w:val="18"/>
          <w:szCs w:val="18"/>
        </w:rPr>
        <w:t xml:space="preserve">[3] R. Krishnan </w:t>
      </w:r>
      <w:r w:rsidRPr="00390CF9">
        <w:rPr>
          <w:rFonts w:ascii="Times New Roman" w:hAnsi="Times New Roman" w:cs="Times New Roman"/>
          <w:i/>
          <w:sz w:val="18"/>
          <w:szCs w:val="18"/>
        </w:rPr>
        <w:t>et al.,</w:t>
      </w:r>
      <w:r w:rsidRPr="00071CAC">
        <w:rPr>
          <w:rFonts w:ascii="Times New Roman" w:hAnsi="Times New Roman" w:cs="Times New Roman"/>
          <w:sz w:val="18"/>
          <w:szCs w:val="18"/>
        </w:rPr>
        <w:t xml:space="preserve"> ‘’Modelling</w:t>
      </w:r>
      <w:r w:rsidR="0024713A" w:rsidRPr="00164200">
        <w:rPr>
          <w:rFonts w:ascii="Times New Roman" w:hAnsi="Times New Roman" w:cs="Times New Roman"/>
          <w:sz w:val="18"/>
          <w:szCs w:val="18"/>
        </w:rPr>
        <w:t xml:space="preserve"> of stand-alone photovoltaic systems: a review</w:t>
      </w:r>
      <w:r>
        <w:rPr>
          <w:rFonts w:ascii="Times New Roman" w:hAnsi="Times New Roman" w:cs="Times New Roman"/>
          <w:sz w:val="18"/>
          <w:szCs w:val="18"/>
        </w:rPr>
        <w:t>’’</w:t>
      </w:r>
      <w:r w:rsidR="0024713A" w:rsidRPr="00164200">
        <w:rPr>
          <w:rFonts w:ascii="Times New Roman" w:hAnsi="Times New Roman" w:cs="Times New Roman"/>
          <w:sz w:val="18"/>
          <w:szCs w:val="18"/>
        </w:rPr>
        <w:t xml:space="preserve">, </w:t>
      </w:r>
      <w:r w:rsidR="0024713A" w:rsidRPr="00390CF9">
        <w:rPr>
          <w:rFonts w:ascii="Times New Roman" w:hAnsi="Times New Roman" w:cs="Times New Roman"/>
          <w:i/>
          <w:sz w:val="18"/>
          <w:szCs w:val="18"/>
        </w:rPr>
        <w:t>International Journal of Advanced Research</w:t>
      </w:r>
      <w:r w:rsidRPr="00164200">
        <w:rPr>
          <w:rFonts w:ascii="Times New Roman" w:hAnsi="Times New Roman" w:cs="Times New Roman"/>
          <w:sz w:val="18"/>
          <w:szCs w:val="18"/>
        </w:rPr>
        <w:t>, vol.</w:t>
      </w:r>
      <w:r w:rsidR="00927061">
        <w:rPr>
          <w:rFonts w:ascii="Times New Roman" w:hAnsi="Times New Roman" w:cs="Times New Roman"/>
          <w:sz w:val="18"/>
          <w:szCs w:val="18"/>
        </w:rPr>
        <w:t xml:space="preserve"> 2, i</w:t>
      </w:r>
      <w:r w:rsidR="0024713A" w:rsidRPr="00164200">
        <w:rPr>
          <w:rFonts w:ascii="Times New Roman" w:hAnsi="Times New Roman" w:cs="Times New Roman"/>
          <w:sz w:val="18"/>
          <w:szCs w:val="18"/>
        </w:rPr>
        <w:t>ssue 8, pp. 471-476</w:t>
      </w:r>
      <w:r w:rsidRPr="00164200">
        <w:rPr>
          <w:rFonts w:ascii="Times New Roman" w:hAnsi="Times New Roman" w:cs="Times New Roman"/>
          <w:sz w:val="18"/>
          <w:szCs w:val="18"/>
        </w:rPr>
        <w:t>, 2014</w:t>
      </w:r>
    </w:p>
    <w:p w14:paraId="6CADE711" w14:textId="7F5198D3" w:rsidR="0024713A" w:rsidRPr="00712BBB" w:rsidRDefault="00712BBB" w:rsidP="00071CAC">
      <w:pPr>
        <w:pStyle w:val="PrformatHTML"/>
        <w:shd w:val="clear" w:color="auto" w:fill="FFFFFF"/>
        <w:spacing w:line="360" w:lineRule="auto"/>
        <w:jc w:val="both"/>
        <w:rPr>
          <w:rFonts w:ascii="Times New Roman" w:hAnsi="Times New Roman" w:cs="Times New Roman"/>
          <w:sz w:val="18"/>
          <w:szCs w:val="18"/>
        </w:rPr>
      </w:pPr>
      <w:r w:rsidRPr="00712BBB">
        <w:rPr>
          <w:rFonts w:ascii="Times New Roman" w:hAnsi="Times New Roman" w:cs="Times New Roman"/>
          <w:sz w:val="18"/>
          <w:szCs w:val="18"/>
        </w:rPr>
        <w:t xml:space="preserve">[4] Maafi., </w:t>
      </w:r>
      <w:r w:rsidRPr="00071CAC">
        <w:rPr>
          <w:rFonts w:ascii="Times New Roman" w:hAnsi="Times New Roman" w:cs="Times New Roman"/>
          <w:sz w:val="18"/>
          <w:szCs w:val="18"/>
        </w:rPr>
        <w:t>‘’</w:t>
      </w:r>
      <w:r>
        <w:rPr>
          <w:rFonts w:ascii="Times New Roman" w:hAnsi="Times New Roman" w:cs="Times New Roman"/>
          <w:sz w:val="18"/>
          <w:szCs w:val="18"/>
        </w:rPr>
        <w:t>A s</w:t>
      </w:r>
      <w:r w:rsidR="0024713A" w:rsidRPr="00712BBB">
        <w:rPr>
          <w:rFonts w:ascii="Times New Roman" w:hAnsi="Times New Roman" w:cs="Times New Roman"/>
          <w:sz w:val="18"/>
          <w:szCs w:val="18"/>
        </w:rPr>
        <w:t>urvey</w:t>
      </w:r>
      <w:r>
        <w:rPr>
          <w:rFonts w:ascii="Times New Roman" w:hAnsi="Times New Roman" w:cs="Times New Roman"/>
          <w:sz w:val="18"/>
          <w:szCs w:val="18"/>
        </w:rPr>
        <w:t xml:space="preserve"> on photovoltaic activities in A</w:t>
      </w:r>
      <w:r w:rsidR="0024713A" w:rsidRPr="00712BBB">
        <w:rPr>
          <w:rFonts w:ascii="Times New Roman" w:hAnsi="Times New Roman" w:cs="Times New Roman"/>
          <w:sz w:val="18"/>
          <w:szCs w:val="18"/>
        </w:rPr>
        <w:t>lgeria</w:t>
      </w:r>
      <w:r w:rsidRPr="00071CAC">
        <w:rPr>
          <w:rFonts w:ascii="Times New Roman" w:hAnsi="Times New Roman" w:cs="Times New Roman"/>
          <w:sz w:val="18"/>
          <w:szCs w:val="18"/>
        </w:rPr>
        <w:t>‘’</w:t>
      </w:r>
      <w:r w:rsidR="0024713A" w:rsidRPr="00712BBB">
        <w:rPr>
          <w:rFonts w:ascii="Times New Roman" w:hAnsi="Times New Roman" w:cs="Times New Roman"/>
          <w:sz w:val="18"/>
          <w:szCs w:val="18"/>
        </w:rPr>
        <w:t xml:space="preserve">, </w:t>
      </w:r>
      <w:r w:rsidR="0024713A" w:rsidRPr="00927061">
        <w:rPr>
          <w:rFonts w:ascii="Times New Roman" w:hAnsi="Times New Roman" w:cs="Times New Roman"/>
          <w:i/>
          <w:sz w:val="18"/>
          <w:szCs w:val="18"/>
        </w:rPr>
        <w:t>Abdus Salam International Centre for Theorical Physics, Miramare-Trieste</w:t>
      </w:r>
      <w:r w:rsidR="0024713A" w:rsidRPr="00712BBB">
        <w:rPr>
          <w:rFonts w:ascii="Times New Roman" w:hAnsi="Times New Roman" w:cs="Times New Roman"/>
          <w:sz w:val="18"/>
          <w:szCs w:val="18"/>
        </w:rPr>
        <w:t>,</w:t>
      </w:r>
      <w:r w:rsidR="008C7A9C">
        <w:rPr>
          <w:rFonts w:ascii="Times New Roman" w:hAnsi="Times New Roman" w:cs="Times New Roman"/>
          <w:sz w:val="18"/>
          <w:szCs w:val="18"/>
        </w:rPr>
        <w:t xml:space="preserve"> v</w:t>
      </w:r>
      <w:r w:rsidRPr="00712BBB">
        <w:rPr>
          <w:rFonts w:ascii="Times New Roman" w:hAnsi="Times New Roman" w:cs="Times New Roman"/>
          <w:sz w:val="18"/>
          <w:szCs w:val="18"/>
        </w:rPr>
        <w:t>ol 20, issue</w:t>
      </w:r>
      <w:r w:rsidR="008C7A9C">
        <w:rPr>
          <w:rFonts w:ascii="Times New Roman" w:hAnsi="Times New Roman" w:cs="Times New Roman"/>
          <w:sz w:val="18"/>
          <w:szCs w:val="18"/>
        </w:rPr>
        <w:t xml:space="preserve"> 1, pp.</w:t>
      </w:r>
      <w:r w:rsidR="0024713A" w:rsidRPr="00712BBB">
        <w:rPr>
          <w:rFonts w:ascii="Times New Roman" w:hAnsi="Times New Roman" w:cs="Times New Roman"/>
          <w:sz w:val="18"/>
          <w:szCs w:val="18"/>
        </w:rPr>
        <w:t xml:space="preserve"> 9-17</w:t>
      </w:r>
      <w:r w:rsidR="00927061" w:rsidRPr="00712BBB">
        <w:rPr>
          <w:rFonts w:ascii="Times New Roman" w:hAnsi="Times New Roman" w:cs="Times New Roman"/>
          <w:sz w:val="18"/>
          <w:szCs w:val="18"/>
        </w:rPr>
        <w:t>,</w:t>
      </w:r>
      <w:r w:rsidR="00927061">
        <w:rPr>
          <w:rFonts w:ascii="Times New Roman" w:hAnsi="Times New Roman" w:cs="Times New Roman"/>
          <w:sz w:val="18"/>
          <w:szCs w:val="18"/>
        </w:rPr>
        <w:t xml:space="preserve"> </w:t>
      </w:r>
      <w:r w:rsidR="00927061" w:rsidRPr="00712BBB">
        <w:rPr>
          <w:rFonts w:ascii="Times New Roman" w:hAnsi="Times New Roman" w:cs="Times New Roman"/>
          <w:sz w:val="18"/>
          <w:szCs w:val="18"/>
        </w:rPr>
        <w:t>May 2000</w:t>
      </w:r>
      <w:r>
        <w:rPr>
          <w:rFonts w:ascii="Times New Roman" w:hAnsi="Times New Roman" w:cs="Times New Roman"/>
          <w:sz w:val="18"/>
          <w:szCs w:val="18"/>
        </w:rPr>
        <w:t>.</w:t>
      </w:r>
      <w:r w:rsidR="0024713A" w:rsidRPr="00712BBB">
        <w:rPr>
          <w:rFonts w:ascii="Times New Roman" w:hAnsi="Times New Roman" w:cs="Times New Roman"/>
          <w:sz w:val="18"/>
          <w:szCs w:val="18"/>
        </w:rPr>
        <w:t xml:space="preserve"> </w:t>
      </w:r>
    </w:p>
    <w:p w14:paraId="668678BA" w14:textId="5A73EF98" w:rsidR="0024713A" w:rsidRPr="00927061" w:rsidRDefault="00712BBB" w:rsidP="00927061">
      <w:pPr>
        <w:pStyle w:val="PrformatHTML"/>
        <w:shd w:val="clear" w:color="auto" w:fill="FFFFFF"/>
        <w:spacing w:line="360" w:lineRule="auto"/>
        <w:jc w:val="both"/>
        <w:rPr>
          <w:rFonts w:ascii="Times New Roman" w:hAnsi="Times New Roman" w:cs="Times New Roman"/>
          <w:sz w:val="18"/>
          <w:szCs w:val="18"/>
        </w:rPr>
      </w:pPr>
      <w:r w:rsidRPr="00927061">
        <w:rPr>
          <w:rFonts w:ascii="Times New Roman" w:hAnsi="Times New Roman" w:cs="Times New Roman"/>
          <w:sz w:val="18"/>
          <w:szCs w:val="18"/>
        </w:rPr>
        <w:t xml:space="preserve">[5] A. Sadio </w:t>
      </w:r>
      <w:r w:rsidRPr="00390CF9">
        <w:rPr>
          <w:rFonts w:ascii="Times New Roman" w:hAnsi="Times New Roman" w:cs="Times New Roman"/>
          <w:i/>
          <w:sz w:val="18"/>
          <w:szCs w:val="18"/>
        </w:rPr>
        <w:t>et al</w:t>
      </w:r>
      <w:r w:rsidR="00927061" w:rsidRPr="00927061">
        <w:rPr>
          <w:rFonts w:ascii="Times New Roman" w:hAnsi="Times New Roman" w:cs="Times New Roman"/>
          <w:sz w:val="18"/>
          <w:szCs w:val="18"/>
        </w:rPr>
        <w:t xml:space="preserve">., </w:t>
      </w:r>
      <w:r w:rsidR="00927061" w:rsidRPr="00071CAC">
        <w:rPr>
          <w:rFonts w:ascii="Times New Roman" w:hAnsi="Times New Roman" w:cs="Times New Roman"/>
          <w:sz w:val="18"/>
          <w:szCs w:val="18"/>
        </w:rPr>
        <w:t>‘’</w:t>
      </w:r>
      <w:r w:rsidR="0024713A" w:rsidRPr="00927061">
        <w:rPr>
          <w:rFonts w:ascii="Times New Roman" w:hAnsi="Times New Roman" w:cs="Times New Roman"/>
          <w:sz w:val="18"/>
          <w:szCs w:val="18"/>
        </w:rPr>
        <w:t>Analysis of meteorological data fo</w:t>
      </w:r>
      <w:r w:rsidR="00927061" w:rsidRPr="00927061">
        <w:rPr>
          <w:rFonts w:ascii="Times New Roman" w:hAnsi="Times New Roman" w:cs="Times New Roman"/>
          <w:sz w:val="18"/>
          <w:szCs w:val="18"/>
        </w:rPr>
        <w:t>r applications in Ngoundiane’s s</w:t>
      </w:r>
      <w:r w:rsidR="0024713A" w:rsidRPr="00927061">
        <w:rPr>
          <w:rFonts w:ascii="Times New Roman" w:hAnsi="Times New Roman" w:cs="Times New Roman"/>
          <w:sz w:val="18"/>
          <w:szCs w:val="18"/>
        </w:rPr>
        <w:t>ite</w:t>
      </w:r>
      <w:r w:rsidR="00927061" w:rsidRPr="00071CAC">
        <w:rPr>
          <w:rFonts w:ascii="Times New Roman" w:hAnsi="Times New Roman" w:cs="Times New Roman"/>
          <w:sz w:val="18"/>
          <w:szCs w:val="18"/>
        </w:rPr>
        <w:t>‘’</w:t>
      </w:r>
      <w:r w:rsidR="0024713A" w:rsidRPr="00927061">
        <w:rPr>
          <w:rFonts w:ascii="Times New Roman" w:hAnsi="Times New Roman" w:cs="Times New Roman"/>
          <w:sz w:val="18"/>
          <w:szCs w:val="18"/>
        </w:rPr>
        <w:t xml:space="preserve">, </w:t>
      </w:r>
      <w:r w:rsidR="0024713A" w:rsidRPr="00927061">
        <w:rPr>
          <w:rFonts w:ascii="Times New Roman" w:hAnsi="Times New Roman" w:cs="Times New Roman"/>
          <w:i/>
          <w:sz w:val="18"/>
          <w:szCs w:val="18"/>
        </w:rPr>
        <w:t>EAI Endorsed Transactions on Collaborative Computing</w:t>
      </w:r>
      <w:r w:rsidR="00390CF9">
        <w:rPr>
          <w:rFonts w:ascii="Times New Roman" w:hAnsi="Times New Roman" w:cs="Times New Roman"/>
          <w:sz w:val="18"/>
          <w:szCs w:val="18"/>
        </w:rPr>
        <w:t>, v</w:t>
      </w:r>
      <w:r w:rsidR="00927061" w:rsidRPr="00927061">
        <w:rPr>
          <w:rFonts w:ascii="Times New Roman" w:hAnsi="Times New Roman" w:cs="Times New Roman"/>
          <w:sz w:val="18"/>
          <w:szCs w:val="18"/>
        </w:rPr>
        <w:t xml:space="preserve">ol. </w:t>
      </w:r>
      <w:r w:rsidR="00390CF9">
        <w:rPr>
          <w:rFonts w:ascii="Times New Roman" w:hAnsi="Times New Roman" w:cs="Times New Roman"/>
          <w:sz w:val="18"/>
          <w:szCs w:val="18"/>
        </w:rPr>
        <w:t>3, i</w:t>
      </w:r>
      <w:r w:rsidR="0024713A" w:rsidRPr="00927061">
        <w:rPr>
          <w:rFonts w:ascii="Times New Roman" w:hAnsi="Times New Roman" w:cs="Times New Roman"/>
          <w:sz w:val="18"/>
          <w:szCs w:val="18"/>
        </w:rPr>
        <w:t xml:space="preserve">ssue 12, </w:t>
      </w:r>
      <w:r w:rsidR="00927061" w:rsidRPr="00927061">
        <w:rPr>
          <w:rFonts w:ascii="Times New Roman" w:hAnsi="Times New Roman" w:cs="Times New Roman"/>
          <w:sz w:val="18"/>
          <w:szCs w:val="18"/>
        </w:rPr>
        <w:t>06 2017 - 10 2017</w:t>
      </w:r>
    </w:p>
    <w:p w14:paraId="4FD253A8" w14:textId="2EDF964F" w:rsidR="0024713A" w:rsidRPr="00362409" w:rsidRDefault="00927061" w:rsidP="00DE603B">
      <w:pPr>
        <w:pStyle w:val="PrformatHTML"/>
        <w:shd w:val="clear" w:color="auto" w:fill="FFFFFF"/>
        <w:spacing w:line="360" w:lineRule="auto"/>
        <w:jc w:val="both"/>
        <w:rPr>
          <w:rFonts w:ascii="Times New Roman" w:hAnsi="Times New Roman" w:cs="Times New Roman"/>
          <w:sz w:val="18"/>
          <w:szCs w:val="18"/>
          <w:lang w:val="fr-FR"/>
        </w:rPr>
      </w:pPr>
      <w:r w:rsidRPr="00362409">
        <w:rPr>
          <w:rFonts w:ascii="Times New Roman" w:hAnsi="Times New Roman" w:cs="Times New Roman"/>
          <w:sz w:val="18"/>
          <w:szCs w:val="18"/>
          <w:lang w:val="fr-FR"/>
        </w:rPr>
        <w:t xml:space="preserve">[6] B. Bouzidi </w:t>
      </w:r>
      <w:r w:rsidRPr="00362409">
        <w:rPr>
          <w:rFonts w:ascii="Times New Roman" w:hAnsi="Times New Roman" w:cs="Times New Roman"/>
          <w:i/>
          <w:sz w:val="18"/>
          <w:szCs w:val="18"/>
          <w:lang w:val="fr-FR"/>
        </w:rPr>
        <w:t>et al</w:t>
      </w:r>
      <w:r w:rsidRPr="00362409">
        <w:rPr>
          <w:rFonts w:ascii="Times New Roman" w:hAnsi="Times New Roman" w:cs="Times New Roman"/>
          <w:sz w:val="18"/>
          <w:szCs w:val="18"/>
          <w:lang w:val="fr-FR"/>
        </w:rPr>
        <w:t>., ‘’</w:t>
      </w:r>
      <w:r w:rsidR="0024713A" w:rsidRPr="00362409">
        <w:rPr>
          <w:rFonts w:ascii="Times New Roman" w:hAnsi="Times New Roman" w:cs="Times New Roman"/>
          <w:sz w:val="18"/>
          <w:szCs w:val="18"/>
          <w:lang w:val="fr-FR"/>
        </w:rPr>
        <w:t>Optimisation du dimensio</w:t>
      </w:r>
      <w:r w:rsidRPr="00362409">
        <w:rPr>
          <w:rFonts w:ascii="Times New Roman" w:hAnsi="Times New Roman" w:cs="Times New Roman"/>
          <w:sz w:val="18"/>
          <w:szCs w:val="18"/>
          <w:lang w:val="fr-FR"/>
        </w:rPr>
        <w:t>nnement des systèmes de pompage‘’</w:t>
      </w:r>
      <w:r w:rsidR="0024713A" w:rsidRPr="00362409">
        <w:rPr>
          <w:rFonts w:ascii="Times New Roman" w:hAnsi="Times New Roman" w:cs="Times New Roman"/>
          <w:sz w:val="18"/>
          <w:szCs w:val="18"/>
          <w:lang w:val="fr-FR"/>
        </w:rPr>
        <w:t xml:space="preserve">, </w:t>
      </w:r>
      <w:r w:rsidR="0024713A" w:rsidRPr="00362409">
        <w:rPr>
          <w:rFonts w:ascii="Times New Roman" w:hAnsi="Times New Roman" w:cs="Times New Roman"/>
          <w:i/>
          <w:sz w:val="18"/>
          <w:szCs w:val="18"/>
          <w:lang w:val="fr-FR"/>
        </w:rPr>
        <w:t>Revue des Energies Renouvelables</w:t>
      </w:r>
      <w:r w:rsidR="0024713A" w:rsidRPr="00362409">
        <w:rPr>
          <w:rFonts w:ascii="Times New Roman" w:hAnsi="Times New Roman" w:cs="Times New Roman"/>
          <w:sz w:val="18"/>
          <w:szCs w:val="18"/>
          <w:lang w:val="fr-FR"/>
        </w:rPr>
        <w:t>,</w:t>
      </w:r>
      <w:r w:rsidR="00327DDC" w:rsidRPr="00362409">
        <w:rPr>
          <w:rFonts w:ascii="Times New Roman" w:hAnsi="Times New Roman" w:cs="Times New Roman"/>
          <w:sz w:val="18"/>
          <w:szCs w:val="18"/>
          <w:lang w:val="fr-FR"/>
        </w:rPr>
        <w:t xml:space="preserve"> v</w:t>
      </w:r>
      <w:r w:rsidR="0024713A" w:rsidRPr="00362409">
        <w:rPr>
          <w:rFonts w:ascii="Times New Roman" w:hAnsi="Times New Roman" w:cs="Times New Roman"/>
          <w:sz w:val="18"/>
          <w:szCs w:val="18"/>
          <w:lang w:val="fr-FR"/>
        </w:rPr>
        <w:t>ol. 19</w:t>
      </w:r>
      <w:r w:rsidRPr="00362409">
        <w:rPr>
          <w:rFonts w:ascii="Times New Roman" w:hAnsi="Times New Roman" w:cs="Times New Roman"/>
          <w:sz w:val="18"/>
          <w:szCs w:val="18"/>
          <w:lang w:val="fr-FR"/>
        </w:rPr>
        <w:t xml:space="preserve">, issue </w:t>
      </w:r>
      <w:r w:rsidR="0024713A" w:rsidRPr="00362409">
        <w:rPr>
          <w:rFonts w:ascii="Times New Roman" w:hAnsi="Times New Roman" w:cs="Times New Roman"/>
          <w:sz w:val="18"/>
          <w:szCs w:val="18"/>
          <w:lang w:val="fr-FR"/>
        </w:rPr>
        <w:t>4</w:t>
      </w:r>
      <w:r w:rsidRPr="00362409">
        <w:rPr>
          <w:rFonts w:ascii="Times New Roman" w:hAnsi="Times New Roman" w:cs="Times New Roman"/>
          <w:sz w:val="18"/>
          <w:szCs w:val="18"/>
          <w:lang w:val="fr-FR"/>
        </w:rPr>
        <w:t>, pp.</w:t>
      </w:r>
      <w:r w:rsidR="0024713A" w:rsidRPr="00362409">
        <w:rPr>
          <w:rFonts w:ascii="Times New Roman" w:hAnsi="Times New Roman" w:cs="Times New Roman"/>
          <w:sz w:val="18"/>
          <w:szCs w:val="18"/>
          <w:lang w:val="fr-FR"/>
        </w:rPr>
        <w:t xml:space="preserve"> 681 – 695</w:t>
      </w:r>
      <w:r w:rsidRPr="00362409">
        <w:rPr>
          <w:rFonts w:ascii="Times New Roman" w:hAnsi="Times New Roman" w:cs="Times New Roman"/>
          <w:sz w:val="18"/>
          <w:szCs w:val="18"/>
          <w:lang w:val="fr-FR"/>
        </w:rPr>
        <w:t>, 2016</w:t>
      </w:r>
    </w:p>
    <w:p w14:paraId="52E036F0" w14:textId="13151E36" w:rsidR="0024713A" w:rsidRPr="00327DDC" w:rsidRDefault="0024713A" w:rsidP="00071CAC">
      <w:pPr>
        <w:pStyle w:val="PrformatHTML"/>
        <w:shd w:val="clear" w:color="auto" w:fill="FFFFFF"/>
        <w:spacing w:line="360" w:lineRule="auto"/>
        <w:jc w:val="both"/>
        <w:rPr>
          <w:rFonts w:ascii="Times New Roman" w:hAnsi="Times New Roman" w:cs="Times New Roman"/>
          <w:sz w:val="18"/>
          <w:szCs w:val="18"/>
        </w:rPr>
      </w:pPr>
      <w:r w:rsidRPr="00327DDC">
        <w:rPr>
          <w:rFonts w:ascii="Times New Roman" w:hAnsi="Times New Roman" w:cs="Times New Roman"/>
          <w:sz w:val="18"/>
          <w:szCs w:val="18"/>
        </w:rPr>
        <w:t>[7] B. O</w:t>
      </w:r>
      <w:r w:rsidR="00327DDC" w:rsidRPr="00327DDC">
        <w:rPr>
          <w:rFonts w:ascii="Times New Roman" w:hAnsi="Times New Roman" w:cs="Times New Roman"/>
          <w:sz w:val="18"/>
          <w:szCs w:val="18"/>
        </w:rPr>
        <w:t>.</w:t>
      </w:r>
      <w:r w:rsidRPr="00327DDC">
        <w:rPr>
          <w:rFonts w:ascii="Times New Roman" w:hAnsi="Times New Roman" w:cs="Times New Roman"/>
          <w:sz w:val="18"/>
          <w:szCs w:val="18"/>
        </w:rPr>
        <w:t xml:space="preserve"> Bilal</w:t>
      </w:r>
      <w:r w:rsidR="00327DDC" w:rsidRPr="00327DDC">
        <w:rPr>
          <w:rFonts w:ascii="Times New Roman" w:hAnsi="Times New Roman" w:cs="Times New Roman"/>
          <w:sz w:val="18"/>
          <w:szCs w:val="18"/>
        </w:rPr>
        <w:t xml:space="preserve"> </w:t>
      </w:r>
      <w:r w:rsidR="00327DDC" w:rsidRPr="00327DDC">
        <w:rPr>
          <w:rFonts w:ascii="Times New Roman" w:hAnsi="Times New Roman" w:cs="Times New Roman"/>
          <w:i/>
          <w:sz w:val="18"/>
          <w:szCs w:val="18"/>
        </w:rPr>
        <w:t>et al</w:t>
      </w:r>
      <w:r w:rsidR="00327DDC" w:rsidRPr="00327DDC">
        <w:rPr>
          <w:rFonts w:ascii="Times New Roman" w:hAnsi="Times New Roman" w:cs="Times New Roman"/>
          <w:sz w:val="18"/>
          <w:szCs w:val="18"/>
        </w:rPr>
        <w:t>.</w:t>
      </w:r>
      <w:r w:rsidRPr="00327DDC">
        <w:rPr>
          <w:rFonts w:ascii="Times New Roman" w:hAnsi="Times New Roman" w:cs="Times New Roman"/>
          <w:sz w:val="18"/>
          <w:szCs w:val="18"/>
        </w:rPr>
        <w:t xml:space="preserve">, « Economic analysis of wind electricity generation in the northern coast of Senegal », </w:t>
      </w:r>
      <w:r w:rsidR="008C7A9C" w:rsidRPr="008C7A9C">
        <w:rPr>
          <w:rFonts w:ascii="Times New Roman" w:hAnsi="Times New Roman" w:cs="Times New Roman"/>
          <w:i/>
          <w:sz w:val="18"/>
          <w:szCs w:val="18"/>
        </w:rPr>
        <w:t>International Journal of Metrology and Quality Engineering</w:t>
      </w:r>
      <w:r w:rsidRPr="00327DDC">
        <w:rPr>
          <w:rFonts w:ascii="Times New Roman" w:hAnsi="Times New Roman" w:cs="Times New Roman"/>
          <w:sz w:val="18"/>
          <w:szCs w:val="18"/>
        </w:rPr>
        <w:t>.</w:t>
      </w:r>
      <w:r w:rsidR="00327DDC" w:rsidRPr="00327DDC">
        <w:rPr>
          <w:rFonts w:ascii="Times New Roman" w:hAnsi="Times New Roman" w:cs="Times New Roman"/>
          <w:sz w:val="18"/>
          <w:szCs w:val="18"/>
        </w:rPr>
        <w:t xml:space="preserve">, </w:t>
      </w:r>
      <w:r w:rsidR="008C7A9C">
        <w:rPr>
          <w:rFonts w:ascii="Times New Roman" w:hAnsi="Times New Roman" w:cs="Times New Roman"/>
          <w:sz w:val="18"/>
          <w:szCs w:val="18"/>
        </w:rPr>
        <w:t xml:space="preserve">vol. </w:t>
      </w:r>
      <w:r w:rsidR="00327DDC" w:rsidRPr="00327DDC">
        <w:rPr>
          <w:rFonts w:ascii="Times New Roman" w:hAnsi="Times New Roman" w:cs="Times New Roman"/>
          <w:sz w:val="18"/>
          <w:szCs w:val="18"/>
        </w:rPr>
        <w:t>5</w:t>
      </w:r>
      <w:r w:rsidRPr="00327DDC">
        <w:rPr>
          <w:rFonts w:ascii="Times New Roman" w:hAnsi="Times New Roman" w:cs="Times New Roman"/>
          <w:sz w:val="18"/>
          <w:szCs w:val="18"/>
        </w:rPr>
        <w:t>, 302</w:t>
      </w:r>
      <w:r w:rsidR="00327DDC" w:rsidRPr="00327DDC">
        <w:rPr>
          <w:rFonts w:ascii="Times New Roman" w:hAnsi="Times New Roman" w:cs="Times New Roman"/>
          <w:sz w:val="18"/>
          <w:szCs w:val="18"/>
        </w:rPr>
        <w:t>, 2014</w:t>
      </w:r>
      <w:r w:rsidRPr="00327DDC">
        <w:rPr>
          <w:rFonts w:ascii="Times New Roman" w:hAnsi="Times New Roman" w:cs="Times New Roman"/>
          <w:sz w:val="18"/>
          <w:szCs w:val="18"/>
        </w:rPr>
        <w:t xml:space="preserve"> </w:t>
      </w:r>
    </w:p>
    <w:p w14:paraId="7EA86608" w14:textId="29966662" w:rsidR="0024713A" w:rsidRPr="00327DDC" w:rsidRDefault="0024713A" w:rsidP="00071CAC">
      <w:pPr>
        <w:pStyle w:val="PrformatHTML"/>
        <w:shd w:val="clear" w:color="auto" w:fill="FFFFFF"/>
        <w:spacing w:line="360" w:lineRule="auto"/>
        <w:jc w:val="both"/>
        <w:rPr>
          <w:rFonts w:ascii="Times New Roman" w:hAnsi="Times New Roman" w:cs="Times New Roman"/>
          <w:sz w:val="18"/>
          <w:szCs w:val="18"/>
        </w:rPr>
      </w:pPr>
      <w:r w:rsidRPr="00327DDC">
        <w:rPr>
          <w:rFonts w:ascii="Times New Roman" w:hAnsi="Times New Roman" w:cs="Times New Roman"/>
          <w:sz w:val="18"/>
          <w:szCs w:val="18"/>
        </w:rPr>
        <w:t xml:space="preserve">[8] </w:t>
      </w:r>
      <w:r w:rsidR="00DE603B" w:rsidRPr="00327DDC">
        <w:rPr>
          <w:rFonts w:ascii="Times New Roman" w:hAnsi="Times New Roman" w:cs="Times New Roman"/>
          <w:sz w:val="18"/>
          <w:szCs w:val="18"/>
        </w:rPr>
        <w:t>A.</w:t>
      </w:r>
      <w:r w:rsidRPr="00327DDC">
        <w:rPr>
          <w:rFonts w:ascii="Times New Roman" w:hAnsi="Times New Roman" w:cs="Times New Roman"/>
          <w:sz w:val="18"/>
          <w:szCs w:val="18"/>
        </w:rPr>
        <w:t xml:space="preserve"> O</w:t>
      </w:r>
      <w:r w:rsidR="00DE603B" w:rsidRPr="00327DDC">
        <w:rPr>
          <w:rFonts w:ascii="Times New Roman" w:hAnsi="Times New Roman" w:cs="Times New Roman"/>
          <w:sz w:val="18"/>
          <w:szCs w:val="18"/>
        </w:rPr>
        <w:t xml:space="preserve">. H. </w:t>
      </w:r>
      <w:r w:rsidRPr="00327DDC">
        <w:rPr>
          <w:rFonts w:ascii="Times New Roman" w:hAnsi="Times New Roman" w:cs="Times New Roman"/>
          <w:sz w:val="18"/>
          <w:szCs w:val="18"/>
        </w:rPr>
        <w:t>Da</w:t>
      </w:r>
      <w:r w:rsidR="00DE603B" w:rsidRPr="00327DDC">
        <w:rPr>
          <w:rFonts w:ascii="Times New Roman" w:hAnsi="Times New Roman" w:cs="Times New Roman"/>
          <w:sz w:val="18"/>
          <w:szCs w:val="18"/>
        </w:rPr>
        <w:t xml:space="preserve">gdougui </w:t>
      </w:r>
      <w:r w:rsidR="00DE603B" w:rsidRPr="00327DDC">
        <w:rPr>
          <w:rFonts w:ascii="Times New Roman" w:hAnsi="Times New Roman" w:cs="Times New Roman"/>
          <w:i/>
          <w:sz w:val="18"/>
          <w:szCs w:val="18"/>
        </w:rPr>
        <w:t>et al</w:t>
      </w:r>
      <w:r w:rsidR="00DE603B" w:rsidRPr="00327DDC">
        <w:rPr>
          <w:rFonts w:ascii="Times New Roman" w:hAnsi="Times New Roman" w:cs="Times New Roman"/>
          <w:sz w:val="18"/>
          <w:szCs w:val="18"/>
        </w:rPr>
        <w:t>.</w:t>
      </w:r>
      <w:r w:rsidR="00327DDC" w:rsidRPr="00327DDC">
        <w:rPr>
          <w:rFonts w:ascii="Times New Roman" w:hAnsi="Times New Roman" w:cs="Times New Roman"/>
          <w:sz w:val="18"/>
          <w:szCs w:val="18"/>
        </w:rPr>
        <w:t xml:space="preserve">, </w:t>
      </w:r>
      <w:r w:rsidR="00327DDC" w:rsidRPr="00071CAC">
        <w:rPr>
          <w:rFonts w:ascii="Times New Roman" w:hAnsi="Times New Roman" w:cs="Times New Roman"/>
          <w:sz w:val="18"/>
          <w:szCs w:val="18"/>
        </w:rPr>
        <w:t>‘’</w:t>
      </w:r>
      <w:r w:rsidRPr="00327DDC">
        <w:rPr>
          <w:rFonts w:ascii="Times New Roman" w:hAnsi="Times New Roman" w:cs="Times New Roman"/>
          <w:sz w:val="18"/>
          <w:szCs w:val="18"/>
        </w:rPr>
        <w:t>Monthly and seasonal assessment of wind energy characteristics at four monitored locations in Liguria region (Italy</w:t>
      </w:r>
      <w:r w:rsidR="00327DDC" w:rsidRPr="00327DDC">
        <w:rPr>
          <w:rFonts w:ascii="Times New Roman" w:hAnsi="Times New Roman" w:cs="Times New Roman"/>
          <w:sz w:val="18"/>
          <w:szCs w:val="18"/>
        </w:rPr>
        <w:t>)</w:t>
      </w:r>
      <w:r w:rsidR="00327DDC" w:rsidRPr="00071CAC">
        <w:rPr>
          <w:rFonts w:ascii="Times New Roman" w:hAnsi="Times New Roman" w:cs="Times New Roman"/>
          <w:sz w:val="18"/>
          <w:szCs w:val="18"/>
        </w:rPr>
        <w:t xml:space="preserve"> ‘’</w:t>
      </w:r>
      <w:r w:rsidRPr="00327DDC">
        <w:rPr>
          <w:rFonts w:ascii="Times New Roman" w:hAnsi="Times New Roman" w:cs="Times New Roman"/>
          <w:sz w:val="18"/>
          <w:szCs w:val="18"/>
        </w:rPr>
        <w:t xml:space="preserve">, </w:t>
      </w:r>
      <w:r w:rsidRPr="00327DDC">
        <w:rPr>
          <w:rFonts w:ascii="Times New Roman" w:hAnsi="Times New Roman" w:cs="Times New Roman"/>
          <w:i/>
          <w:sz w:val="18"/>
          <w:szCs w:val="18"/>
        </w:rPr>
        <w:t>Renewable and Sustainable Energy Reviews</w:t>
      </w:r>
      <w:r w:rsidR="00DE603B" w:rsidRPr="00327DDC">
        <w:rPr>
          <w:rFonts w:ascii="Times New Roman" w:hAnsi="Times New Roman" w:cs="Times New Roman"/>
          <w:sz w:val="18"/>
          <w:szCs w:val="18"/>
        </w:rPr>
        <w:t>,</w:t>
      </w:r>
      <w:r w:rsidRPr="00327DDC">
        <w:rPr>
          <w:rFonts w:ascii="Times New Roman" w:hAnsi="Times New Roman" w:cs="Times New Roman"/>
          <w:sz w:val="18"/>
          <w:szCs w:val="18"/>
        </w:rPr>
        <w:t xml:space="preserve"> </w:t>
      </w:r>
      <w:r w:rsidR="008C7A9C">
        <w:rPr>
          <w:rFonts w:ascii="Times New Roman" w:hAnsi="Times New Roman" w:cs="Times New Roman"/>
          <w:sz w:val="18"/>
          <w:szCs w:val="18"/>
        </w:rPr>
        <w:t xml:space="preserve">pp. </w:t>
      </w:r>
      <w:r w:rsidRPr="00327DDC">
        <w:rPr>
          <w:rFonts w:ascii="Times New Roman" w:hAnsi="Times New Roman" w:cs="Times New Roman"/>
          <w:sz w:val="18"/>
          <w:szCs w:val="18"/>
        </w:rPr>
        <w:t>1959–1968</w:t>
      </w:r>
      <w:r w:rsidR="00DE603B" w:rsidRPr="00327DDC">
        <w:rPr>
          <w:rFonts w:ascii="Times New Roman" w:hAnsi="Times New Roman" w:cs="Times New Roman"/>
          <w:sz w:val="18"/>
          <w:szCs w:val="18"/>
        </w:rPr>
        <w:t>, 2010</w:t>
      </w:r>
    </w:p>
    <w:p w14:paraId="1D5F40BD" w14:textId="310861A3" w:rsidR="0024713A" w:rsidRPr="00071CAC" w:rsidRDefault="006C5324" w:rsidP="00071CAC">
      <w:pPr>
        <w:spacing w:line="360" w:lineRule="auto"/>
        <w:jc w:val="both"/>
        <w:rPr>
          <w:sz w:val="24"/>
          <w:szCs w:val="24"/>
        </w:rPr>
      </w:pPr>
      <w:r>
        <w:rPr>
          <w:sz w:val="18"/>
          <w:szCs w:val="18"/>
        </w:rPr>
        <w:t>[9] M.</w:t>
      </w:r>
      <w:r w:rsidR="00DE603B" w:rsidRPr="00DE603B">
        <w:rPr>
          <w:sz w:val="18"/>
          <w:szCs w:val="18"/>
        </w:rPr>
        <w:t xml:space="preserve"> Faye </w:t>
      </w:r>
      <w:r w:rsidR="00DE603B" w:rsidRPr="00327DDC">
        <w:rPr>
          <w:i/>
          <w:sz w:val="18"/>
          <w:szCs w:val="18"/>
        </w:rPr>
        <w:t>et al</w:t>
      </w:r>
      <w:r w:rsidR="00DE603B" w:rsidRPr="00DE603B">
        <w:rPr>
          <w:sz w:val="18"/>
          <w:szCs w:val="18"/>
        </w:rPr>
        <w:t xml:space="preserve">., </w:t>
      </w:r>
      <w:r w:rsidR="00DE603B" w:rsidRPr="00071CAC">
        <w:rPr>
          <w:sz w:val="18"/>
          <w:szCs w:val="18"/>
        </w:rPr>
        <w:t>‘’</w:t>
      </w:r>
      <w:r w:rsidR="00DE603B" w:rsidRPr="00DE603B">
        <w:rPr>
          <w:sz w:val="18"/>
          <w:szCs w:val="18"/>
        </w:rPr>
        <w:t>Choice of Site for the i</w:t>
      </w:r>
      <w:r w:rsidR="0024713A" w:rsidRPr="00DE603B">
        <w:rPr>
          <w:sz w:val="18"/>
          <w:szCs w:val="18"/>
        </w:rPr>
        <w:t>nstall</w:t>
      </w:r>
      <w:r w:rsidR="00DE603B" w:rsidRPr="00DE603B">
        <w:rPr>
          <w:sz w:val="18"/>
          <w:szCs w:val="18"/>
        </w:rPr>
        <w:t>ation of photovoltaic solar power plants in Senegal: consequences on electricity p</w:t>
      </w:r>
      <w:r w:rsidR="0024713A" w:rsidRPr="00DE603B">
        <w:rPr>
          <w:sz w:val="18"/>
          <w:szCs w:val="18"/>
        </w:rPr>
        <w:t>roduction</w:t>
      </w:r>
      <w:r w:rsidR="00DE603B" w:rsidRPr="00071CAC">
        <w:rPr>
          <w:sz w:val="18"/>
          <w:szCs w:val="18"/>
        </w:rPr>
        <w:t>‘’</w:t>
      </w:r>
      <w:r w:rsidR="0024713A" w:rsidRPr="00327DDC">
        <w:rPr>
          <w:i/>
          <w:sz w:val="18"/>
          <w:szCs w:val="18"/>
        </w:rPr>
        <w:t>, Journal of Power and Energy Engineering</w:t>
      </w:r>
      <w:r w:rsidR="0024713A" w:rsidRPr="00DE603B">
        <w:rPr>
          <w:sz w:val="18"/>
          <w:szCs w:val="18"/>
        </w:rPr>
        <w:t xml:space="preserve">, </w:t>
      </w:r>
      <w:r w:rsidR="008C7A9C">
        <w:rPr>
          <w:sz w:val="18"/>
          <w:szCs w:val="18"/>
        </w:rPr>
        <w:t xml:space="preserve">vol. </w:t>
      </w:r>
      <w:r w:rsidR="0024713A" w:rsidRPr="00DE603B">
        <w:rPr>
          <w:sz w:val="18"/>
          <w:szCs w:val="18"/>
        </w:rPr>
        <w:t xml:space="preserve">5, </w:t>
      </w:r>
      <w:r w:rsidR="008C7A9C">
        <w:rPr>
          <w:sz w:val="18"/>
          <w:szCs w:val="18"/>
        </w:rPr>
        <w:t xml:space="preserve">pp. </w:t>
      </w:r>
      <w:r w:rsidR="0024713A" w:rsidRPr="00DE603B">
        <w:rPr>
          <w:sz w:val="18"/>
          <w:szCs w:val="18"/>
        </w:rPr>
        <w:t>109-118</w:t>
      </w:r>
      <w:r w:rsidR="00DE603B" w:rsidRPr="00DE603B">
        <w:rPr>
          <w:sz w:val="18"/>
          <w:szCs w:val="18"/>
        </w:rPr>
        <w:t>, 2017</w:t>
      </w:r>
      <w:r w:rsidR="00DE603B">
        <w:rPr>
          <w:sz w:val="24"/>
          <w:szCs w:val="24"/>
        </w:rPr>
        <w:t>.</w:t>
      </w:r>
    </w:p>
    <w:p w14:paraId="6A4341A3" w14:textId="1EB927DC" w:rsidR="0024713A" w:rsidRPr="00DE603B" w:rsidRDefault="0024713A" w:rsidP="00071CAC">
      <w:pPr>
        <w:pStyle w:val="PrformatHTML"/>
        <w:shd w:val="clear" w:color="auto" w:fill="FFFFFF"/>
        <w:spacing w:line="360" w:lineRule="auto"/>
        <w:jc w:val="both"/>
        <w:rPr>
          <w:rFonts w:ascii="Times New Roman" w:hAnsi="Times New Roman" w:cs="Times New Roman"/>
          <w:sz w:val="18"/>
          <w:szCs w:val="18"/>
        </w:rPr>
      </w:pPr>
      <w:r w:rsidRPr="00DE603B">
        <w:rPr>
          <w:rFonts w:ascii="Times New Roman" w:hAnsi="Times New Roman" w:cs="Times New Roman"/>
          <w:sz w:val="18"/>
          <w:szCs w:val="18"/>
        </w:rPr>
        <w:t>[10] F. A. Kamgba</w:t>
      </w:r>
      <w:r w:rsidR="00DE603B" w:rsidRPr="00DE603B">
        <w:rPr>
          <w:rFonts w:ascii="Times New Roman" w:hAnsi="Times New Roman" w:cs="Times New Roman"/>
          <w:sz w:val="18"/>
          <w:szCs w:val="18"/>
        </w:rPr>
        <w:t xml:space="preserve"> </w:t>
      </w:r>
      <w:r w:rsidR="00DE603B" w:rsidRPr="00327DDC">
        <w:rPr>
          <w:rFonts w:ascii="Times New Roman" w:hAnsi="Times New Roman" w:cs="Times New Roman"/>
          <w:i/>
          <w:sz w:val="18"/>
          <w:szCs w:val="18"/>
        </w:rPr>
        <w:t>et al</w:t>
      </w:r>
      <w:r w:rsidR="00DE603B" w:rsidRPr="00DE603B">
        <w:rPr>
          <w:rFonts w:ascii="Times New Roman" w:hAnsi="Times New Roman" w:cs="Times New Roman"/>
          <w:sz w:val="18"/>
          <w:szCs w:val="18"/>
        </w:rPr>
        <w:t>.,</w:t>
      </w:r>
      <w:r w:rsidRPr="00DE603B">
        <w:rPr>
          <w:rFonts w:ascii="Times New Roman" w:hAnsi="Times New Roman" w:cs="Times New Roman"/>
          <w:sz w:val="18"/>
          <w:szCs w:val="18"/>
        </w:rPr>
        <w:t> </w:t>
      </w:r>
      <w:r w:rsidR="00DE603B" w:rsidRPr="00071CAC">
        <w:rPr>
          <w:rFonts w:ascii="Times New Roman" w:hAnsi="Times New Roman" w:cs="Times New Roman"/>
          <w:sz w:val="18"/>
          <w:szCs w:val="18"/>
        </w:rPr>
        <w:t>‘’</w:t>
      </w:r>
      <w:r w:rsidR="00DE603B" w:rsidRPr="00DE603B">
        <w:rPr>
          <w:rFonts w:ascii="Times New Roman" w:hAnsi="Times New Roman" w:cs="Times New Roman"/>
          <w:sz w:val="18"/>
          <w:szCs w:val="18"/>
        </w:rPr>
        <w:t>Effects of some meteorological parameters on wind e</w:t>
      </w:r>
      <w:r w:rsidRPr="00DE603B">
        <w:rPr>
          <w:rFonts w:ascii="Times New Roman" w:hAnsi="Times New Roman" w:cs="Times New Roman"/>
          <w:sz w:val="18"/>
          <w:szCs w:val="18"/>
        </w:rPr>
        <w:t xml:space="preserve">nergy », </w:t>
      </w:r>
      <w:r w:rsidRPr="00DE603B">
        <w:rPr>
          <w:rFonts w:ascii="Times New Roman" w:hAnsi="Times New Roman" w:cs="Times New Roman"/>
          <w:i/>
          <w:sz w:val="18"/>
          <w:szCs w:val="18"/>
        </w:rPr>
        <w:t>AJOPACS</w:t>
      </w:r>
      <w:r w:rsidR="00DE603B" w:rsidRPr="00DE603B">
        <w:rPr>
          <w:rFonts w:ascii="Times New Roman" w:hAnsi="Times New Roman" w:cs="Times New Roman"/>
          <w:sz w:val="18"/>
          <w:szCs w:val="18"/>
        </w:rPr>
        <w:t xml:space="preserve">, </w:t>
      </w:r>
      <w:r w:rsidR="008C7A9C">
        <w:rPr>
          <w:rFonts w:ascii="Times New Roman" w:hAnsi="Times New Roman" w:cs="Times New Roman"/>
          <w:sz w:val="18"/>
          <w:szCs w:val="18"/>
        </w:rPr>
        <w:t xml:space="preserve">vol. </w:t>
      </w:r>
      <w:r w:rsidR="00DE603B" w:rsidRPr="00DE603B">
        <w:rPr>
          <w:rFonts w:ascii="Times New Roman" w:hAnsi="Times New Roman" w:cs="Times New Roman"/>
          <w:sz w:val="18"/>
          <w:szCs w:val="18"/>
        </w:rPr>
        <w:t>4</w:t>
      </w:r>
      <w:r w:rsidR="008C7A9C">
        <w:rPr>
          <w:rFonts w:ascii="Times New Roman" w:hAnsi="Times New Roman" w:cs="Times New Roman"/>
          <w:sz w:val="18"/>
          <w:szCs w:val="18"/>
        </w:rPr>
        <w:t>, issue 1, pp.</w:t>
      </w:r>
      <w:r w:rsidR="00DE603B" w:rsidRPr="00DE603B">
        <w:rPr>
          <w:rFonts w:ascii="Times New Roman" w:hAnsi="Times New Roman" w:cs="Times New Roman"/>
          <w:sz w:val="18"/>
          <w:szCs w:val="18"/>
        </w:rPr>
        <w:t xml:space="preserve"> 1-7, 2017</w:t>
      </w:r>
    </w:p>
    <w:p w14:paraId="313A0626" w14:textId="35EF9B97" w:rsidR="0024713A" w:rsidRPr="00327DDC" w:rsidRDefault="0024713A" w:rsidP="00327DDC">
      <w:pPr>
        <w:pStyle w:val="PrformatHTML"/>
        <w:shd w:val="clear" w:color="auto" w:fill="FFFFFF"/>
        <w:spacing w:line="360" w:lineRule="auto"/>
        <w:jc w:val="both"/>
        <w:rPr>
          <w:rFonts w:ascii="Times New Roman" w:hAnsi="Times New Roman" w:cs="Times New Roman"/>
          <w:sz w:val="18"/>
          <w:szCs w:val="18"/>
        </w:rPr>
      </w:pPr>
      <w:r w:rsidRPr="00327DDC">
        <w:rPr>
          <w:rFonts w:ascii="Times New Roman" w:hAnsi="Times New Roman" w:cs="Times New Roman"/>
          <w:sz w:val="18"/>
          <w:szCs w:val="18"/>
        </w:rPr>
        <w:t>[11] M. Sidrach-de-Cardona</w:t>
      </w:r>
      <w:r w:rsidR="00327DDC" w:rsidRPr="00327DDC">
        <w:rPr>
          <w:rFonts w:ascii="Times New Roman" w:hAnsi="Times New Roman" w:cs="Times New Roman"/>
          <w:sz w:val="18"/>
          <w:szCs w:val="18"/>
        </w:rPr>
        <w:t xml:space="preserve"> </w:t>
      </w:r>
      <w:r w:rsidR="00327DDC" w:rsidRPr="006C5324">
        <w:rPr>
          <w:rFonts w:ascii="Times New Roman" w:hAnsi="Times New Roman" w:cs="Times New Roman"/>
          <w:i/>
          <w:sz w:val="18"/>
          <w:szCs w:val="18"/>
        </w:rPr>
        <w:t>et al</w:t>
      </w:r>
      <w:r w:rsidR="00327DDC" w:rsidRPr="00327DDC">
        <w:rPr>
          <w:rFonts w:ascii="Times New Roman" w:hAnsi="Times New Roman" w:cs="Times New Roman"/>
          <w:sz w:val="18"/>
          <w:szCs w:val="18"/>
        </w:rPr>
        <w:t xml:space="preserve">., </w:t>
      </w:r>
      <w:r w:rsidR="00327DDC" w:rsidRPr="00071CAC">
        <w:rPr>
          <w:rFonts w:ascii="Times New Roman" w:hAnsi="Times New Roman" w:cs="Times New Roman"/>
          <w:sz w:val="18"/>
          <w:szCs w:val="18"/>
        </w:rPr>
        <w:t>‘’</w:t>
      </w:r>
      <w:r w:rsidRPr="00327DDC">
        <w:rPr>
          <w:rFonts w:ascii="Times New Roman" w:hAnsi="Times New Roman" w:cs="Times New Roman"/>
          <w:sz w:val="18"/>
          <w:szCs w:val="18"/>
        </w:rPr>
        <w:t>A simple model for sizing standalone photovoltaic systems</w:t>
      </w:r>
      <w:r w:rsidR="00327DDC" w:rsidRPr="00071CAC">
        <w:rPr>
          <w:rFonts w:ascii="Times New Roman" w:hAnsi="Times New Roman" w:cs="Times New Roman"/>
          <w:sz w:val="18"/>
          <w:szCs w:val="18"/>
        </w:rPr>
        <w:t>‘’</w:t>
      </w:r>
      <w:r w:rsidRPr="00327DDC">
        <w:rPr>
          <w:rFonts w:ascii="Times New Roman" w:hAnsi="Times New Roman" w:cs="Times New Roman"/>
          <w:sz w:val="18"/>
          <w:szCs w:val="18"/>
        </w:rPr>
        <w:t xml:space="preserve">, </w:t>
      </w:r>
      <w:r w:rsidRPr="00327DDC">
        <w:rPr>
          <w:rFonts w:ascii="Times New Roman" w:hAnsi="Times New Roman" w:cs="Times New Roman"/>
          <w:i/>
          <w:sz w:val="18"/>
          <w:szCs w:val="18"/>
        </w:rPr>
        <w:t>Solar Energy Materials and Solar Cells</w:t>
      </w:r>
      <w:r w:rsidR="00327DDC" w:rsidRPr="00327DDC">
        <w:rPr>
          <w:rFonts w:ascii="Times New Roman" w:hAnsi="Times New Roman" w:cs="Times New Roman"/>
          <w:sz w:val="18"/>
          <w:szCs w:val="18"/>
        </w:rPr>
        <w:t xml:space="preserve">, </w:t>
      </w:r>
      <w:r w:rsidR="008C7A9C">
        <w:rPr>
          <w:rFonts w:ascii="Times New Roman" w:hAnsi="Times New Roman" w:cs="Times New Roman"/>
          <w:sz w:val="18"/>
          <w:szCs w:val="18"/>
        </w:rPr>
        <w:t xml:space="preserve">vol. </w:t>
      </w:r>
      <w:r w:rsidRPr="00327DDC">
        <w:rPr>
          <w:rFonts w:ascii="Times New Roman" w:hAnsi="Times New Roman" w:cs="Times New Roman"/>
          <w:sz w:val="18"/>
          <w:szCs w:val="18"/>
        </w:rPr>
        <w:t xml:space="preserve">5, </w:t>
      </w:r>
      <w:r w:rsidR="008C7A9C">
        <w:rPr>
          <w:rFonts w:ascii="Times New Roman" w:hAnsi="Times New Roman" w:cs="Times New Roman"/>
          <w:sz w:val="18"/>
          <w:szCs w:val="18"/>
        </w:rPr>
        <w:t xml:space="preserve">pp. </w:t>
      </w:r>
      <w:r w:rsidRPr="00327DDC">
        <w:rPr>
          <w:rFonts w:ascii="Times New Roman" w:hAnsi="Times New Roman" w:cs="Times New Roman"/>
          <w:sz w:val="18"/>
          <w:szCs w:val="18"/>
        </w:rPr>
        <w:t>199-214</w:t>
      </w:r>
      <w:r w:rsidR="00327DDC" w:rsidRPr="00327DDC">
        <w:rPr>
          <w:rFonts w:ascii="Times New Roman" w:hAnsi="Times New Roman" w:cs="Times New Roman"/>
          <w:sz w:val="18"/>
          <w:szCs w:val="18"/>
        </w:rPr>
        <w:t>, 1998</w:t>
      </w:r>
    </w:p>
    <w:p w14:paraId="1A0AA3EB" w14:textId="6D7985F5" w:rsidR="0024713A" w:rsidRPr="006C5324" w:rsidRDefault="0024713A" w:rsidP="006C5324">
      <w:pPr>
        <w:pStyle w:val="PrformatHTML"/>
        <w:shd w:val="clear" w:color="auto" w:fill="FFFFFF"/>
        <w:spacing w:line="360" w:lineRule="auto"/>
        <w:jc w:val="both"/>
        <w:rPr>
          <w:rFonts w:ascii="Times New Roman" w:hAnsi="Times New Roman" w:cs="Times New Roman"/>
          <w:sz w:val="18"/>
          <w:szCs w:val="18"/>
        </w:rPr>
      </w:pPr>
      <w:r w:rsidRPr="006C5324">
        <w:rPr>
          <w:rFonts w:ascii="Times New Roman" w:hAnsi="Times New Roman" w:cs="Times New Roman"/>
          <w:sz w:val="18"/>
          <w:szCs w:val="18"/>
        </w:rPr>
        <w:t xml:space="preserve">[12] </w:t>
      </w:r>
      <w:r w:rsidR="006C5324" w:rsidRPr="006C5324">
        <w:rPr>
          <w:rFonts w:ascii="Times New Roman" w:hAnsi="Times New Roman" w:cs="Times New Roman"/>
          <w:sz w:val="18"/>
          <w:szCs w:val="18"/>
        </w:rPr>
        <w:t xml:space="preserve">A. </w:t>
      </w:r>
      <w:r w:rsidRPr="006C5324">
        <w:rPr>
          <w:rFonts w:ascii="Times New Roman" w:hAnsi="Times New Roman" w:cs="Times New Roman"/>
          <w:sz w:val="18"/>
          <w:szCs w:val="18"/>
        </w:rPr>
        <w:t>M</w:t>
      </w:r>
      <w:r w:rsidR="006C5324" w:rsidRPr="006C5324">
        <w:rPr>
          <w:rFonts w:ascii="Times New Roman" w:hAnsi="Times New Roman" w:cs="Times New Roman"/>
          <w:sz w:val="18"/>
          <w:szCs w:val="18"/>
        </w:rPr>
        <w:t>ellit</w:t>
      </w:r>
      <w:r w:rsidR="006C5324">
        <w:rPr>
          <w:rFonts w:ascii="Times New Roman" w:hAnsi="Times New Roman" w:cs="Times New Roman"/>
          <w:sz w:val="18"/>
          <w:szCs w:val="18"/>
        </w:rPr>
        <w:t xml:space="preserve"> </w:t>
      </w:r>
      <w:r w:rsidR="006C5324" w:rsidRPr="006C5324">
        <w:rPr>
          <w:rFonts w:ascii="Times New Roman" w:hAnsi="Times New Roman" w:cs="Times New Roman"/>
          <w:i/>
          <w:sz w:val="18"/>
          <w:szCs w:val="18"/>
        </w:rPr>
        <w:t>et al</w:t>
      </w:r>
      <w:r w:rsidR="006C5324" w:rsidRPr="006C5324">
        <w:rPr>
          <w:rFonts w:ascii="Times New Roman" w:hAnsi="Times New Roman" w:cs="Times New Roman"/>
          <w:sz w:val="18"/>
          <w:szCs w:val="18"/>
        </w:rPr>
        <w:t>., ‘’</w:t>
      </w:r>
      <w:r w:rsidRPr="006C5324">
        <w:rPr>
          <w:rFonts w:ascii="Times New Roman" w:hAnsi="Times New Roman" w:cs="Times New Roman"/>
          <w:sz w:val="18"/>
          <w:szCs w:val="18"/>
        </w:rPr>
        <w:t xml:space="preserve">Artificial intelligence techniques for sizing photovoltaic </w:t>
      </w:r>
      <w:r w:rsidR="006C5324" w:rsidRPr="006C5324">
        <w:rPr>
          <w:rFonts w:ascii="Times New Roman" w:hAnsi="Times New Roman" w:cs="Times New Roman"/>
          <w:sz w:val="18"/>
          <w:szCs w:val="18"/>
        </w:rPr>
        <w:t>systems:</w:t>
      </w:r>
      <w:r w:rsidRPr="006C5324">
        <w:rPr>
          <w:rFonts w:ascii="Times New Roman" w:hAnsi="Times New Roman" w:cs="Times New Roman"/>
          <w:sz w:val="18"/>
          <w:szCs w:val="18"/>
        </w:rPr>
        <w:t xml:space="preserve"> A review</w:t>
      </w:r>
      <w:r w:rsidR="006C5324" w:rsidRPr="006C5324">
        <w:rPr>
          <w:rFonts w:ascii="Times New Roman" w:hAnsi="Times New Roman" w:cs="Times New Roman"/>
          <w:sz w:val="18"/>
          <w:szCs w:val="18"/>
        </w:rPr>
        <w:t>’’,</w:t>
      </w:r>
      <w:r w:rsidRPr="006C5324">
        <w:rPr>
          <w:rFonts w:ascii="Times New Roman" w:hAnsi="Times New Roman" w:cs="Times New Roman"/>
          <w:sz w:val="18"/>
          <w:szCs w:val="18"/>
        </w:rPr>
        <w:t> </w:t>
      </w:r>
      <w:r w:rsidRPr="006C5324">
        <w:rPr>
          <w:rFonts w:ascii="Times New Roman" w:hAnsi="Times New Roman" w:cs="Times New Roman"/>
          <w:i/>
          <w:sz w:val="18"/>
          <w:szCs w:val="18"/>
        </w:rPr>
        <w:t>Renewable and Sustainable Energy Reviews</w:t>
      </w:r>
      <w:r w:rsidRPr="006C5324">
        <w:rPr>
          <w:rFonts w:ascii="Times New Roman" w:hAnsi="Times New Roman" w:cs="Times New Roman"/>
          <w:sz w:val="18"/>
          <w:szCs w:val="18"/>
        </w:rPr>
        <w:t xml:space="preserve">, vol. 13, </w:t>
      </w:r>
      <w:r w:rsidR="006C5324" w:rsidRPr="006C5324">
        <w:rPr>
          <w:rFonts w:ascii="Times New Roman" w:hAnsi="Times New Roman" w:cs="Times New Roman"/>
          <w:sz w:val="18"/>
          <w:szCs w:val="18"/>
        </w:rPr>
        <w:t>issue</w:t>
      </w:r>
      <w:r w:rsidRPr="006C5324">
        <w:rPr>
          <w:rFonts w:ascii="Times New Roman" w:hAnsi="Times New Roman" w:cs="Times New Roman"/>
          <w:sz w:val="18"/>
          <w:szCs w:val="18"/>
        </w:rPr>
        <w:t xml:space="preserve"> 2, p. 406-419</w:t>
      </w:r>
      <w:r w:rsidR="006C5324" w:rsidRPr="006C5324">
        <w:rPr>
          <w:rFonts w:ascii="Times New Roman" w:hAnsi="Times New Roman" w:cs="Times New Roman"/>
          <w:sz w:val="18"/>
          <w:szCs w:val="18"/>
        </w:rPr>
        <w:t>, 2009</w:t>
      </w:r>
      <w:r w:rsidRPr="006C5324">
        <w:rPr>
          <w:rFonts w:ascii="Times New Roman" w:hAnsi="Times New Roman" w:cs="Times New Roman"/>
          <w:sz w:val="18"/>
          <w:szCs w:val="18"/>
        </w:rPr>
        <w:t>.</w:t>
      </w:r>
    </w:p>
    <w:p w14:paraId="253F261F" w14:textId="7BC1D817" w:rsidR="0024713A" w:rsidRPr="0041299D" w:rsidRDefault="006C5324" w:rsidP="0041299D">
      <w:pPr>
        <w:pStyle w:val="PrformatHTML"/>
        <w:shd w:val="clear" w:color="auto" w:fill="FFFFFF"/>
        <w:spacing w:line="360" w:lineRule="auto"/>
        <w:jc w:val="both"/>
        <w:rPr>
          <w:rFonts w:ascii="Times New Roman" w:hAnsi="Times New Roman" w:cs="Times New Roman"/>
          <w:sz w:val="18"/>
          <w:szCs w:val="18"/>
        </w:rPr>
      </w:pPr>
      <w:r w:rsidRPr="0041299D">
        <w:rPr>
          <w:rFonts w:ascii="Times New Roman" w:hAnsi="Times New Roman" w:cs="Times New Roman"/>
          <w:sz w:val="18"/>
          <w:szCs w:val="18"/>
        </w:rPr>
        <w:t xml:space="preserve">[13] H. </w:t>
      </w:r>
      <w:r w:rsidR="0024713A" w:rsidRPr="0041299D">
        <w:rPr>
          <w:rFonts w:ascii="Times New Roman" w:hAnsi="Times New Roman" w:cs="Times New Roman"/>
          <w:sz w:val="18"/>
          <w:szCs w:val="18"/>
        </w:rPr>
        <w:t>A</w:t>
      </w:r>
      <w:r w:rsidRPr="0041299D">
        <w:rPr>
          <w:rFonts w:ascii="Times New Roman" w:hAnsi="Times New Roman" w:cs="Times New Roman"/>
          <w:sz w:val="18"/>
          <w:szCs w:val="18"/>
        </w:rPr>
        <w:t>.</w:t>
      </w:r>
      <w:r w:rsidR="0024713A" w:rsidRPr="0041299D">
        <w:rPr>
          <w:rFonts w:ascii="Times New Roman" w:hAnsi="Times New Roman" w:cs="Times New Roman"/>
          <w:sz w:val="18"/>
          <w:szCs w:val="18"/>
        </w:rPr>
        <w:t xml:space="preserve"> Kazem</w:t>
      </w:r>
      <w:r w:rsidRPr="0041299D">
        <w:rPr>
          <w:rFonts w:ascii="Times New Roman" w:hAnsi="Times New Roman" w:cs="Times New Roman"/>
          <w:sz w:val="18"/>
          <w:szCs w:val="18"/>
        </w:rPr>
        <w:t>., ‘’Feasibility of photovoltaic s</w:t>
      </w:r>
      <w:r w:rsidR="0024713A" w:rsidRPr="0041299D">
        <w:rPr>
          <w:rFonts w:ascii="Times New Roman" w:hAnsi="Times New Roman" w:cs="Times New Roman"/>
          <w:sz w:val="18"/>
          <w:szCs w:val="18"/>
        </w:rPr>
        <w:t>ystems in Oman</w:t>
      </w:r>
      <w:r w:rsidR="0041299D" w:rsidRPr="0041299D">
        <w:rPr>
          <w:rFonts w:ascii="Times New Roman" w:hAnsi="Times New Roman" w:cs="Times New Roman"/>
          <w:sz w:val="18"/>
          <w:szCs w:val="18"/>
        </w:rPr>
        <w:t xml:space="preserve">’’, 2015 </w:t>
      </w:r>
      <w:r w:rsidR="0041299D" w:rsidRPr="00984DD0">
        <w:rPr>
          <w:rFonts w:ascii="Times New Roman" w:hAnsi="Times New Roman" w:cs="Times New Roman"/>
          <w:i/>
          <w:sz w:val="18"/>
          <w:szCs w:val="18"/>
        </w:rPr>
        <w:t>1st Workshop on Smart Grid and Renewable Energy, SGRE</w:t>
      </w:r>
      <w:r w:rsidR="0041299D" w:rsidRPr="0041299D">
        <w:rPr>
          <w:rFonts w:ascii="Times New Roman" w:hAnsi="Times New Roman" w:cs="Times New Roman"/>
          <w:sz w:val="18"/>
          <w:szCs w:val="18"/>
        </w:rPr>
        <w:t xml:space="preserve"> 2015</w:t>
      </w:r>
    </w:p>
    <w:p w14:paraId="02A62C23" w14:textId="19229D2D" w:rsidR="0024713A" w:rsidRPr="00071CAC" w:rsidRDefault="0024713A" w:rsidP="00984DD0">
      <w:pPr>
        <w:pStyle w:val="PrformatHTML"/>
        <w:shd w:val="clear" w:color="auto" w:fill="FFFFFF"/>
        <w:spacing w:line="360" w:lineRule="auto"/>
        <w:jc w:val="both"/>
        <w:rPr>
          <w:sz w:val="24"/>
          <w:szCs w:val="24"/>
          <w:lang w:val="fr-FR"/>
        </w:rPr>
      </w:pPr>
      <w:r w:rsidRPr="00362409">
        <w:rPr>
          <w:rFonts w:ascii="Times New Roman" w:hAnsi="Times New Roman" w:cs="Times New Roman"/>
          <w:sz w:val="18"/>
          <w:szCs w:val="18"/>
          <w:lang w:val="fr-FR"/>
        </w:rPr>
        <w:t xml:space="preserve">[14] </w:t>
      </w:r>
      <w:r w:rsidR="0041299D" w:rsidRPr="00362409">
        <w:rPr>
          <w:rFonts w:ascii="Times New Roman" w:hAnsi="Times New Roman" w:cs="Times New Roman"/>
          <w:sz w:val="18"/>
          <w:szCs w:val="18"/>
          <w:lang w:val="fr-FR"/>
        </w:rPr>
        <w:t>B. E. B. Bi</w:t>
      </w:r>
      <w:r w:rsidR="00984DD0" w:rsidRPr="00362409">
        <w:rPr>
          <w:rFonts w:ascii="Times New Roman" w:hAnsi="Times New Roman" w:cs="Times New Roman"/>
          <w:sz w:val="18"/>
          <w:szCs w:val="18"/>
          <w:lang w:val="fr-FR"/>
        </w:rPr>
        <w:t xml:space="preserve"> </w:t>
      </w:r>
      <w:r w:rsidR="00984DD0" w:rsidRPr="00362409">
        <w:rPr>
          <w:rFonts w:ascii="Times New Roman" w:hAnsi="Times New Roman" w:cs="Times New Roman"/>
          <w:i/>
          <w:sz w:val="18"/>
          <w:szCs w:val="18"/>
          <w:lang w:val="fr-FR"/>
        </w:rPr>
        <w:t>et al</w:t>
      </w:r>
      <w:r w:rsidR="00984DD0" w:rsidRPr="00362409">
        <w:rPr>
          <w:rFonts w:ascii="Times New Roman" w:hAnsi="Times New Roman" w:cs="Times New Roman"/>
          <w:sz w:val="18"/>
          <w:szCs w:val="18"/>
          <w:lang w:val="fr-FR"/>
        </w:rPr>
        <w:t>.,</w:t>
      </w:r>
      <w:r w:rsidR="0041299D" w:rsidRPr="00362409">
        <w:rPr>
          <w:rFonts w:ascii="Times New Roman" w:hAnsi="Times New Roman" w:cs="Times New Roman"/>
          <w:sz w:val="18"/>
          <w:szCs w:val="18"/>
          <w:lang w:val="fr-FR"/>
        </w:rPr>
        <w:t xml:space="preserve"> ‘’</w:t>
      </w:r>
      <w:r w:rsidRPr="00362409">
        <w:rPr>
          <w:rFonts w:ascii="Times New Roman" w:hAnsi="Times New Roman" w:cs="Times New Roman"/>
          <w:sz w:val="18"/>
          <w:szCs w:val="18"/>
          <w:lang w:val="fr-FR"/>
        </w:rPr>
        <w:t>Modélisation des composants d’un système hybride panneau photovoltaïque – stockage d’énergie via l’hydrogène batteries</w:t>
      </w:r>
      <w:r w:rsidR="0041299D" w:rsidRPr="00362409">
        <w:rPr>
          <w:rFonts w:ascii="Times New Roman" w:hAnsi="Times New Roman" w:cs="Times New Roman"/>
          <w:sz w:val="18"/>
          <w:szCs w:val="18"/>
          <w:lang w:val="fr-FR"/>
        </w:rPr>
        <w:t>’’</w:t>
      </w:r>
      <w:r w:rsidRPr="00362409">
        <w:rPr>
          <w:rFonts w:ascii="Times New Roman" w:hAnsi="Times New Roman" w:cs="Times New Roman"/>
          <w:i/>
          <w:sz w:val="18"/>
          <w:szCs w:val="18"/>
          <w:lang w:val="fr-FR"/>
        </w:rPr>
        <w:t>, European Scientific Journal</w:t>
      </w:r>
      <w:r w:rsidR="0041299D" w:rsidRPr="00362409">
        <w:rPr>
          <w:rFonts w:ascii="Times New Roman" w:hAnsi="Times New Roman" w:cs="Times New Roman"/>
          <w:sz w:val="18"/>
          <w:szCs w:val="18"/>
          <w:lang w:val="fr-FR"/>
        </w:rPr>
        <w:t>, Vol.14, issue</w:t>
      </w:r>
      <w:r w:rsidRPr="00362409">
        <w:rPr>
          <w:rFonts w:ascii="Times New Roman" w:hAnsi="Times New Roman" w:cs="Times New Roman"/>
          <w:sz w:val="18"/>
          <w:szCs w:val="18"/>
          <w:lang w:val="fr-FR"/>
        </w:rPr>
        <w:t>.3</w:t>
      </w:r>
      <w:r w:rsidR="0041299D" w:rsidRPr="00362409">
        <w:rPr>
          <w:rFonts w:ascii="Times New Roman" w:hAnsi="Times New Roman" w:cs="Times New Roman"/>
          <w:sz w:val="18"/>
          <w:szCs w:val="18"/>
          <w:lang w:val="fr-FR"/>
        </w:rPr>
        <w:t>, January 2018,</w:t>
      </w:r>
    </w:p>
    <w:p w14:paraId="3BF7E905" w14:textId="007C8A3B" w:rsidR="0024713A" w:rsidRPr="00984DD0" w:rsidRDefault="0024713A" w:rsidP="00984DD0">
      <w:pPr>
        <w:pStyle w:val="PrformatHTML"/>
        <w:shd w:val="clear" w:color="auto" w:fill="FFFFFF"/>
        <w:spacing w:line="360" w:lineRule="auto"/>
        <w:jc w:val="both"/>
        <w:rPr>
          <w:rFonts w:ascii="Times New Roman" w:hAnsi="Times New Roman" w:cs="Times New Roman"/>
          <w:sz w:val="18"/>
          <w:szCs w:val="18"/>
        </w:rPr>
      </w:pPr>
      <w:r w:rsidRPr="00984DD0">
        <w:rPr>
          <w:rFonts w:ascii="Times New Roman" w:hAnsi="Times New Roman" w:cs="Times New Roman"/>
          <w:sz w:val="18"/>
          <w:szCs w:val="18"/>
        </w:rPr>
        <w:t xml:space="preserve">[15] </w:t>
      </w:r>
      <w:r w:rsidR="00984DD0" w:rsidRPr="00984DD0">
        <w:rPr>
          <w:rFonts w:ascii="Times New Roman" w:hAnsi="Times New Roman" w:cs="Times New Roman"/>
          <w:sz w:val="18"/>
          <w:szCs w:val="18"/>
        </w:rPr>
        <w:t xml:space="preserve">D. Faiman, </w:t>
      </w:r>
      <w:r w:rsidR="003834EC">
        <w:rPr>
          <w:rFonts w:ascii="Times New Roman" w:hAnsi="Times New Roman" w:cs="Times New Roman"/>
          <w:sz w:val="18"/>
          <w:szCs w:val="18"/>
        </w:rPr>
        <w:t>‘’A</w:t>
      </w:r>
      <w:r w:rsidR="003834EC" w:rsidRPr="00984DD0">
        <w:rPr>
          <w:rFonts w:ascii="Times New Roman" w:hAnsi="Times New Roman" w:cs="Times New Roman"/>
          <w:sz w:val="18"/>
          <w:szCs w:val="18"/>
        </w:rPr>
        <w:t>ssessing</w:t>
      </w:r>
      <w:r w:rsidR="00984DD0" w:rsidRPr="00984DD0">
        <w:rPr>
          <w:rFonts w:ascii="Times New Roman" w:hAnsi="Times New Roman" w:cs="Times New Roman"/>
          <w:sz w:val="18"/>
          <w:szCs w:val="18"/>
        </w:rPr>
        <w:t xml:space="preserve"> the outdoor operating temperature of photovoltaic m</w:t>
      </w:r>
      <w:r w:rsidRPr="00984DD0">
        <w:rPr>
          <w:rFonts w:ascii="Times New Roman" w:hAnsi="Times New Roman" w:cs="Times New Roman"/>
          <w:sz w:val="18"/>
          <w:szCs w:val="18"/>
        </w:rPr>
        <w:t xml:space="preserve">odules», </w:t>
      </w:r>
      <w:r w:rsidRPr="00E624CF">
        <w:rPr>
          <w:rFonts w:ascii="Times New Roman" w:hAnsi="Times New Roman" w:cs="Times New Roman"/>
          <w:i/>
          <w:sz w:val="18"/>
          <w:szCs w:val="18"/>
        </w:rPr>
        <w:t>PROGRESS IN PHOTOVOLTAICS: RESEARCH AND APPLICATION</w:t>
      </w:r>
      <w:r w:rsidRPr="00984DD0">
        <w:rPr>
          <w:rFonts w:ascii="Times New Roman" w:hAnsi="Times New Roman" w:cs="Times New Roman"/>
          <w:sz w:val="18"/>
          <w:szCs w:val="18"/>
        </w:rPr>
        <w:t xml:space="preserve">S, </w:t>
      </w:r>
      <w:r w:rsidR="00984DD0" w:rsidRPr="00984DD0">
        <w:rPr>
          <w:rFonts w:ascii="Times New Roman" w:hAnsi="Times New Roman" w:cs="Times New Roman"/>
          <w:sz w:val="18"/>
          <w:szCs w:val="18"/>
        </w:rPr>
        <w:t xml:space="preserve">vol. 16, pp. </w:t>
      </w:r>
      <w:r w:rsidRPr="00984DD0">
        <w:rPr>
          <w:rFonts w:ascii="Times New Roman" w:hAnsi="Times New Roman" w:cs="Times New Roman"/>
          <w:sz w:val="18"/>
          <w:szCs w:val="18"/>
        </w:rPr>
        <w:t>307–315</w:t>
      </w:r>
      <w:r w:rsidR="00984DD0" w:rsidRPr="00984DD0">
        <w:rPr>
          <w:rFonts w:ascii="Times New Roman" w:hAnsi="Times New Roman" w:cs="Times New Roman"/>
          <w:sz w:val="18"/>
          <w:szCs w:val="18"/>
        </w:rPr>
        <w:t>, 2008</w:t>
      </w:r>
    </w:p>
    <w:p w14:paraId="30B34866" w14:textId="3D6E136C" w:rsidR="0024713A" w:rsidRPr="00E624CF" w:rsidRDefault="0024713A" w:rsidP="00E624CF">
      <w:pPr>
        <w:pStyle w:val="PrformatHTML"/>
        <w:shd w:val="clear" w:color="auto" w:fill="FFFFFF"/>
        <w:spacing w:line="360" w:lineRule="auto"/>
        <w:jc w:val="both"/>
        <w:rPr>
          <w:rFonts w:ascii="Times New Roman" w:hAnsi="Times New Roman" w:cs="Times New Roman"/>
          <w:sz w:val="18"/>
          <w:szCs w:val="18"/>
        </w:rPr>
      </w:pPr>
      <w:r w:rsidRPr="00E624CF">
        <w:rPr>
          <w:rFonts w:ascii="Times New Roman" w:hAnsi="Times New Roman" w:cs="Times New Roman"/>
          <w:sz w:val="18"/>
          <w:szCs w:val="18"/>
        </w:rPr>
        <w:t>[16] S</w:t>
      </w:r>
      <w:r w:rsidR="00984DD0" w:rsidRPr="00E624CF">
        <w:rPr>
          <w:rFonts w:ascii="Times New Roman" w:hAnsi="Times New Roman" w:cs="Times New Roman"/>
          <w:sz w:val="18"/>
          <w:szCs w:val="18"/>
        </w:rPr>
        <w:t>. N. Leye</w:t>
      </w:r>
      <w:r w:rsidR="00E624CF" w:rsidRPr="00E624CF">
        <w:rPr>
          <w:rFonts w:ascii="Times New Roman" w:hAnsi="Times New Roman" w:cs="Times New Roman"/>
          <w:i/>
          <w:sz w:val="18"/>
          <w:szCs w:val="18"/>
        </w:rPr>
        <w:t xml:space="preserve"> et al</w:t>
      </w:r>
      <w:r w:rsidR="00984DD0" w:rsidRPr="00E624CF">
        <w:rPr>
          <w:rFonts w:ascii="Times New Roman" w:hAnsi="Times New Roman" w:cs="Times New Roman"/>
          <w:sz w:val="18"/>
          <w:szCs w:val="18"/>
        </w:rPr>
        <w:t>.</w:t>
      </w:r>
      <w:r w:rsidR="00E624CF" w:rsidRPr="00E624CF">
        <w:rPr>
          <w:rFonts w:ascii="Times New Roman" w:hAnsi="Times New Roman" w:cs="Times New Roman"/>
          <w:sz w:val="18"/>
          <w:szCs w:val="18"/>
        </w:rPr>
        <w:t>,</w:t>
      </w:r>
      <w:r w:rsidRPr="00E624CF">
        <w:rPr>
          <w:rFonts w:ascii="Times New Roman" w:hAnsi="Times New Roman" w:cs="Times New Roman"/>
          <w:sz w:val="18"/>
          <w:szCs w:val="18"/>
        </w:rPr>
        <w:t xml:space="preserve"> </w:t>
      </w:r>
      <w:r w:rsidR="00E624CF" w:rsidRPr="00E624CF">
        <w:rPr>
          <w:rFonts w:ascii="Times New Roman" w:hAnsi="Times New Roman" w:cs="Times New Roman"/>
          <w:sz w:val="18"/>
          <w:szCs w:val="18"/>
        </w:rPr>
        <w:t>‘’</w:t>
      </w:r>
      <w:r w:rsidRPr="00E624CF">
        <w:rPr>
          <w:rFonts w:ascii="Times New Roman" w:hAnsi="Times New Roman" w:cs="Times New Roman"/>
          <w:sz w:val="18"/>
          <w:szCs w:val="18"/>
        </w:rPr>
        <w:t xml:space="preserve">Optimum sizing and exploitation of Ndem’s solar plant production </w:t>
      </w:r>
      <w:r w:rsidRPr="00E624CF">
        <w:rPr>
          <w:rFonts w:ascii="Times New Roman" w:hAnsi="Times New Roman" w:cs="Times New Roman"/>
          <w:i/>
          <w:sz w:val="18"/>
          <w:szCs w:val="18"/>
        </w:rPr>
        <w:t>», Proceedings of 26th European Photovoltaic Solar Energy Conference and Exhibition</w:t>
      </w:r>
      <w:r w:rsidRPr="00E624CF">
        <w:rPr>
          <w:rFonts w:ascii="Times New Roman" w:hAnsi="Times New Roman" w:cs="Times New Roman"/>
          <w:sz w:val="18"/>
          <w:szCs w:val="18"/>
        </w:rPr>
        <w:t>, Munich, Germany (2016)</w:t>
      </w:r>
    </w:p>
    <w:p w14:paraId="68ED4AE4" w14:textId="53BB1F73" w:rsidR="0024713A" w:rsidRPr="00E624CF" w:rsidRDefault="0024713A" w:rsidP="00E624CF">
      <w:pPr>
        <w:pStyle w:val="PrformatHTML"/>
        <w:shd w:val="clear" w:color="auto" w:fill="FFFFFF"/>
        <w:spacing w:line="360" w:lineRule="auto"/>
        <w:jc w:val="both"/>
        <w:rPr>
          <w:rFonts w:ascii="Times New Roman" w:hAnsi="Times New Roman" w:cs="Times New Roman"/>
          <w:sz w:val="18"/>
          <w:szCs w:val="18"/>
        </w:rPr>
      </w:pPr>
      <w:r w:rsidRPr="00E624CF">
        <w:rPr>
          <w:rFonts w:ascii="Times New Roman" w:hAnsi="Times New Roman" w:cs="Times New Roman"/>
          <w:sz w:val="18"/>
          <w:szCs w:val="18"/>
        </w:rPr>
        <w:lastRenderedPageBreak/>
        <w:t>[17]</w:t>
      </w:r>
      <w:r w:rsidR="00984DD0" w:rsidRPr="00E624CF">
        <w:rPr>
          <w:rFonts w:ascii="Times New Roman" w:hAnsi="Times New Roman" w:cs="Times New Roman"/>
          <w:sz w:val="18"/>
          <w:szCs w:val="18"/>
        </w:rPr>
        <w:t xml:space="preserve"> A. Sadio </w:t>
      </w:r>
      <w:r w:rsidR="00984DD0" w:rsidRPr="00E624CF">
        <w:rPr>
          <w:rFonts w:ascii="Times New Roman" w:hAnsi="Times New Roman" w:cs="Times New Roman"/>
          <w:i/>
          <w:sz w:val="18"/>
          <w:szCs w:val="18"/>
        </w:rPr>
        <w:t>et al</w:t>
      </w:r>
      <w:r w:rsidR="00984DD0" w:rsidRPr="00E624CF">
        <w:rPr>
          <w:rFonts w:ascii="Times New Roman" w:hAnsi="Times New Roman" w:cs="Times New Roman"/>
          <w:sz w:val="18"/>
          <w:szCs w:val="18"/>
        </w:rPr>
        <w:t>.,</w:t>
      </w:r>
      <w:r w:rsidRPr="00E624CF">
        <w:rPr>
          <w:rFonts w:ascii="Times New Roman" w:hAnsi="Times New Roman" w:cs="Times New Roman"/>
          <w:sz w:val="18"/>
          <w:szCs w:val="18"/>
        </w:rPr>
        <w:t xml:space="preserve"> </w:t>
      </w:r>
      <w:r w:rsidR="00984DD0" w:rsidRPr="00E624CF">
        <w:rPr>
          <w:rFonts w:ascii="Times New Roman" w:hAnsi="Times New Roman" w:cs="Times New Roman"/>
          <w:sz w:val="18"/>
          <w:szCs w:val="18"/>
        </w:rPr>
        <w:t>‘’</w:t>
      </w:r>
      <w:r w:rsidRPr="00E624CF">
        <w:rPr>
          <w:rFonts w:ascii="Times New Roman" w:hAnsi="Times New Roman" w:cs="Times New Roman"/>
          <w:sz w:val="18"/>
          <w:szCs w:val="18"/>
        </w:rPr>
        <w:t>New numerical sizing approach of a standalone photovoltaic power at Ngoundiane, Senegal</w:t>
      </w:r>
      <w:r w:rsidR="00984DD0" w:rsidRPr="00E624CF">
        <w:rPr>
          <w:rFonts w:ascii="Times New Roman" w:hAnsi="Times New Roman" w:cs="Times New Roman"/>
          <w:sz w:val="18"/>
          <w:szCs w:val="18"/>
        </w:rPr>
        <w:t>’’</w:t>
      </w:r>
      <w:r w:rsidRPr="00E624CF">
        <w:rPr>
          <w:rFonts w:ascii="Times New Roman" w:hAnsi="Times New Roman" w:cs="Times New Roman"/>
          <w:sz w:val="18"/>
          <w:szCs w:val="18"/>
        </w:rPr>
        <w:t xml:space="preserve">, </w:t>
      </w:r>
      <w:r w:rsidRPr="00E624CF">
        <w:rPr>
          <w:rFonts w:ascii="Times New Roman" w:hAnsi="Times New Roman" w:cs="Times New Roman"/>
          <w:i/>
          <w:sz w:val="18"/>
          <w:szCs w:val="18"/>
        </w:rPr>
        <w:t>EAI Endorsed Transactions on Energy Web and Information Technology</w:t>
      </w:r>
      <w:r w:rsidR="00984DD0" w:rsidRPr="00E624CF">
        <w:rPr>
          <w:rFonts w:ascii="Times New Roman" w:hAnsi="Times New Roman" w:cs="Times New Roman"/>
          <w:sz w:val="18"/>
          <w:szCs w:val="18"/>
        </w:rPr>
        <w:t>, vol. 5, i</w:t>
      </w:r>
      <w:r w:rsidRPr="00E624CF">
        <w:rPr>
          <w:rFonts w:ascii="Times New Roman" w:hAnsi="Times New Roman" w:cs="Times New Roman"/>
          <w:sz w:val="18"/>
          <w:szCs w:val="18"/>
        </w:rPr>
        <w:t xml:space="preserve">ssue 16, </w:t>
      </w:r>
      <w:r w:rsidR="00984DD0" w:rsidRPr="00E624CF">
        <w:rPr>
          <w:rFonts w:ascii="Times New Roman" w:hAnsi="Times New Roman" w:cs="Times New Roman"/>
          <w:sz w:val="18"/>
          <w:szCs w:val="18"/>
        </w:rPr>
        <w:t>12 2017 - 01 2018</w:t>
      </w:r>
    </w:p>
    <w:p w14:paraId="725F04DC" w14:textId="440EF892" w:rsidR="0024713A" w:rsidRPr="00E624CF" w:rsidRDefault="00E624CF" w:rsidP="00E624CF">
      <w:pPr>
        <w:pStyle w:val="PrformatHTML"/>
        <w:shd w:val="clear" w:color="auto" w:fill="FFFFFF"/>
        <w:spacing w:line="360" w:lineRule="auto"/>
        <w:jc w:val="both"/>
        <w:rPr>
          <w:rFonts w:ascii="Times New Roman" w:hAnsi="Times New Roman" w:cs="Times New Roman"/>
          <w:sz w:val="18"/>
          <w:szCs w:val="18"/>
        </w:rPr>
      </w:pPr>
      <w:r w:rsidRPr="00E624CF">
        <w:rPr>
          <w:rFonts w:ascii="Times New Roman" w:hAnsi="Times New Roman" w:cs="Times New Roman"/>
          <w:sz w:val="18"/>
          <w:szCs w:val="18"/>
        </w:rPr>
        <w:t>[18] H. M</w:t>
      </w:r>
      <w:r w:rsidR="0024713A" w:rsidRPr="00E624CF">
        <w:rPr>
          <w:rFonts w:ascii="Times New Roman" w:hAnsi="Times New Roman" w:cs="Times New Roman"/>
          <w:sz w:val="18"/>
          <w:szCs w:val="18"/>
        </w:rPr>
        <w:t xml:space="preserve"> Ridha</w:t>
      </w:r>
      <w:r w:rsidRPr="00E624CF">
        <w:rPr>
          <w:rFonts w:ascii="Times New Roman" w:hAnsi="Times New Roman" w:cs="Times New Roman"/>
          <w:sz w:val="18"/>
          <w:szCs w:val="18"/>
        </w:rPr>
        <w:t xml:space="preserve"> </w:t>
      </w:r>
      <w:r w:rsidRPr="00E624CF">
        <w:rPr>
          <w:rFonts w:ascii="Times New Roman" w:hAnsi="Times New Roman" w:cs="Times New Roman"/>
          <w:i/>
          <w:sz w:val="18"/>
          <w:szCs w:val="18"/>
        </w:rPr>
        <w:t>et al</w:t>
      </w:r>
      <w:r w:rsidRPr="00E624CF">
        <w:rPr>
          <w:rFonts w:ascii="Times New Roman" w:hAnsi="Times New Roman" w:cs="Times New Roman"/>
          <w:sz w:val="18"/>
          <w:szCs w:val="18"/>
        </w:rPr>
        <w:t>.,</w:t>
      </w:r>
      <w:r w:rsidR="0024713A" w:rsidRPr="00E624CF">
        <w:rPr>
          <w:rFonts w:ascii="Times New Roman" w:hAnsi="Times New Roman" w:cs="Times New Roman"/>
          <w:sz w:val="18"/>
          <w:szCs w:val="18"/>
        </w:rPr>
        <w:t xml:space="preserve"> </w:t>
      </w:r>
      <w:r w:rsidRPr="00E624CF">
        <w:rPr>
          <w:rFonts w:ascii="Times New Roman" w:hAnsi="Times New Roman" w:cs="Times New Roman"/>
          <w:sz w:val="18"/>
          <w:szCs w:val="18"/>
        </w:rPr>
        <w:t>‘’</w:t>
      </w:r>
      <w:r w:rsidR="0024713A" w:rsidRPr="00E624CF">
        <w:rPr>
          <w:rFonts w:ascii="Times New Roman" w:hAnsi="Times New Roman" w:cs="Times New Roman"/>
          <w:sz w:val="18"/>
          <w:szCs w:val="18"/>
        </w:rPr>
        <w:t>Optimum Design of a Standalone Solar Photovoltaic System Based on Novel Integration of Iterative- PESA-II and AHP-VIKOR Methods</w:t>
      </w:r>
      <w:r w:rsidRPr="00E624CF">
        <w:rPr>
          <w:rFonts w:ascii="Times New Roman" w:hAnsi="Times New Roman" w:cs="Times New Roman"/>
          <w:sz w:val="18"/>
          <w:szCs w:val="18"/>
        </w:rPr>
        <w:t>’’</w:t>
      </w:r>
      <w:r w:rsidR="0024713A" w:rsidRPr="00E624CF">
        <w:rPr>
          <w:rFonts w:ascii="Times New Roman" w:hAnsi="Times New Roman" w:cs="Times New Roman"/>
          <w:sz w:val="18"/>
          <w:szCs w:val="18"/>
        </w:rPr>
        <w:t xml:space="preserve">, </w:t>
      </w:r>
      <w:r w:rsidR="0024713A" w:rsidRPr="00E624CF">
        <w:rPr>
          <w:rFonts w:ascii="Times New Roman" w:hAnsi="Times New Roman" w:cs="Times New Roman"/>
          <w:i/>
          <w:sz w:val="18"/>
          <w:szCs w:val="18"/>
        </w:rPr>
        <w:t>Processes</w:t>
      </w:r>
      <w:r w:rsidR="0024713A" w:rsidRPr="00E624CF">
        <w:rPr>
          <w:rFonts w:ascii="Times New Roman" w:hAnsi="Times New Roman" w:cs="Times New Roman"/>
          <w:sz w:val="18"/>
          <w:szCs w:val="18"/>
        </w:rPr>
        <w:t xml:space="preserve">, </w:t>
      </w:r>
      <w:r w:rsidRPr="00E624CF">
        <w:rPr>
          <w:rFonts w:ascii="Times New Roman" w:hAnsi="Times New Roman" w:cs="Times New Roman"/>
          <w:sz w:val="18"/>
          <w:szCs w:val="18"/>
        </w:rPr>
        <w:t>8(3), 2020,</w:t>
      </w:r>
    </w:p>
    <w:p w14:paraId="424A6BAD" w14:textId="776B21E9" w:rsidR="0024713A" w:rsidRPr="00AC5182" w:rsidRDefault="0024713A" w:rsidP="00AC5182">
      <w:pPr>
        <w:pStyle w:val="PrformatHTML"/>
        <w:shd w:val="clear" w:color="auto" w:fill="FFFFFF"/>
        <w:spacing w:line="360" w:lineRule="auto"/>
        <w:jc w:val="both"/>
        <w:rPr>
          <w:rFonts w:ascii="Times New Roman" w:hAnsi="Times New Roman" w:cs="Times New Roman"/>
          <w:sz w:val="18"/>
          <w:szCs w:val="18"/>
        </w:rPr>
      </w:pPr>
      <w:r w:rsidRPr="00AC5182">
        <w:rPr>
          <w:rFonts w:ascii="Times New Roman" w:hAnsi="Times New Roman" w:cs="Times New Roman"/>
          <w:sz w:val="18"/>
          <w:szCs w:val="18"/>
        </w:rPr>
        <w:t>[19] T</w:t>
      </w:r>
      <w:r w:rsidR="00AC5182" w:rsidRPr="00AC5182">
        <w:rPr>
          <w:rFonts w:ascii="Times New Roman" w:hAnsi="Times New Roman" w:cs="Times New Roman"/>
          <w:sz w:val="18"/>
          <w:szCs w:val="18"/>
        </w:rPr>
        <w:t xml:space="preserve">. Khatib </w:t>
      </w:r>
      <w:r w:rsidR="00AC5182" w:rsidRPr="00AC5182">
        <w:rPr>
          <w:rFonts w:ascii="Times New Roman" w:hAnsi="Times New Roman" w:cs="Times New Roman"/>
          <w:i/>
          <w:sz w:val="18"/>
          <w:szCs w:val="18"/>
        </w:rPr>
        <w:t>et al</w:t>
      </w:r>
      <w:r w:rsidR="00AC5182" w:rsidRPr="00AC5182">
        <w:rPr>
          <w:rFonts w:ascii="Times New Roman" w:hAnsi="Times New Roman" w:cs="Times New Roman"/>
          <w:sz w:val="18"/>
          <w:szCs w:val="18"/>
        </w:rPr>
        <w:t>., ‘’</w:t>
      </w:r>
      <w:r w:rsidRPr="00AC5182">
        <w:rPr>
          <w:rFonts w:ascii="Times New Roman" w:hAnsi="Times New Roman" w:cs="Times New Roman"/>
          <w:sz w:val="18"/>
          <w:szCs w:val="18"/>
        </w:rPr>
        <w:t xml:space="preserve">A review on sizing methodologies of photovoltaic array and storage battery in a standalone photovoltaic system », </w:t>
      </w:r>
      <w:r w:rsidRPr="00AC5182">
        <w:rPr>
          <w:rFonts w:ascii="Times New Roman" w:hAnsi="Times New Roman" w:cs="Times New Roman"/>
          <w:i/>
          <w:sz w:val="18"/>
          <w:szCs w:val="18"/>
        </w:rPr>
        <w:t>Energy Conversion and Management,</w:t>
      </w:r>
      <w:r w:rsidR="00AC5182" w:rsidRPr="00AC5182">
        <w:rPr>
          <w:rFonts w:ascii="Times New Roman" w:hAnsi="Times New Roman" w:cs="Times New Roman"/>
          <w:sz w:val="18"/>
          <w:szCs w:val="18"/>
        </w:rPr>
        <w:t xml:space="preserve"> vol.</w:t>
      </w:r>
      <w:r w:rsidRPr="00AC5182">
        <w:rPr>
          <w:rFonts w:ascii="Times New Roman" w:hAnsi="Times New Roman" w:cs="Times New Roman"/>
          <w:sz w:val="18"/>
          <w:szCs w:val="18"/>
        </w:rPr>
        <w:t xml:space="preserve"> 120, </w:t>
      </w:r>
      <w:r w:rsidR="00AC5182" w:rsidRPr="00AC5182">
        <w:rPr>
          <w:rFonts w:ascii="Times New Roman" w:hAnsi="Times New Roman" w:cs="Times New Roman"/>
          <w:sz w:val="18"/>
          <w:szCs w:val="18"/>
        </w:rPr>
        <w:t xml:space="preserve">pp. </w:t>
      </w:r>
      <w:r w:rsidRPr="00AC5182">
        <w:rPr>
          <w:rFonts w:ascii="Times New Roman" w:hAnsi="Times New Roman" w:cs="Times New Roman"/>
          <w:sz w:val="18"/>
          <w:szCs w:val="18"/>
        </w:rPr>
        <w:t>430-448</w:t>
      </w:r>
      <w:r w:rsidR="00AC5182" w:rsidRPr="00AC5182">
        <w:rPr>
          <w:rFonts w:ascii="Times New Roman" w:hAnsi="Times New Roman" w:cs="Times New Roman"/>
          <w:sz w:val="18"/>
          <w:szCs w:val="18"/>
        </w:rPr>
        <w:t>, 2016</w:t>
      </w:r>
    </w:p>
    <w:p w14:paraId="3C119A26" w14:textId="7015A4DD" w:rsidR="0024713A" w:rsidRPr="00AC5182" w:rsidRDefault="00AC5182" w:rsidP="00AC5182">
      <w:pPr>
        <w:pStyle w:val="PrformatHTML"/>
        <w:shd w:val="clear" w:color="auto" w:fill="FFFFFF"/>
        <w:spacing w:line="360" w:lineRule="auto"/>
        <w:jc w:val="both"/>
        <w:rPr>
          <w:rFonts w:ascii="Times New Roman" w:hAnsi="Times New Roman" w:cs="Times New Roman"/>
          <w:sz w:val="18"/>
          <w:szCs w:val="18"/>
        </w:rPr>
      </w:pPr>
      <w:r w:rsidRPr="00AC5182">
        <w:rPr>
          <w:rFonts w:ascii="Times New Roman" w:hAnsi="Times New Roman" w:cs="Times New Roman"/>
          <w:sz w:val="18"/>
          <w:szCs w:val="18"/>
        </w:rPr>
        <w:t>[20] H.</w:t>
      </w:r>
      <w:r w:rsidR="0024713A" w:rsidRPr="00AC5182">
        <w:rPr>
          <w:rFonts w:ascii="Times New Roman" w:hAnsi="Times New Roman" w:cs="Times New Roman"/>
          <w:sz w:val="18"/>
          <w:szCs w:val="18"/>
        </w:rPr>
        <w:t xml:space="preserve"> A. Kazem</w:t>
      </w:r>
      <w:r>
        <w:rPr>
          <w:rFonts w:ascii="Times New Roman" w:hAnsi="Times New Roman" w:cs="Times New Roman"/>
          <w:sz w:val="18"/>
          <w:szCs w:val="18"/>
        </w:rPr>
        <w:t xml:space="preserve"> </w:t>
      </w:r>
      <w:r w:rsidRPr="00AC5182">
        <w:rPr>
          <w:rFonts w:ascii="Times New Roman" w:hAnsi="Times New Roman" w:cs="Times New Roman"/>
          <w:i/>
          <w:sz w:val="18"/>
          <w:szCs w:val="18"/>
        </w:rPr>
        <w:t>et al</w:t>
      </w:r>
      <w:r>
        <w:rPr>
          <w:rFonts w:ascii="Times New Roman" w:hAnsi="Times New Roman" w:cs="Times New Roman"/>
          <w:sz w:val="18"/>
          <w:szCs w:val="18"/>
        </w:rPr>
        <w:t>., ‘’</w:t>
      </w:r>
      <w:r w:rsidR="0024713A" w:rsidRPr="00AC5182">
        <w:rPr>
          <w:rFonts w:ascii="Times New Roman" w:hAnsi="Times New Roman" w:cs="Times New Roman"/>
          <w:sz w:val="18"/>
          <w:szCs w:val="18"/>
        </w:rPr>
        <w:t>Sizing of a standalone photovoltaic / battery system at minimum cost for remote housing electrification in Sohar, Oman</w:t>
      </w:r>
      <w:r>
        <w:rPr>
          <w:rFonts w:ascii="Times New Roman" w:hAnsi="Times New Roman" w:cs="Times New Roman"/>
          <w:sz w:val="18"/>
          <w:szCs w:val="18"/>
        </w:rPr>
        <w:t>’’</w:t>
      </w:r>
      <w:r w:rsidR="0024713A" w:rsidRPr="00AC5182">
        <w:rPr>
          <w:rFonts w:ascii="Times New Roman" w:hAnsi="Times New Roman" w:cs="Times New Roman"/>
          <w:sz w:val="18"/>
          <w:szCs w:val="18"/>
        </w:rPr>
        <w:t xml:space="preserve">, </w:t>
      </w:r>
      <w:r w:rsidR="0024713A" w:rsidRPr="00AC5182">
        <w:rPr>
          <w:rFonts w:ascii="Times New Roman" w:hAnsi="Times New Roman" w:cs="Times New Roman"/>
          <w:i/>
          <w:sz w:val="18"/>
          <w:szCs w:val="18"/>
        </w:rPr>
        <w:t>Energy and Buildings</w:t>
      </w:r>
      <w:r>
        <w:rPr>
          <w:rFonts w:ascii="Times New Roman" w:hAnsi="Times New Roman" w:cs="Times New Roman"/>
          <w:sz w:val="18"/>
          <w:szCs w:val="18"/>
        </w:rPr>
        <w:t>,</w:t>
      </w:r>
      <w:r w:rsidR="0024713A" w:rsidRPr="00AC5182">
        <w:rPr>
          <w:rFonts w:ascii="Times New Roman" w:hAnsi="Times New Roman" w:cs="Times New Roman"/>
          <w:sz w:val="18"/>
          <w:szCs w:val="18"/>
        </w:rPr>
        <w:t xml:space="preserve"> </w:t>
      </w:r>
      <w:r>
        <w:rPr>
          <w:rFonts w:ascii="Times New Roman" w:hAnsi="Times New Roman" w:cs="Times New Roman"/>
          <w:sz w:val="18"/>
          <w:szCs w:val="18"/>
        </w:rPr>
        <w:t xml:space="preserve">vol. </w:t>
      </w:r>
      <w:r w:rsidR="0024713A" w:rsidRPr="00AC5182">
        <w:rPr>
          <w:rFonts w:ascii="Times New Roman" w:hAnsi="Times New Roman" w:cs="Times New Roman"/>
          <w:sz w:val="18"/>
          <w:szCs w:val="18"/>
        </w:rPr>
        <w:t xml:space="preserve">61, </w:t>
      </w:r>
      <w:r>
        <w:rPr>
          <w:rFonts w:ascii="Times New Roman" w:hAnsi="Times New Roman" w:cs="Times New Roman"/>
          <w:sz w:val="18"/>
          <w:szCs w:val="18"/>
        </w:rPr>
        <w:t xml:space="preserve">pp. </w:t>
      </w:r>
      <w:r w:rsidR="0024713A" w:rsidRPr="00AC5182">
        <w:rPr>
          <w:rFonts w:ascii="Times New Roman" w:hAnsi="Times New Roman" w:cs="Times New Roman"/>
          <w:sz w:val="18"/>
          <w:szCs w:val="18"/>
        </w:rPr>
        <w:t>108–115</w:t>
      </w:r>
      <w:r>
        <w:rPr>
          <w:rFonts w:ascii="Times New Roman" w:hAnsi="Times New Roman" w:cs="Times New Roman"/>
          <w:sz w:val="18"/>
          <w:szCs w:val="18"/>
        </w:rPr>
        <w:t>, 2013</w:t>
      </w:r>
      <w:r w:rsidR="0024713A" w:rsidRPr="00AC5182">
        <w:rPr>
          <w:rFonts w:ascii="Times New Roman" w:hAnsi="Times New Roman" w:cs="Times New Roman"/>
          <w:sz w:val="18"/>
          <w:szCs w:val="18"/>
        </w:rPr>
        <w:t>.</w:t>
      </w:r>
    </w:p>
    <w:p w14:paraId="0A537687" w14:textId="3713FEA6" w:rsidR="0024713A" w:rsidRPr="00AC5182" w:rsidRDefault="0024713A" w:rsidP="00071CAC">
      <w:pPr>
        <w:pStyle w:val="PrformatHTML"/>
        <w:shd w:val="clear" w:color="auto" w:fill="FFFFFF"/>
        <w:spacing w:line="360" w:lineRule="auto"/>
        <w:jc w:val="both"/>
        <w:rPr>
          <w:rFonts w:ascii="Times New Roman" w:hAnsi="Times New Roman" w:cs="Times New Roman"/>
          <w:sz w:val="18"/>
          <w:szCs w:val="18"/>
        </w:rPr>
      </w:pPr>
      <w:r w:rsidRPr="00AC5182">
        <w:rPr>
          <w:rFonts w:ascii="Times New Roman" w:hAnsi="Times New Roman" w:cs="Times New Roman"/>
          <w:sz w:val="18"/>
          <w:szCs w:val="18"/>
        </w:rPr>
        <w:t>[21] A.</w:t>
      </w:r>
      <w:r w:rsidR="00AC5182">
        <w:rPr>
          <w:rFonts w:ascii="Times New Roman" w:hAnsi="Times New Roman" w:cs="Times New Roman"/>
          <w:sz w:val="18"/>
          <w:szCs w:val="18"/>
        </w:rPr>
        <w:t xml:space="preserve"> Sadio </w:t>
      </w:r>
      <w:r w:rsidR="00AC5182" w:rsidRPr="00AC5182">
        <w:rPr>
          <w:rFonts w:ascii="Times New Roman" w:hAnsi="Times New Roman" w:cs="Times New Roman"/>
          <w:i/>
          <w:sz w:val="18"/>
          <w:szCs w:val="18"/>
        </w:rPr>
        <w:t>et al.</w:t>
      </w:r>
      <w:r w:rsidR="00AC5182">
        <w:rPr>
          <w:rFonts w:ascii="Times New Roman" w:hAnsi="Times New Roman" w:cs="Times New Roman"/>
          <w:sz w:val="18"/>
          <w:szCs w:val="18"/>
        </w:rPr>
        <w:t>, ‘’</w:t>
      </w:r>
      <w:r w:rsidRPr="00AC5182">
        <w:rPr>
          <w:rFonts w:ascii="Times New Roman" w:hAnsi="Times New Roman" w:cs="Times New Roman"/>
          <w:sz w:val="18"/>
          <w:szCs w:val="18"/>
        </w:rPr>
        <w:t xml:space="preserve">A comparative study based on the Genetic Algorithm (GA) method for the optimal sizing of the standalone photovoltaic system in the Ngoundiane site », </w:t>
      </w:r>
      <w:r w:rsidRPr="00AC5182">
        <w:rPr>
          <w:rFonts w:ascii="Times New Roman" w:hAnsi="Times New Roman" w:cs="Times New Roman"/>
          <w:i/>
          <w:sz w:val="18"/>
          <w:szCs w:val="18"/>
        </w:rPr>
        <w:t>EAI Endorsed Transactions on Energy Web and Information Technologies</w:t>
      </w:r>
      <w:r w:rsidR="00AC5182">
        <w:rPr>
          <w:rFonts w:ascii="Times New Roman" w:hAnsi="Times New Roman" w:cs="Times New Roman"/>
          <w:sz w:val="18"/>
          <w:szCs w:val="18"/>
        </w:rPr>
        <w:t>, vol. 6, i</w:t>
      </w:r>
      <w:r w:rsidRPr="00AC5182">
        <w:rPr>
          <w:rFonts w:ascii="Times New Roman" w:hAnsi="Times New Roman" w:cs="Times New Roman"/>
          <w:sz w:val="18"/>
          <w:szCs w:val="18"/>
        </w:rPr>
        <w:t>ssue 21</w:t>
      </w:r>
      <w:r w:rsidR="00AC5182">
        <w:rPr>
          <w:rFonts w:ascii="Times New Roman" w:hAnsi="Times New Roman" w:cs="Times New Roman"/>
          <w:sz w:val="18"/>
          <w:szCs w:val="18"/>
        </w:rPr>
        <w:t>, , 09 2018 - 01 2019</w:t>
      </w:r>
    </w:p>
    <w:p w14:paraId="3EF6E0E6" w14:textId="6FD7BB7A" w:rsidR="0024713A" w:rsidRPr="00AC5182" w:rsidRDefault="00AC5182" w:rsidP="00AC5182">
      <w:pPr>
        <w:pStyle w:val="PrformatHTML"/>
        <w:shd w:val="clear" w:color="auto" w:fill="FFFFFF"/>
        <w:spacing w:line="360" w:lineRule="auto"/>
        <w:jc w:val="both"/>
        <w:rPr>
          <w:rFonts w:ascii="Times New Roman" w:hAnsi="Times New Roman" w:cs="Times New Roman"/>
          <w:sz w:val="18"/>
          <w:szCs w:val="18"/>
        </w:rPr>
      </w:pPr>
      <w:r>
        <w:rPr>
          <w:rFonts w:ascii="Times New Roman" w:hAnsi="Times New Roman" w:cs="Times New Roman"/>
          <w:sz w:val="18"/>
          <w:szCs w:val="18"/>
        </w:rPr>
        <w:t>[22] B. O.</w:t>
      </w:r>
      <w:r w:rsidR="0024713A" w:rsidRPr="00AC5182">
        <w:rPr>
          <w:rFonts w:ascii="Times New Roman" w:hAnsi="Times New Roman" w:cs="Times New Roman"/>
          <w:sz w:val="18"/>
          <w:szCs w:val="18"/>
        </w:rPr>
        <w:t xml:space="preserve"> Bilal</w:t>
      </w:r>
      <w:r>
        <w:rPr>
          <w:rFonts w:ascii="Times New Roman" w:hAnsi="Times New Roman" w:cs="Times New Roman"/>
          <w:sz w:val="18"/>
          <w:szCs w:val="18"/>
        </w:rPr>
        <w:t xml:space="preserve"> </w:t>
      </w:r>
      <w:r w:rsidRPr="00AC5182">
        <w:rPr>
          <w:rFonts w:ascii="Times New Roman" w:hAnsi="Times New Roman" w:cs="Times New Roman"/>
          <w:i/>
          <w:sz w:val="18"/>
          <w:szCs w:val="18"/>
        </w:rPr>
        <w:t>et al.</w:t>
      </w:r>
      <w:r w:rsidR="0024713A" w:rsidRPr="00AC5182">
        <w:rPr>
          <w:rFonts w:ascii="Times New Roman" w:hAnsi="Times New Roman" w:cs="Times New Roman"/>
          <w:i/>
          <w:sz w:val="18"/>
          <w:szCs w:val="18"/>
        </w:rPr>
        <w:t>,</w:t>
      </w:r>
      <w:r>
        <w:rPr>
          <w:rFonts w:ascii="Times New Roman" w:hAnsi="Times New Roman" w:cs="Times New Roman"/>
          <w:sz w:val="18"/>
          <w:szCs w:val="18"/>
        </w:rPr>
        <w:t xml:space="preserve"> ‘’</w:t>
      </w:r>
      <w:r w:rsidR="0024713A" w:rsidRPr="00AC5182">
        <w:rPr>
          <w:rFonts w:ascii="Times New Roman" w:hAnsi="Times New Roman" w:cs="Times New Roman"/>
          <w:sz w:val="18"/>
          <w:szCs w:val="18"/>
        </w:rPr>
        <w:t>Multi-objective Design of PV-Wind-Batteries Hybrid Systems by Minimizing the Annualized Cost System and the Loss of Power Supply Probability (LPSP)</w:t>
      </w:r>
      <w:r>
        <w:rPr>
          <w:rFonts w:ascii="Times New Roman" w:hAnsi="Times New Roman" w:cs="Times New Roman"/>
          <w:sz w:val="18"/>
          <w:szCs w:val="18"/>
        </w:rPr>
        <w:t>’’</w:t>
      </w:r>
      <w:r w:rsidR="0024713A" w:rsidRPr="00AC5182">
        <w:rPr>
          <w:rFonts w:ascii="Times New Roman" w:hAnsi="Times New Roman" w:cs="Times New Roman"/>
          <w:sz w:val="18"/>
          <w:szCs w:val="18"/>
        </w:rPr>
        <w:t xml:space="preserve">, </w:t>
      </w:r>
      <w:r>
        <w:rPr>
          <w:rFonts w:ascii="Times New Roman" w:hAnsi="Times New Roman" w:cs="Times New Roman"/>
          <w:sz w:val="18"/>
          <w:szCs w:val="18"/>
        </w:rPr>
        <w:t xml:space="preserve">pp. 861-868, </w:t>
      </w:r>
      <w:r w:rsidRPr="00AC5182">
        <w:rPr>
          <w:rFonts w:ascii="Times New Roman" w:hAnsi="Times New Roman" w:cs="Times New Roman"/>
          <w:sz w:val="18"/>
          <w:szCs w:val="18"/>
        </w:rPr>
        <w:t>», February 2013</w:t>
      </w:r>
      <w:r>
        <w:rPr>
          <w:rFonts w:ascii="Times New Roman" w:hAnsi="Times New Roman" w:cs="Times New Roman"/>
          <w:sz w:val="18"/>
          <w:szCs w:val="18"/>
        </w:rPr>
        <w:t>.</w:t>
      </w:r>
    </w:p>
    <w:p w14:paraId="201EB8D0" w14:textId="2C9A63E6" w:rsidR="0024713A" w:rsidRPr="00AC5182" w:rsidRDefault="008C7A9C" w:rsidP="00071CAC">
      <w:pPr>
        <w:pStyle w:val="PrformatHTML"/>
        <w:shd w:val="clear" w:color="auto" w:fill="FFFFFF"/>
        <w:spacing w:line="360" w:lineRule="auto"/>
        <w:jc w:val="both"/>
        <w:rPr>
          <w:rFonts w:ascii="Times New Roman" w:hAnsi="Times New Roman" w:cs="Times New Roman"/>
          <w:sz w:val="18"/>
          <w:szCs w:val="18"/>
        </w:rPr>
      </w:pPr>
      <w:r>
        <w:rPr>
          <w:rFonts w:ascii="Times New Roman" w:hAnsi="Times New Roman" w:cs="Times New Roman"/>
          <w:sz w:val="18"/>
          <w:szCs w:val="18"/>
        </w:rPr>
        <w:t xml:space="preserve">[23] W.X. Shen., </w:t>
      </w:r>
      <w:r w:rsidR="003834EC">
        <w:rPr>
          <w:rFonts w:ascii="Times New Roman" w:hAnsi="Times New Roman" w:cs="Times New Roman"/>
          <w:sz w:val="18"/>
          <w:szCs w:val="18"/>
        </w:rPr>
        <w:t>‘’O</w:t>
      </w:r>
      <w:r w:rsidR="003834EC" w:rsidRPr="00AC5182">
        <w:rPr>
          <w:rFonts w:ascii="Times New Roman" w:hAnsi="Times New Roman" w:cs="Times New Roman"/>
          <w:sz w:val="18"/>
          <w:szCs w:val="18"/>
        </w:rPr>
        <w:t>ptimally</w:t>
      </w:r>
      <w:r w:rsidR="0024713A" w:rsidRPr="00AC5182">
        <w:rPr>
          <w:rFonts w:ascii="Times New Roman" w:hAnsi="Times New Roman" w:cs="Times New Roman"/>
          <w:sz w:val="18"/>
          <w:szCs w:val="18"/>
        </w:rPr>
        <w:t xml:space="preserve"> sizing of solar array and battery in a standalone photovoltaic system in Malaysia</w:t>
      </w:r>
      <w:r>
        <w:rPr>
          <w:rFonts w:ascii="Times New Roman" w:hAnsi="Times New Roman" w:cs="Times New Roman"/>
          <w:sz w:val="18"/>
          <w:szCs w:val="18"/>
        </w:rPr>
        <w:t>’’</w:t>
      </w:r>
      <w:r w:rsidR="0024713A" w:rsidRPr="00AC5182">
        <w:rPr>
          <w:rFonts w:ascii="Times New Roman" w:hAnsi="Times New Roman" w:cs="Times New Roman"/>
          <w:sz w:val="18"/>
          <w:szCs w:val="18"/>
        </w:rPr>
        <w:t xml:space="preserve">, </w:t>
      </w:r>
      <w:r w:rsidR="0024713A" w:rsidRPr="008C7A9C">
        <w:rPr>
          <w:rFonts w:ascii="Times New Roman" w:hAnsi="Times New Roman" w:cs="Times New Roman"/>
          <w:i/>
          <w:sz w:val="18"/>
          <w:szCs w:val="18"/>
        </w:rPr>
        <w:t>Renewable Energy</w:t>
      </w:r>
      <w:r w:rsidR="0024713A" w:rsidRPr="00AC5182">
        <w:rPr>
          <w:rFonts w:ascii="Times New Roman" w:hAnsi="Times New Roman" w:cs="Times New Roman"/>
          <w:sz w:val="18"/>
          <w:szCs w:val="18"/>
        </w:rPr>
        <w:t xml:space="preserve">, </w:t>
      </w:r>
      <w:r>
        <w:rPr>
          <w:rFonts w:ascii="Times New Roman" w:hAnsi="Times New Roman" w:cs="Times New Roman"/>
          <w:sz w:val="18"/>
          <w:szCs w:val="18"/>
        </w:rPr>
        <w:t xml:space="preserve">vol. </w:t>
      </w:r>
      <w:r w:rsidR="0024713A" w:rsidRPr="00AC5182">
        <w:rPr>
          <w:rFonts w:ascii="Times New Roman" w:hAnsi="Times New Roman" w:cs="Times New Roman"/>
          <w:sz w:val="18"/>
          <w:szCs w:val="18"/>
        </w:rPr>
        <w:t xml:space="preserve">34, </w:t>
      </w:r>
      <w:r>
        <w:rPr>
          <w:rFonts w:ascii="Times New Roman" w:hAnsi="Times New Roman" w:cs="Times New Roman"/>
          <w:sz w:val="18"/>
          <w:szCs w:val="18"/>
        </w:rPr>
        <w:t>pp. 348–352, 2009</w:t>
      </w:r>
    </w:p>
    <w:p w14:paraId="2C542833" w14:textId="77777777" w:rsidR="00231A19" w:rsidRPr="00456C9D" w:rsidRDefault="00231A19" w:rsidP="00231A19">
      <w:pPr>
        <w:jc w:val="both"/>
        <w:rPr>
          <w:color w:val="000000"/>
          <w:sz w:val="18"/>
          <w:szCs w:val="18"/>
        </w:rPr>
      </w:pPr>
    </w:p>
    <w:p w14:paraId="5D49EFDE" w14:textId="684493ED" w:rsidR="006E270D" w:rsidRPr="00456C9D" w:rsidRDefault="00F33C08" w:rsidP="006E270D">
      <w:pPr>
        <w:rPr>
          <w:b/>
          <w:bCs/>
        </w:rPr>
      </w:pPr>
      <w:r w:rsidRPr="00456C9D">
        <w:rPr>
          <w:rStyle w:val="apple-style-span"/>
          <w:b/>
          <w:color w:val="000000"/>
        </w:rPr>
        <w:t>BIOGRAPH</w:t>
      </w:r>
      <w:r w:rsidR="005542A3" w:rsidRPr="00456C9D">
        <w:rPr>
          <w:rStyle w:val="apple-style-span"/>
          <w:b/>
          <w:color w:val="000000"/>
        </w:rPr>
        <w:t>IES</w:t>
      </w:r>
      <w:r w:rsidRPr="00456C9D">
        <w:rPr>
          <w:rStyle w:val="apple-style-span"/>
          <w:b/>
          <w:color w:val="000000"/>
        </w:rPr>
        <w:t xml:space="preserve"> OF AUTHORS </w:t>
      </w:r>
      <w:r w:rsidRPr="00456C9D">
        <w:rPr>
          <w:b/>
          <w:bCs/>
        </w:rPr>
        <w:t>(10 PT)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6E270D" w:rsidRPr="00456C9D" w14:paraId="51831815" w14:textId="77777777" w:rsidTr="00C35607">
        <w:trPr>
          <w:trHeight w:val="2739"/>
        </w:trPr>
        <w:tc>
          <w:tcPr>
            <w:tcW w:w="1813" w:type="dxa"/>
          </w:tcPr>
          <w:p w14:paraId="717E13FE" w14:textId="3D4B2758" w:rsidR="006E270D" w:rsidRPr="00456C9D" w:rsidRDefault="006E270D" w:rsidP="00582D2C">
            <w:pPr>
              <w:jc w:val="center"/>
              <w:rPr>
                <w:color w:val="000000"/>
              </w:rPr>
            </w:pPr>
            <w:r>
              <w:rPr>
                <w:noProof/>
                <w:color w:val="000000"/>
                <w:lang w:val="fr-FR" w:eastAsia="fr-FR"/>
              </w:rPr>
              <w:drawing>
                <wp:inline distT="0" distB="0" distL="0" distR="0" wp14:anchorId="317574E5" wp14:editId="21A09188">
                  <wp:extent cx="869232" cy="835758"/>
                  <wp:effectExtent l="0" t="0" r="7620" b="254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PNG"/>
                          <pic:cNvPicPr/>
                        </pic:nvPicPr>
                        <pic:blipFill>
                          <a:blip r:embed="rId137">
                            <a:extLst>
                              <a:ext uri="{28A0092B-C50C-407E-A947-70E740481C1C}">
                                <a14:useLocalDpi xmlns:a14="http://schemas.microsoft.com/office/drawing/2010/main" val="0"/>
                              </a:ext>
                            </a:extLst>
                          </a:blip>
                          <a:stretch>
                            <a:fillRect/>
                          </a:stretch>
                        </pic:blipFill>
                        <pic:spPr>
                          <a:xfrm>
                            <a:off x="0" y="0"/>
                            <a:ext cx="910512" cy="875449"/>
                          </a:xfrm>
                          <a:prstGeom prst="rect">
                            <a:avLst/>
                          </a:prstGeom>
                        </pic:spPr>
                      </pic:pic>
                    </a:graphicData>
                  </a:graphic>
                </wp:inline>
              </w:drawing>
            </w:r>
          </w:p>
        </w:tc>
        <w:tc>
          <w:tcPr>
            <w:tcW w:w="7226" w:type="dxa"/>
          </w:tcPr>
          <w:p w14:paraId="6A837DEF" w14:textId="07314299" w:rsidR="006E270D" w:rsidRPr="00456C9D" w:rsidRDefault="006E270D" w:rsidP="00582D2C">
            <w:pPr>
              <w:pStyle w:val="Titre"/>
              <w:jc w:val="both"/>
              <w:rPr>
                <w:color w:val="000000"/>
              </w:rPr>
            </w:pPr>
            <w:r w:rsidRPr="005E7EEE">
              <w:rPr>
                <w:b w:val="0"/>
                <w:color w:val="000000"/>
                <w:sz w:val="18"/>
                <w:szCs w:val="18"/>
              </w:rPr>
              <w:t>Badara MBOW is</w:t>
            </w:r>
            <w:r w:rsidR="009B440D" w:rsidRPr="005E7EEE">
              <w:rPr>
                <w:b w:val="0"/>
                <w:color w:val="000000"/>
                <w:sz w:val="18"/>
                <w:szCs w:val="18"/>
              </w:rPr>
              <w:t xml:space="preserve"> a PhD student at Alioune Diop university of Bambey, Senegal</w:t>
            </w:r>
            <w:r w:rsidR="008E4FF3" w:rsidRPr="00362409">
              <w:rPr>
                <w:b w:val="0"/>
                <w:color w:val="000000"/>
                <w:sz w:val="18"/>
                <w:szCs w:val="18"/>
                <w:lang w:val="en-GB"/>
              </w:rPr>
              <w:t>.</w:t>
            </w:r>
            <w:r w:rsidR="009B440D" w:rsidRPr="005E7EEE">
              <w:rPr>
                <w:b w:val="0"/>
                <w:color w:val="000000"/>
                <w:sz w:val="18"/>
                <w:szCs w:val="18"/>
              </w:rPr>
              <w:t xml:space="preserve"> </w:t>
            </w:r>
            <w:r w:rsidR="005E7EEE" w:rsidRPr="00362409">
              <w:rPr>
                <w:b w:val="0"/>
                <w:color w:val="000000"/>
                <w:sz w:val="18"/>
                <w:szCs w:val="18"/>
                <w:lang w:val="en-GB"/>
              </w:rPr>
              <w:t>At</w:t>
            </w:r>
            <w:r w:rsidR="00314854" w:rsidRPr="005E7EEE">
              <w:rPr>
                <w:b w:val="0"/>
                <w:color w:val="000000"/>
                <w:sz w:val="18"/>
                <w:szCs w:val="18"/>
              </w:rPr>
              <w:t xml:space="preserve"> university, he </w:t>
            </w:r>
            <w:r w:rsidRPr="005E7EEE">
              <w:rPr>
                <w:b w:val="0"/>
                <w:color w:val="000000"/>
                <w:sz w:val="18"/>
                <w:szCs w:val="18"/>
              </w:rPr>
              <w:t xml:space="preserve">integrated the Interuniversity Master of Renewable Energies. </w:t>
            </w:r>
            <w:r w:rsidR="008E4FF3" w:rsidRPr="00362409">
              <w:rPr>
                <w:b w:val="0"/>
                <w:color w:val="000000"/>
                <w:sz w:val="18"/>
                <w:szCs w:val="18"/>
                <w:lang w:val="en-GB"/>
              </w:rPr>
              <w:t xml:space="preserve">He </w:t>
            </w:r>
            <w:r w:rsidRPr="005E7EEE">
              <w:rPr>
                <w:b w:val="0"/>
                <w:color w:val="000000"/>
                <w:sz w:val="18"/>
                <w:szCs w:val="18"/>
              </w:rPr>
              <w:t>ha</w:t>
            </w:r>
            <w:r w:rsidR="008E4FF3" w:rsidRPr="00362409">
              <w:rPr>
                <w:b w:val="0"/>
                <w:color w:val="000000"/>
                <w:sz w:val="18"/>
                <w:szCs w:val="18"/>
                <w:lang w:val="en-GB"/>
              </w:rPr>
              <w:t>s</w:t>
            </w:r>
            <w:r w:rsidRPr="005E7EEE">
              <w:rPr>
                <w:b w:val="0"/>
                <w:color w:val="000000"/>
                <w:sz w:val="18"/>
                <w:szCs w:val="18"/>
              </w:rPr>
              <w:t xml:space="preserve"> been starting to study the different sources of renewable energies</w:t>
            </w:r>
            <w:r w:rsidR="00FC1022" w:rsidRPr="00362409">
              <w:rPr>
                <w:b w:val="0"/>
                <w:color w:val="000000"/>
                <w:sz w:val="18"/>
                <w:szCs w:val="18"/>
                <w:lang w:val="en-GB"/>
              </w:rPr>
              <w:t xml:space="preserve"> </w:t>
            </w:r>
            <w:r w:rsidR="00D068F7" w:rsidRPr="00362409">
              <w:rPr>
                <w:b w:val="0"/>
                <w:color w:val="000000"/>
                <w:sz w:val="18"/>
                <w:szCs w:val="18"/>
                <w:lang w:val="en-GB"/>
              </w:rPr>
              <w:t xml:space="preserve">and </w:t>
            </w:r>
            <w:r w:rsidRPr="005E7EEE">
              <w:rPr>
                <w:b w:val="0"/>
                <w:color w:val="000000"/>
                <w:sz w:val="18"/>
                <w:szCs w:val="18"/>
              </w:rPr>
              <w:t xml:space="preserve">focused a big part of </w:t>
            </w:r>
            <w:r w:rsidR="00D068F7" w:rsidRPr="00362409">
              <w:rPr>
                <w:b w:val="0"/>
                <w:color w:val="000000"/>
                <w:sz w:val="18"/>
                <w:szCs w:val="18"/>
                <w:lang w:val="en-GB"/>
              </w:rPr>
              <w:t>his</w:t>
            </w:r>
            <w:r w:rsidR="005E7EEE" w:rsidRPr="00362409">
              <w:rPr>
                <w:b w:val="0"/>
                <w:color w:val="000000"/>
                <w:sz w:val="18"/>
                <w:szCs w:val="18"/>
                <w:lang w:val="en-GB"/>
              </w:rPr>
              <w:t xml:space="preserve"> </w:t>
            </w:r>
            <w:r w:rsidRPr="005E7EEE">
              <w:rPr>
                <w:b w:val="0"/>
                <w:color w:val="000000"/>
                <w:sz w:val="18"/>
                <w:szCs w:val="18"/>
              </w:rPr>
              <w:t xml:space="preserve">study in solar energy. For finishing </w:t>
            </w:r>
            <w:r w:rsidR="00D068F7" w:rsidRPr="00362409">
              <w:rPr>
                <w:b w:val="0"/>
                <w:color w:val="000000"/>
                <w:sz w:val="18"/>
                <w:szCs w:val="18"/>
                <w:lang w:val="en-GB"/>
              </w:rPr>
              <w:t>his</w:t>
            </w:r>
            <w:r w:rsidR="00D068F7" w:rsidRPr="005E7EEE">
              <w:rPr>
                <w:b w:val="0"/>
                <w:color w:val="000000"/>
                <w:sz w:val="18"/>
                <w:szCs w:val="18"/>
              </w:rPr>
              <w:t xml:space="preserve"> </w:t>
            </w:r>
            <w:r w:rsidRPr="005E7EEE">
              <w:rPr>
                <w:b w:val="0"/>
                <w:color w:val="000000"/>
                <w:sz w:val="18"/>
                <w:szCs w:val="18"/>
              </w:rPr>
              <w:t xml:space="preserve">master, </w:t>
            </w:r>
            <w:r w:rsidR="00D068F7" w:rsidRPr="00362409">
              <w:rPr>
                <w:b w:val="0"/>
                <w:color w:val="000000"/>
                <w:sz w:val="18"/>
                <w:szCs w:val="18"/>
                <w:lang w:val="en-GB"/>
              </w:rPr>
              <w:t>he</w:t>
            </w:r>
            <w:r w:rsidR="00D068F7" w:rsidRPr="005E7EEE">
              <w:rPr>
                <w:b w:val="0"/>
                <w:color w:val="000000"/>
                <w:sz w:val="18"/>
                <w:szCs w:val="18"/>
              </w:rPr>
              <w:t xml:space="preserve"> </w:t>
            </w:r>
            <w:r w:rsidRPr="005E7EEE">
              <w:rPr>
                <w:b w:val="0"/>
                <w:color w:val="000000"/>
                <w:sz w:val="18"/>
                <w:szCs w:val="18"/>
              </w:rPr>
              <w:t xml:space="preserve">worked on the following subject: Empowerment in solar energy of village of Baol: NDEM. In this study, </w:t>
            </w:r>
            <w:r w:rsidR="00D068F7" w:rsidRPr="00362409">
              <w:rPr>
                <w:b w:val="0"/>
                <w:color w:val="000000"/>
                <w:sz w:val="18"/>
                <w:szCs w:val="18"/>
                <w:lang w:val="en-GB"/>
              </w:rPr>
              <w:t>h</w:t>
            </w:r>
            <w:r w:rsidR="00D068F7" w:rsidRPr="005E7EEE">
              <w:rPr>
                <w:b w:val="0"/>
                <w:color w:val="000000"/>
                <w:sz w:val="18"/>
                <w:szCs w:val="18"/>
              </w:rPr>
              <w:t xml:space="preserve">e </w:t>
            </w:r>
            <w:r w:rsidRPr="005E7EEE">
              <w:rPr>
                <w:b w:val="0"/>
                <w:color w:val="000000"/>
                <w:sz w:val="18"/>
                <w:szCs w:val="18"/>
              </w:rPr>
              <w:t>had done the design of an autonomous photovoltaic power station to ensure supply of elect</w:t>
            </w:r>
            <w:r w:rsidR="00314854" w:rsidRPr="005E7EEE">
              <w:rPr>
                <w:b w:val="0"/>
                <w:color w:val="000000"/>
                <w:sz w:val="18"/>
                <w:szCs w:val="18"/>
              </w:rPr>
              <w:t>ricity from the village of NDEM</w:t>
            </w:r>
            <w:r w:rsidRPr="005E7EEE">
              <w:rPr>
                <w:b w:val="0"/>
                <w:color w:val="000000"/>
                <w:sz w:val="18"/>
                <w:szCs w:val="18"/>
              </w:rPr>
              <w:t xml:space="preserve">. In 2018, </w:t>
            </w:r>
            <w:r w:rsidR="00D068F7" w:rsidRPr="00362409">
              <w:rPr>
                <w:b w:val="0"/>
                <w:color w:val="000000"/>
                <w:sz w:val="18"/>
                <w:szCs w:val="18"/>
                <w:lang w:val="en-GB"/>
              </w:rPr>
              <w:t>he</w:t>
            </w:r>
            <w:r w:rsidRPr="005E7EEE">
              <w:rPr>
                <w:b w:val="0"/>
                <w:color w:val="000000"/>
                <w:sz w:val="18"/>
                <w:szCs w:val="18"/>
              </w:rPr>
              <w:t xml:space="preserve"> </w:t>
            </w:r>
            <w:r w:rsidR="00D068F7" w:rsidRPr="00362409">
              <w:rPr>
                <w:b w:val="0"/>
                <w:color w:val="000000"/>
                <w:sz w:val="18"/>
                <w:szCs w:val="18"/>
                <w:lang w:val="en-GB"/>
              </w:rPr>
              <w:t xml:space="preserve">began his </w:t>
            </w:r>
            <w:r w:rsidRPr="005E7EEE">
              <w:rPr>
                <w:b w:val="0"/>
                <w:color w:val="000000"/>
                <w:sz w:val="18"/>
                <w:szCs w:val="18"/>
              </w:rPr>
              <w:t xml:space="preserve">PhD </w:t>
            </w:r>
            <w:r w:rsidR="00D068F7" w:rsidRPr="00362409">
              <w:rPr>
                <w:b w:val="0"/>
                <w:color w:val="000000"/>
                <w:sz w:val="18"/>
                <w:szCs w:val="18"/>
                <w:lang w:val="en-GB"/>
              </w:rPr>
              <w:t>study</w:t>
            </w:r>
            <w:r w:rsidRPr="005E7EEE">
              <w:rPr>
                <w:b w:val="0"/>
                <w:color w:val="000000"/>
                <w:sz w:val="18"/>
                <w:szCs w:val="18"/>
              </w:rPr>
              <w:t xml:space="preserve"> at Alioune Diop university of Bambey</w:t>
            </w:r>
            <w:r w:rsidR="001F15B7" w:rsidRPr="00362409">
              <w:rPr>
                <w:b w:val="0"/>
                <w:color w:val="000000"/>
                <w:sz w:val="18"/>
                <w:szCs w:val="18"/>
                <w:lang w:val="en-GB"/>
              </w:rPr>
              <w:t>.</w:t>
            </w:r>
            <w:r w:rsidR="00546FAD" w:rsidRPr="00546FAD">
              <w:rPr>
                <w:b w:val="0"/>
                <w:color w:val="000000"/>
                <w:sz w:val="18"/>
                <w:szCs w:val="18"/>
              </w:rPr>
              <w:t xml:space="preserve"> </w:t>
            </w:r>
            <w:r w:rsidR="004C65B7" w:rsidRPr="00362409">
              <w:rPr>
                <w:b w:val="0"/>
                <w:color w:val="000000"/>
                <w:sz w:val="18"/>
                <w:szCs w:val="18"/>
                <w:lang w:val="en-GB"/>
              </w:rPr>
              <w:t>O</w:t>
            </w:r>
            <w:r w:rsidR="00546FAD" w:rsidRPr="00546FAD">
              <w:rPr>
                <w:b w:val="0"/>
                <w:color w:val="000000"/>
                <w:sz w:val="18"/>
                <w:szCs w:val="18"/>
              </w:rPr>
              <w:t>bjective</w:t>
            </w:r>
            <w:r w:rsidR="004C65B7" w:rsidRPr="00362409">
              <w:rPr>
                <w:b w:val="0"/>
                <w:color w:val="000000"/>
                <w:sz w:val="18"/>
                <w:szCs w:val="18"/>
                <w:lang w:val="en-GB"/>
              </w:rPr>
              <w:t xml:space="preserve">s of his thesis </w:t>
            </w:r>
            <w:r w:rsidR="00546FAD" w:rsidRPr="00546FAD">
              <w:rPr>
                <w:b w:val="0"/>
                <w:color w:val="000000"/>
                <w:sz w:val="18"/>
                <w:szCs w:val="18"/>
              </w:rPr>
              <w:t xml:space="preserve"> </w:t>
            </w:r>
            <w:r w:rsidR="004C65B7" w:rsidRPr="00362409">
              <w:rPr>
                <w:b w:val="0"/>
                <w:color w:val="000000"/>
                <w:sz w:val="18"/>
                <w:szCs w:val="18"/>
                <w:lang w:val="en-GB"/>
              </w:rPr>
              <w:t>are :</w:t>
            </w:r>
            <w:r w:rsidR="00546FAD" w:rsidRPr="00546FAD">
              <w:rPr>
                <w:b w:val="0"/>
                <w:color w:val="000000"/>
                <w:sz w:val="18"/>
                <w:szCs w:val="18"/>
              </w:rPr>
              <w:t xml:space="preserve"> to size a photovoltaic solar water pumping system for</w:t>
            </w:r>
            <w:r w:rsidR="003E5637" w:rsidRPr="00362409">
              <w:rPr>
                <w:b w:val="0"/>
                <w:color w:val="000000"/>
                <w:sz w:val="18"/>
                <w:szCs w:val="18"/>
                <w:lang w:val="en-GB"/>
              </w:rPr>
              <w:t xml:space="preserve"> </w:t>
            </w:r>
            <w:r w:rsidR="003E5637" w:rsidRPr="00546FAD">
              <w:rPr>
                <w:b w:val="0"/>
                <w:color w:val="000000"/>
                <w:sz w:val="18"/>
                <w:szCs w:val="18"/>
              </w:rPr>
              <w:t xml:space="preserve">empowerment of the drilling </w:t>
            </w:r>
            <w:r w:rsidR="004C65B7" w:rsidRPr="00362409">
              <w:rPr>
                <w:b w:val="0"/>
                <w:color w:val="000000"/>
                <w:sz w:val="18"/>
                <w:szCs w:val="18"/>
                <w:lang w:val="en-GB"/>
              </w:rPr>
              <w:t>in</w:t>
            </w:r>
            <w:r w:rsidR="003E5637" w:rsidRPr="00546FAD">
              <w:rPr>
                <w:b w:val="0"/>
                <w:color w:val="000000"/>
                <w:sz w:val="18"/>
                <w:szCs w:val="18"/>
              </w:rPr>
              <w:t xml:space="preserve"> the great green wall</w:t>
            </w:r>
            <w:r w:rsidR="00B31FB0" w:rsidRPr="00362409">
              <w:rPr>
                <w:b w:val="0"/>
                <w:color w:val="000000"/>
                <w:sz w:val="18"/>
                <w:szCs w:val="18"/>
                <w:lang w:val="en-GB"/>
              </w:rPr>
              <w:t xml:space="preserve">, to </w:t>
            </w:r>
            <w:r w:rsidR="004C65B7" w:rsidRPr="00546FAD">
              <w:rPr>
                <w:b w:val="0"/>
                <w:color w:val="000000"/>
                <w:sz w:val="18"/>
                <w:szCs w:val="18"/>
              </w:rPr>
              <w:t>stud</w:t>
            </w:r>
            <w:r w:rsidR="00B31FB0" w:rsidRPr="00362409">
              <w:rPr>
                <w:b w:val="0"/>
                <w:color w:val="000000"/>
                <w:sz w:val="18"/>
                <w:szCs w:val="18"/>
                <w:lang w:val="en-GB"/>
              </w:rPr>
              <w:t>y</w:t>
            </w:r>
            <w:r w:rsidR="004C65B7" w:rsidRPr="00546FAD">
              <w:rPr>
                <w:b w:val="0"/>
                <w:color w:val="000000"/>
                <w:sz w:val="18"/>
                <w:szCs w:val="18"/>
              </w:rPr>
              <w:t xml:space="preserve"> two types of water pumping system, namely: autonomous solar systems</w:t>
            </w:r>
            <w:r w:rsidR="004C65B7" w:rsidRPr="00362409">
              <w:rPr>
                <w:b w:val="0"/>
                <w:color w:val="000000"/>
                <w:sz w:val="18"/>
                <w:szCs w:val="18"/>
                <w:lang w:val="en-GB"/>
              </w:rPr>
              <w:t xml:space="preserve"> </w:t>
            </w:r>
            <w:r w:rsidR="004C65B7">
              <w:rPr>
                <w:b w:val="0"/>
                <w:color w:val="000000"/>
                <w:sz w:val="18"/>
                <w:szCs w:val="18"/>
              </w:rPr>
              <w:t>(with batteries or/</w:t>
            </w:r>
            <w:r w:rsidR="004C65B7" w:rsidRPr="00546FAD">
              <w:rPr>
                <w:b w:val="0"/>
                <w:color w:val="000000"/>
                <w:sz w:val="18"/>
                <w:szCs w:val="18"/>
              </w:rPr>
              <w:t xml:space="preserve">and with supercapacitors) and solar systems </w:t>
            </w:r>
            <w:r w:rsidR="004C65B7" w:rsidRPr="00362409">
              <w:rPr>
                <w:b w:val="0"/>
                <w:color w:val="000000"/>
                <w:sz w:val="18"/>
                <w:szCs w:val="18"/>
                <w:lang w:val="en-GB"/>
              </w:rPr>
              <w:t>without storage energy (</w:t>
            </w:r>
            <w:r w:rsidR="004C65B7">
              <w:rPr>
                <w:b w:val="0"/>
                <w:color w:val="000000"/>
                <w:sz w:val="18"/>
                <w:szCs w:val="18"/>
              </w:rPr>
              <w:t>batteries or/</w:t>
            </w:r>
            <w:r w:rsidR="004C65B7" w:rsidRPr="00546FAD">
              <w:rPr>
                <w:b w:val="0"/>
                <w:color w:val="000000"/>
                <w:sz w:val="18"/>
                <w:szCs w:val="18"/>
              </w:rPr>
              <w:t>and with supercapacitors</w:t>
            </w:r>
            <w:r w:rsidR="004C65B7" w:rsidRPr="00362409">
              <w:rPr>
                <w:b w:val="0"/>
                <w:color w:val="000000"/>
                <w:sz w:val="18"/>
                <w:szCs w:val="18"/>
                <w:lang w:val="en-GB"/>
              </w:rPr>
              <w:t>)</w:t>
            </w:r>
            <w:r w:rsidR="004C65B7" w:rsidRPr="00546FAD">
              <w:rPr>
                <w:b w:val="0"/>
                <w:color w:val="000000"/>
                <w:sz w:val="18"/>
                <w:szCs w:val="18"/>
              </w:rPr>
              <w:t>.</w:t>
            </w:r>
            <w:r w:rsidR="004C65B7" w:rsidRPr="00362409">
              <w:rPr>
                <w:b w:val="0"/>
                <w:color w:val="000000"/>
                <w:sz w:val="18"/>
                <w:szCs w:val="18"/>
                <w:lang w:val="en-GB"/>
              </w:rPr>
              <w:t xml:space="preserve"> In </w:t>
            </w:r>
            <w:r w:rsidR="004C65B7" w:rsidRPr="00546FAD">
              <w:rPr>
                <w:b w:val="0"/>
                <w:color w:val="000000"/>
                <w:sz w:val="18"/>
                <w:szCs w:val="18"/>
              </w:rPr>
              <w:t xml:space="preserve">this </w:t>
            </w:r>
            <w:r w:rsidR="006A7810" w:rsidRPr="00362409">
              <w:rPr>
                <w:b w:val="0"/>
                <w:color w:val="000000"/>
                <w:sz w:val="18"/>
                <w:szCs w:val="18"/>
                <w:lang w:val="en-GB"/>
              </w:rPr>
              <w:t>thesis, the objective is also to</w:t>
            </w:r>
            <w:r w:rsidR="004C65B7" w:rsidRPr="00546FAD">
              <w:rPr>
                <w:b w:val="0"/>
                <w:color w:val="000000"/>
                <w:sz w:val="18"/>
                <w:szCs w:val="18"/>
              </w:rPr>
              <w:t xml:space="preserve"> make a comparison of these two systems to see which is the most profitable</w:t>
            </w:r>
            <w:r w:rsidR="004C65B7" w:rsidRPr="00362409">
              <w:rPr>
                <w:b w:val="0"/>
                <w:color w:val="000000"/>
                <w:sz w:val="18"/>
                <w:szCs w:val="18"/>
                <w:lang w:val="en-GB"/>
              </w:rPr>
              <w:t xml:space="preserve"> </w:t>
            </w:r>
            <w:r w:rsidR="004C65B7" w:rsidRPr="00546FAD">
              <w:rPr>
                <w:b w:val="0"/>
                <w:color w:val="000000"/>
                <w:sz w:val="18"/>
                <w:szCs w:val="18"/>
              </w:rPr>
              <w:t>that is, to have a view on reliability and cost.</w:t>
            </w:r>
            <w:r w:rsidR="004C65B7" w:rsidRPr="00362409">
              <w:rPr>
                <w:b w:val="0"/>
                <w:color w:val="000000"/>
                <w:sz w:val="18"/>
                <w:szCs w:val="18"/>
                <w:lang w:val="en-GB"/>
              </w:rPr>
              <w:t xml:space="preserve"> </w:t>
            </w:r>
            <w:r w:rsidR="004C65B7" w:rsidRPr="00546FAD">
              <w:rPr>
                <w:b w:val="0"/>
                <w:color w:val="000000"/>
                <w:sz w:val="18"/>
                <w:szCs w:val="18"/>
              </w:rPr>
              <w:t>Finally,</w:t>
            </w:r>
            <w:r w:rsidR="004C65B7" w:rsidRPr="00362409">
              <w:rPr>
                <w:b w:val="0"/>
                <w:color w:val="000000"/>
                <w:sz w:val="18"/>
                <w:szCs w:val="18"/>
                <w:lang w:val="en-GB"/>
              </w:rPr>
              <w:t xml:space="preserve"> h</w:t>
            </w:r>
            <w:r w:rsidR="000677B8" w:rsidRPr="00362409">
              <w:rPr>
                <w:b w:val="0"/>
                <w:color w:val="000000"/>
                <w:sz w:val="18"/>
                <w:szCs w:val="18"/>
                <w:lang w:val="en-GB"/>
              </w:rPr>
              <w:t>is last</w:t>
            </w:r>
            <w:r w:rsidR="00017F0C" w:rsidRPr="00362409">
              <w:rPr>
                <w:b w:val="0"/>
                <w:color w:val="000000"/>
                <w:sz w:val="18"/>
                <w:szCs w:val="18"/>
                <w:lang w:val="en-GB"/>
              </w:rPr>
              <w:t xml:space="preserve"> objective</w:t>
            </w:r>
            <w:r w:rsidR="004C65B7" w:rsidRPr="00546FAD">
              <w:rPr>
                <w:b w:val="0"/>
                <w:color w:val="000000"/>
                <w:sz w:val="18"/>
                <w:szCs w:val="18"/>
              </w:rPr>
              <w:t xml:space="preserve"> </w:t>
            </w:r>
            <w:r w:rsidR="00017F0C" w:rsidRPr="00362409">
              <w:rPr>
                <w:b w:val="0"/>
                <w:color w:val="000000"/>
                <w:sz w:val="18"/>
                <w:szCs w:val="18"/>
                <w:lang w:val="en-GB"/>
              </w:rPr>
              <w:t>is to compare a</w:t>
            </w:r>
            <w:r w:rsidR="004C65B7" w:rsidRPr="00546FAD">
              <w:rPr>
                <w:b w:val="0"/>
                <w:color w:val="000000"/>
                <w:sz w:val="18"/>
                <w:szCs w:val="18"/>
              </w:rPr>
              <w:t xml:space="preserve"> solar PV pumping systems</w:t>
            </w:r>
            <w:r w:rsidR="00017F0C" w:rsidRPr="00362409">
              <w:rPr>
                <w:b w:val="0"/>
                <w:color w:val="000000"/>
                <w:sz w:val="18"/>
                <w:szCs w:val="18"/>
                <w:lang w:val="en-GB"/>
              </w:rPr>
              <w:t xml:space="preserve"> to a</w:t>
            </w:r>
            <w:r w:rsidR="004C65B7" w:rsidRPr="00546FAD">
              <w:rPr>
                <w:b w:val="0"/>
                <w:color w:val="000000"/>
                <w:sz w:val="18"/>
                <w:szCs w:val="18"/>
              </w:rPr>
              <w:t xml:space="preserve"> diesel pumping system</w:t>
            </w:r>
            <w:r w:rsidR="004C65B7">
              <w:rPr>
                <w:b w:val="0"/>
                <w:color w:val="000000"/>
                <w:sz w:val="18"/>
                <w:szCs w:val="18"/>
              </w:rPr>
              <w:t>s.</w:t>
            </w:r>
          </w:p>
        </w:tc>
      </w:tr>
      <w:tr w:rsidR="006E270D" w:rsidRPr="00456C9D" w14:paraId="44CDE9E2" w14:textId="77777777" w:rsidTr="005D741B">
        <w:tc>
          <w:tcPr>
            <w:tcW w:w="1813" w:type="dxa"/>
          </w:tcPr>
          <w:p w14:paraId="2D3FCACD" w14:textId="77777777" w:rsidR="006E270D" w:rsidRPr="00456C9D" w:rsidRDefault="006E270D" w:rsidP="005D741B">
            <w:pPr>
              <w:jc w:val="center"/>
              <w:rPr>
                <w:color w:val="000000"/>
              </w:rPr>
            </w:pPr>
          </w:p>
        </w:tc>
        <w:tc>
          <w:tcPr>
            <w:tcW w:w="7226" w:type="dxa"/>
          </w:tcPr>
          <w:p w14:paraId="0353E6E7" w14:textId="77777777" w:rsidR="006E270D" w:rsidRPr="00456C9D" w:rsidRDefault="006E270D" w:rsidP="005D741B">
            <w:pPr>
              <w:jc w:val="both"/>
              <w:rPr>
                <w:color w:val="000000"/>
                <w:sz w:val="18"/>
                <w:szCs w:val="18"/>
              </w:rPr>
            </w:pPr>
          </w:p>
        </w:tc>
      </w:tr>
      <w:tr w:rsidR="006E270D" w:rsidRPr="00456C9D" w14:paraId="456272D0" w14:textId="77777777" w:rsidTr="00C35607">
        <w:trPr>
          <w:trHeight w:val="2724"/>
        </w:trPr>
        <w:tc>
          <w:tcPr>
            <w:tcW w:w="1813" w:type="dxa"/>
          </w:tcPr>
          <w:p w14:paraId="3226D542" w14:textId="07D4A314" w:rsidR="006E270D" w:rsidRPr="00456C9D" w:rsidRDefault="006E270D" w:rsidP="00C35607">
            <w:pPr>
              <w:jc w:val="center"/>
              <w:rPr>
                <w:color w:val="000000"/>
              </w:rPr>
            </w:pPr>
            <w:r w:rsidRPr="009333FC">
              <w:rPr>
                <w:noProof/>
                <w:lang w:val="fr-FR" w:eastAsia="fr-FR"/>
              </w:rPr>
              <w:drawing>
                <wp:inline distT="0" distB="0" distL="0" distR="0" wp14:anchorId="07872664" wp14:editId="46E21E8C">
                  <wp:extent cx="977881" cy="946205"/>
                  <wp:effectExtent l="0" t="0" r="0" b="6350"/>
                  <wp:docPr id="12" name="Image 12" descr="C:\AMY SADIO\Bourse2020\capt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MY SADIO\Bourse2020\capture3.png"/>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007900" cy="975252"/>
                          </a:xfrm>
                          <a:prstGeom prst="rect">
                            <a:avLst/>
                          </a:prstGeom>
                          <a:noFill/>
                          <a:ln>
                            <a:noFill/>
                          </a:ln>
                        </pic:spPr>
                      </pic:pic>
                    </a:graphicData>
                  </a:graphic>
                </wp:inline>
              </w:drawing>
            </w:r>
          </w:p>
        </w:tc>
        <w:tc>
          <w:tcPr>
            <w:tcW w:w="7226" w:type="dxa"/>
          </w:tcPr>
          <w:p w14:paraId="39CE9622" w14:textId="34FE7D08" w:rsidR="006E270D" w:rsidRPr="00456C9D" w:rsidRDefault="006E270D" w:rsidP="00C35607">
            <w:pPr>
              <w:jc w:val="both"/>
              <w:rPr>
                <w:color w:val="000000"/>
              </w:rPr>
            </w:pPr>
            <w:r w:rsidRPr="00F67CF8">
              <w:rPr>
                <w:sz w:val="18"/>
                <w:szCs w:val="18"/>
                <w:lang w:val="en-GB"/>
              </w:rPr>
              <w:t xml:space="preserve">Dr Sadio is a Postdoc scholar &amp; teaching assistant in the dept. of Physics, at the Alioune Diop University. She holds a BSc and a MSc in Physical Science from Alioune Diop University, in Senegal. In 2018, she received her PhD in Physics from the Cheick Anta Diop University, Senegal. She is specialized in renewable energies, and solar energy in particular. She worked on the design and simulation of a standalone photovoltaic systems using numerical methods and Genetic Algorithm (GA). She published several papers in </w:t>
            </w:r>
            <w:r w:rsidR="00D068F7">
              <w:rPr>
                <w:sz w:val="18"/>
                <w:szCs w:val="18"/>
                <w:lang w:val="en-GB"/>
              </w:rPr>
              <w:t>indexed jounals</w:t>
            </w:r>
            <w:r w:rsidRPr="00F67CF8">
              <w:rPr>
                <w:sz w:val="18"/>
                <w:szCs w:val="18"/>
                <w:lang w:val="en-GB"/>
              </w:rPr>
              <w:t>. The first paper analyses meteorological data for photovoltaic applications, and in the second one, a new numerical sizing approach of a standalone photovoltaic power is investigated. The third paper regards a comparative study based on Genetic Algorithm for the optimal sizing of standalone photovoltaic systems. The fourth paper is focused on the sizing of a standalone photovoltaic water pumping systems</w:t>
            </w:r>
            <w:r w:rsidRPr="00F67CF8">
              <w:rPr>
                <w:rFonts w:cstheme="minorHAnsi"/>
                <w:sz w:val="18"/>
                <w:szCs w:val="18"/>
                <w:lang w:val="en-GB"/>
              </w:rPr>
              <w:t xml:space="preserve">. </w:t>
            </w:r>
            <w:r w:rsidRPr="00F67CF8">
              <w:rPr>
                <w:sz w:val="18"/>
                <w:szCs w:val="18"/>
              </w:rPr>
              <w:t xml:space="preserve">Her current and future works are centred on the research for a solution to make more reliable and economically viable the renewable energy systems and meet the challenges of climate change by using the Artificial Intelligence Techniques. </w:t>
            </w:r>
          </w:p>
        </w:tc>
      </w:tr>
      <w:tr w:rsidR="006E270D" w:rsidRPr="00456C9D" w14:paraId="5091ABA7" w14:textId="77777777" w:rsidTr="005D741B">
        <w:tc>
          <w:tcPr>
            <w:tcW w:w="1813" w:type="dxa"/>
          </w:tcPr>
          <w:p w14:paraId="6CDB74F2" w14:textId="77777777" w:rsidR="006E270D" w:rsidRPr="00456C9D" w:rsidRDefault="006E270D" w:rsidP="005D741B">
            <w:pPr>
              <w:jc w:val="center"/>
              <w:rPr>
                <w:color w:val="000000"/>
              </w:rPr>
            </w:pPr>
          </w:p>
        </w:tc>
        <w:tc>
          <w:tcPr>
            <w:tcW w:w="7226" w:type="dxa"/>
          </w:tcPr>
          <w:p w14:paraId="3A224A85" w14:textId="77777777" w:rsidR="006E270D" w:rsidRPr="00456C9D" w:rsidRDefault="006E270D" w:rsidP="005D741B">
            <w:pPr>
              <w:jc w:val="both"/>
              <w:rPr>
                <w:color w:val="000000"/>
                <w:sz w:val="18"/>
                <w:szCs w:val="18"/>
              </w:rPr>
            </w:pPr>
          </w:p>
        </w:tc>
      </w:tr>
      <w:tr w:rsidR="006E270D" w:rsidRPr="00456C9D" w14:paraId="68A526C6" w14:textId="77777777" w:rsidTr="00642F8B">
        <w:tc>
          <w:tcPr>
            <w:tcW w:w="1813" w:type="dxa"/>
          </w:tcPr>
          <w:p w14:paraId="16E31284" w14:textId="77777777" w:rsidR="006E270D" w:rsidRPr="00456C9D" w:rsidRDefault="006E270D" w:rsidP="005D741B">
            <w:pPr>
              <w:jc w:val="center"/>
              <w:rPr>
                <w:color w:val="000000"/>
              </w:rPr>
            </w:pPr>
            <w:r w:rsidRPr="004D52B4">
              <w:rPr>
                <w:noProof/>
                <w:color w:val="000000"/>
                <w:lang w:val="fr-FR" w:eastAsia="fr-FR"/>
              </w:rPr>
              <w:drawing>
                <wp:inline distT="0" distB="0" distL="0" distR="0" wp14:anchorId="10247D79" wp14:editId="39E28EB3">
                  <wp:extent cx="734207" cy="938253"/>
                  <wp:effectExtent l="0" t="0" r="8890" b="0"/>
                  <wp:docPr id="10" name="Image 10" descr="C:\Users\hp\Pictures\Nouveau dossier\IMG_21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hp\Pictures\Nouveau dossier\IMG_21122.JPG"/>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741451" cy="947510"/>
                          </a:xfrm>
                          <a:prstGeom prst="rect">
                            <a:avLst/>
                          </a:prstGeom>
                          <a:noFill/>
                          <a:ln>
                            <a:noFill/>
                          </a:ln>
                        </pic:spPr>
                      </pic:pic>
                    </a:graphicData>
                  </a:graphic>
                </wp:inline>
              </w:drawing>
            </w:r>
          </w:p>
          <w:p w14:paraId="204A04AF" w14:textId="77777777" w:rsidR="006E270D" w:rsidRPr="00456C9D" w:rsidRDefault="006E270D" w:rsidP="005D741B">
            <w:pPr>
              <w:rPr>
                <w:color w:val="000000"/>
              </w:rPr>
            </w:pPr>
          </w:p>
        </w:tc>
        <w:tc>
          <w:tcPr>
            <w:tcW w:w="7226" w:type="dxa"/>
            <w:shd w:val="clear" w:color="auto" w:fill="FFFFFF" w:themeFill="background1"/>
          </w:tcPr>
          <w:p w14:paraId="376995D0" w14:textId="77777777" w:rsidR="006E270D" w:rsidRPr="00FC1022" w:rsidRDefault="006E270D" w:rsidP="005D741B">
            <w:pPr>
              <w:jc w:val="both"/>
              <w:rPr>
                <w:color w:val="000000"/>
                <w:sz w:val="18"/>
                <w:szCs w:val="18"/>
              </w:rPr>
            </w:pPr>
            <w:r w:rsidRPr="00F67CF8">
              <w:rPr>
                <w:rFonts w:cstheme="minorHAnsi"/>
                <w:bCs/>
                <w:color w:val="000000" w:themeColor="text1"/>
                <w:sz w:val="18"/>
                <w:szCs w:val="18"/>
                <w:lang w:eastAsia="fr-FR"/>
              </w:rPr>
              <w:t xml:space="preserve">Dr. Bertrand TCHANCHE is holding a position of Assistant Professor in the Dept. of Physics at the Université Alioune Diop de Bambey, Senegal. </w:t>
            </w:r>
            <w:r w:rsidRPr="00F67CF8">
              <w:rPr>
                <w:rFonts w:cstheme="minorHAnsi"/>
                <w:bCs/>
                <w:color w:val="000000" w:themeColor="text1"/>
                <w:sz w:val="18"/>
                <w:szCs w:val="18"/>
                <w:lang w:val="en-GB" w:eastAsia="fr-FR"/>
              </w:rPr>
              <w:t xml:space="preserve">He held previous positions at </w:t>
            </w:r>
            <w:r w:rsidRPr="00F67CF8">
              <w:rPr>
                <w:rFonts w:cstheme="minorHAnsi"/>
                <w:color w:val="000000" w:themeColor="text1"/>
                <w:sz w:val="18"/>
                <w:szCs w:val="18"/>
                <w:lang w:val="en-GB"/>
              </w:rPr>
              <w:t xml:space="preserve">Université de Lorraine and ESIEE-Amiens (France). </w:t>
            </w:r>
            <w:r w:rsidRPr="00F67CF8">
              <w:rPr>
                <w:rFonts w:cstheme="minorHAnsi"/>
                <w:color w:val="000000" w:themeColor="text1"/>
                <w:sz w:val="18"/>
                <w:szCs w:val="18"/>
              </w:rPr>
              <w:t xml:space="preserve">His main research is in the field of </w:t>
            </w:r>
            <w:r w:rsidRPr="00F67CF8">
              <w:rPr>
                <w:rFonts w:cstheme="minorHAnsi"/>
                <w:bCs/>
                <w:color w:val="000000" w:themeColor="text1"/>
                <w:sz w:val="18"/>
                <w:szCs w:val="18"/>
                <w:lang w:eastAsia="fr-FR"/>
              </w:rPr>
              <w:t xml:space="preserve">Energy and Environmental Engineering. He works on a wide range of topics: organic Rankine cycles for power generation, analysis of energy systems, transportation systems, classical and quantum thermodynamic systems, energy and atmospheric pollution, energy governance and the anthropology of electricity. </w:t>
            </w:r>
            <w:r w:rsidRPr="00F67CF8">
              <w:rPr>
                <w:rFonts w:cstheme="minorHAnsi"/>
                <w:color w:val="000000" w:themeColor="text1"/>
                <w:sz w:val="18"/>
                <w:szCs w:val="18"/>
              </w:rPr>
              <w:t xml:space="preserve">He has edited three books and published several papers in international journals as well as in many conference proceedings. He took part in several international projects and is member of many organizations. He acts as external expert for many international organizations, is member of the editorial borad and reviewer for several international journals. </w:t>
            </w:r>
          </w:p>
        </w:tc>
      </w:tr>
      <w:tr w:rsidR="006E270D" w:rsidRPr="00456C9D" w14:paraId="72CA049F" w14:textId="77777777" w:rsidTr="005D741B">
        <w:tc>
          <w:tcPr>
            <w:tcW w:w="1813" w:type="dxa"/>
          </w:tcPr>
          <w:p w14:paraId="22CD6E72" w14:textId="77777777" w:rsidR="006E270D" w:rsidRPr="00456C9D" w:rsidRDefault="006E270D" w:rsidP="005D741B">
            <w:pPr>
              <w:jc w:val="center"/>
              <w:rPr>
                <w:color w:val="000000"/>
              </w:rPr>
            </w:pPr>
            <w:r w:rsidRPr="004D52B4">
              <w:rPr>
                <w:noProof/>
                <w:color w:val="000000"/>
                <w:lang w:val="fr-FR" w:eastAsia="fr-FR"/>
              </w:rPr>
              <w:lastRenderedPageBreak/>
              <w:drawing>
                <wp:inline distT="0" distB="0" distL="0" distR="0" wp14:anchorId="6B875259" wp14:editId="416F0569">
                  <wp:extent cx="780415" cy="1036320"/>
                  <wp:effectExtent l="0" t="0" r="63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780415" cy="1036320"/>
                          </a:xfrm>
                          <a:prstGeom prst="rect">
                            <a:avLst/>
                          </a:prstGeom>
                          <a:noFill/>
                        </pic:spPr>
                      </pic:pic>
                    </a:graphicData>
                  </a:graphic>
                </wp:inline>
              </w:drawing>
            </w:r>
          </w:p>
        </w:tc>
        <w:tc>
          <w:tcPr>
            <w:tcW w:w="7226" w:type="dxa"/>
          </w:tcPr>
          <w:p w14:paraId="3E12D033" w14:textId="77777777" w:rsidR="006E270D" w:rsidRPr="00456C9D" w:rsidRDefault="006E270D" w:rsidP="00C35607">
            <w:pPr>
              <w:jc w:val="both"/>
              <w:rPr>
                <w:color w:val="000000"/>
                <w:sz w:val="18"/>
                <w:szCs w:val="18"/>
              </w:rPr>
            </w:pPr>
            <w:r w:rsidRPr="00D84763">
              <w:rPr>
                <w:b/>
                <w:bCs/>
                <w:color w:val="000000"/>
                <w:sz w:val="18"/>
                <w:szCs w:val="18"/>
              </w:rPr>
              <w:t xml:space="preserve">Senghane MBODJI </w:t>
            </w:r>
            <w:r w:rsidRPr="00D84763">
              <w:rPr>
                <w:color w:val="000000"/>
                <w:sz w:val="18"/>
                <w:szCs w:val="18"/>
              </w:rPr>
              <w:t>is a Professor at Alioune Diop University, Bambey, Senegal. He is a specialist</w:t>
            </w:r>
            <w:r>
              <w:rPr>
                <w:color w:val="000000"/>
                <w:sz w:val="18"/>
                <w:szCs w:val="18"/>
              </w:rPr>
              <w:t xml:space="preserve"> </w:t>
            </w:r>
            <w:r w:rsidRPr="00D84763">
              <w:rPr>
                <w:color w:val="000000"/>
                <w:sz w:val="18"/>
                <w:szCs w:val="18"/>
              </w:rPr>
              <w:t>of Semiconductor Physics applied to Solar Energy. He holds two PhDs. He is an author or co-author</w:t>
            </w:r>
            <w:r>
              <w:rPr>
                <w:color w:val="000000"/>
                <w:sz w:val="18"/>
                <w:szCs w:val="18"/>
              </w:rPr>
              <w:t xml:space="preserve"> </w:t>
            </w:r>
            <w:r w:rsidRPr="00D84763">
              <w:rPr>
                <w:color w:val="000000"/>
                <w:sz w:val="18"/>
                <w:szCs w:val="18"/>
              </w:rPr>
              <w:t>of more than sixty publications in his field. To this end, his works are based to the concept of junction</w:t>
            </w:r>
            <w:r>
              <w:rPr>
                <w:color w:val="000000"/>
                <w:sz w:val="18"/>
                <w:szCs w:val="18"/>
              </w:rPr>
              <w:t xml:space="preserve"> </w:t>
            </w:r>
            <w:r w:rsidRPr="00D84763">
              <w:rPr>
                <w:color w:val="000000"/>
                <w:sz w:val="18"/>
                <w:szCs w:val="18"/>
              </w:rPr>
              <w:t>recombination velocity which permits me to determine all operating points of the solar cell: from the</w:t>
            </w:r>
            <w:r>
              <w:rPr>
                <w:color w:val="000000"/>
                <w:sz w:val="18"/>
                <w:szCs w:val="18"/>
              </w:rPr>
              <w:t xml:space="preserve"> </w:t>
            </w:r>
            <w:r w:rsidRPr="00D84763">
              <w:rPr>
                <w:color w:val="000000"/>
                <w:sz w:val="18"/>
                <w:szCs w:val="18"/>
              </w:rPr>
              <w:t>open circuit operating point to the short-circuit one.</w:t>
            </w:r>
            <w:r>
              <w:rPr>
                <w:color w:val="000000"/>
                <w:sz w:val="18"/>
                <w:szCs w:val="18"/>
              </w:rPr>
              <w:t xml:space="preserve"> </w:t>
            </w:r>
            <w:r w:rsidRPr="00D84763">
              <w:rPr>
                <w:color w:val="000000"/>
                <w:sz w:val="18"/>
                <w:szCs w:val="18"/>
              </w:rPr>
              <w:t>He used the steady state operating conditions, the transient state defined on two steady state conditions or the frequency dynamics state in 1D and 3D modeling studies. These studies helped him to</w:t>
            </w:r>
            <w:r>
              <w:rPr>
                <w:color w:val="000000"/>
                <w:sz w:val="18"/>
                <w:szCs w:val="18"/>
              </w:rPr>
              <w:t xml:space="preserve"> </w:t>
            </w:r>
            <w:r w:rsidRPr="00D84763">
              <w:rPr>
                <w:color w:val="000000"/>
                <w:sz w:val="18"/>
                <w:szCs w:val="18"/>
              </w:rPr>
              <w:t>calculate, based on the concept of “junction recombination velocity”, the solar cell power, the open</w:t>
            </w:r>
            <w:r>
              <w:rPr>
                <w:color w:val="000000"/>
                <w:sz w:val="18"/>
                <w:szCs w:val="18"/>
              </w:rPr>
              <w:t xml:space="preserve"> </w:t>
            </w:r>
            <w:r w:rsidRPr="00D84763">
              <w:rPr>
                <w:color w:val="000000"/>
                <w:sz w:val="18"/>
                <w:szCs w:val="18"/>
              </w:rPr>
              <w:t>circuit photo-voltage, the effective diffusion length of carriers, the intrinsic junction recombination</w:t>
            </w:r>
            <w:r>
              <w:rPr>
                <w:color w:val="000000"/>
                <w:sz w:val="18"/>
                <w:szCs w:val="18"/>
              </w:rPr>
              <w:t xml:space="preserve"> </w:t>
            </w:r>
            <w:r w:rsidRPr="00D84763">
              <w:rPr>
                <w:color w:val="000000"/>
                <w:sz w:val="18"/>
                <w:szCs w:val="18"/>
              </w:rPr>
              <w:t>velocity which is related carriers lost to the junction of the solar cell, the back surface</w:t>
            </w:r>
            <w:r>
              <w:rPr>
                <w:color w:val="000000"/>
                <w:sz w:val="18"/>
                <w:szCs w:val="18"/>
              </w:rPr>
              <w:t xml:space="preserve"> </w:t>
            </w:r>
            <w:r w:rsidRPr="00D84763">
              <w:rPr>
                <w:color w:val="000000"/>
                <w:sz w:val="18"/>
                <w:szCs w:val="18"/>
              </w:rPr>
              <w:t>recombination</w:t>
            </w:r>
            <w:r>
              <w:rPr>
                <w:color w:val="000000"/>
                <w:sz w:val="18"/>
                <w:szCs w:val="18"/>
              </w:rPr>
              <w:t xml:space="preserve"> </w:t>
            </w:r>
            <w:r w:rsidRPr="00D84763">
              <w:rPr>
                <w:color w:val="000000"/>
                <w:sz w:val="18"/>
                <w:szCs w:val="18"/>
              </w:rPr>
              <w:t>velocity of the solar cell, the shunt and series resistance, to make simulations and validate the electric</w:t>
            </w:r>
            <w:r>
              <w:rPr>
                <w:color w:val="000000"/>
                <w:sz w:val="18"/>
                <w:szCs w:val="18"/>
              </w:rPr>
              <w:t xml:space="preserve"> </w:t>
            </w:r>
            <w:r w:rsidRPr="00D84763">
              <w:rPr>
                <w:color w:val="000000"/>
                <w:sz w:val="18"/>
                <w:szCs w:val="18"/>
              </w:rPr>
              <w:t>circuit types equivalent to the solar cell.</w:t>
            </w:r>
            <w:r>
              <w:rPr>
                <w:color w:val="000000"/>
                <w:sz w:val="18"/>
                <w:szCs w:val="18"/>
              </w:rPr>
              <w:t xml:space="preserve"> </w:t>
            </w:r>
            <w:r w:rsidRPr="00D84763">
              <w:rPr>
                <w:color w:val="000000"/>
                <w:sz w:val="18"/>
                <w:szCs w:val="18"/>
              </w:rPr>
              <w:t>A study on the effect of grain size and grain boundary recombination velocity on Shunt and series</w:t>
            </w:r>
            <w:r>
              <w:rPr>
                <w:color w:val="000000"/>
                <w:sz w:val="18"/>
                <w:szCs w:val="18"/>
              </w:rPr>
              <w:t xml:space="preserve"> </w:t>
            </w:r>
            <w:r w:rsidRPr="00D84763">
              <w:rPr>
                <w:color w:val="000000"/>
                <w:sz w:val="18"/>
                <w:szCs w:val="18"/>
              </w:rPr>
              <w:t>resistance has been made via the junction recombination velocity at the junction (Sf). All these techniques have been used published in journals and conferences. And now, until 2013, he is working on</w:t>
            </w:r>
            <w:r>
              <w:rPr>
                <w:color w:val="000000"/>
                <w:sz w:val="18"/>
                <w:szCs w:val="18"/>
              </w:rPr>
              <w:t xml:space="preserve"> </w:t>
            </w:r>
            <w:r w:rsidRPr="00D84763">
              <w:rPr>
                <w:color w:val="000000"/>
                <w:sz w:val="18"/>
                <w:szCs w:val="18"/>
              </w:rPr>
              <w:t>the sizing of solar power plant, the others renewable energy sources such as wind and biomass, the</w:t>
            </w:r>
            <w:r>
              <w:rPr>
                <w:color w:val="000000"/>
                <w:sz w:val="18"/>
                <w:szCs w:val="18"/>
              </w:rPr>
              <w:t xml:space="preserve"> </w:t>
            </w:r>
            <w:r w:rsidRPr="00D84763">
              <w:rPr>
                <w:color w:val="000000"/>
                <w:sz w:val="18"/>
                <w:szCs w:val="18"/>
              </w:rPr>
              <w:t>Internet of Things (IoT) applied to energy, the waste management and sanitation.</w:t>
            </w:r>
          </w:p>
        </w:tc>
      </w:tr>
    </w:tbl>
    <w:p w14:paraId="4B204EA2" w14:textId="77777777" w:rsidR="006E270D" w:rsidRPr="00456C9D" w:rsidRDefault="006E270D" w:rsidP="006E270D">
      <w:pPr>
        <w:jc w:val="both"/>
        <w:rPr>
          <w:color w:val="000000"/>
          <w:sz w:val="18"/>
          <w:szCs w:val="18"/>
        </w:rPr>
      </w:pPr>
    </w:p>
    <w:p w14:paraId="59260DA2" w14:textId="77777777" w:rsidR="000A5DE5" w:rsidRPr="00456C9D" w:rsidRDefault="000A5DE5" w:rsidP="00E22019">
      <w:pPr>
        <w:jc w:val="both"/>
        <w:rPr>
          <w:color w:val="000000"/>
          <w:sz w:val="18"/>
          <w:szCs w:val="18"/>
        </w:rPr>
      </w:pPr>
    </w:p>
    <w:sectPr w:rsidR="000A5DE5" w:rsidRPr="00456C9D" w:rsidSect="006F45D7">
      <w:headerReference w:type="even" r:id="rId141"/>
      <w:headerReference w:type="default" r:id="rId142"/>
      <w:footerReference w:type="even" r:id="rId143"/>
      <w:footerReference w:type="default" r:id="rId144"/>
      <w:headerReference w:type="first" r:id="rId145"/>
      <w:footerReference w:type="first" r:id="rId146"/>
      <w:pgSz w:w="11907" w:h="16840" w:code="9"/>
      <w:pgMar w:top="1418" w:right="1418" w:bottom="1418" w:left="1701" w:header="1134" w:footer="1134" w:gutter="0"/>
      <w:pgNumType w:start="5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6BC5A" w14:textId="77777777" w:rsidR="00C30079" w:rsidRDefault="00C30079">
      <w:r>
        <w:separator/>
      </w:r>
    </w:p>
  </w:endnote>
  <w:endnote w:type="continuationSeparator" w:id="0">
    <w:p w14:paraId="1EBBB711" w14:textId="77777777" w:rsidR="00C30079" w:rsidRDefault="00C3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IDFont+F3">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20C37" w14:textId="37A4E9A4" w:rsidR="00362409" w:rsidRPr="003D5B84" w:rsidRDefault="00362409" w:rsidP="00C07BEF">
    <w:pPr>
      <w:pStyle w:val="En-tte"/>
      <w:tabs>
        <w:tab w:val="clear" w:pos="4320"/>
        <w:tab w:val="clear" w:pos="8640"/>
        <w:tab w:val="left" w:pos="2992"/>
      </w:tabs>
      <w:spacing w:before="240"/>
    </w:pPr>
    <w:r>
      <w:rPr>
        <w:noProof/>
        <w:lang w:val="fr-FR" w:eastAsia="fr-FR"/>
      </w:rPr>
      <mc:AlternateContent>
        <mc:Choice Requires="wps">
          <w:drawing>
            <wp:anchor distT="0" distB="0" distL="114300" distR="114300" simplePos="0" relativeHeight="251665408" behindDoc="0" locked="0" layoutInCell="1" allowOverlap="1" wp14:anchorId="5DF96563" wp14:editId="24E81CD9">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C7C1D" id="Line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rsidRPr="004625E8">
      <w:rPr>
        <w:noProof/>
      </w:rPr>
      <w:t xml:space="preserve">Int J </w:t>
    </w:r>
    <w:r>
      <w:rPr>
        <w:noProof/>
      </w:rPr>
      <w:t xml:space="preserve">Pow </w:t>
    </w:r>
    <w:r w:rsidRPr="004625E8">
      <w:rPr>
        <w:noProof/>
      </w:rPr>
      <w:t xml:space="preserve">Elec &amp; </w:t>
    </w:r>
    <w:r>
      <w:rPr>
        <w:noProof/>
      </w:rPr>
      <w:t>Dri</w:t>
    </w:r>
    <w:r w:rsidRPr="004625E8">
      <w:rPr>
        <w:noProof/>
      </w:rPr>
      <w:t xml:space="preserve"> </w:t>
    </w:r>
    <w:r>
      <w:rPr>
        <w:noProof/>
      </w:rPr>
      <w:t>Syst,</w:t>
    </w:r>
    <w:r w:rsidRPr="004625E8">
      <w:rPr>
        <w:noProof/>
      </w:rPr>
      <w:t xml:space="preserve"> Vol. </w:t>
    </w:r>
    <w:r>
      <w:rPr>
        <w:noProof/>
      </w:rPr>
      <w:t>10</w:t>
    </w:r>
    <w:r w:rsidRPr="004625E8">
      <w:rPr>
        <w:noProof/>
      </w:rPr>
      <w:t xml:space="preserve">, No. </w:t>
    </w:r>
    <w:r>
      <w:rPr>
        <w:noProof/>
      </w:rPr>
      <w:t>3</w:t>
    </w:r>
    <w:r w:rsidRPr="004625E8">
      <w:rPr>
        <w:noProof/>
      </w:rPr>
      <w:t xml:space="preserve">, </w:t>
    </w:r>
    <w:r>
      <w:t xml:space="preserve">September </w:t>
    </w:r>
    <w:r>
      <w:rPr>
        <w:noProof/>
      </w:rPr>
      <w:t>2020</w:t>
    </w:r>
    <w:r w:rsidRPr="004625E8">
      <w:rPr>
        <w:noProof/>
      </w:rPr>
      <w:t xml:space="preserve"> :  xx – 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260AF" w14:textId="77777777" w:rsidR="00362409" w:rsidRPr="00C07BEF" w:rsidRDefault="00362409" w:rsidP="0094367D">
    <w:pPr>
      <w:pStyle w:val="Pieddepage"/>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75040" w14:textId="77777777" w:rsidR="00362409" w:rsidRPr="003D5B84" w:rsidRDefault="00362409" w:rsidP="00C07BEF">
    <w:pPr>
      <w:pStyle w:val="Pieddepage"/>
      <w:pBdr>
        <w:top w:val="single" w:sz="4" w:space="1" w:color="auto"/>
      </w:pBdr>
      <w:spacing w:before="240"/>
      <w:rPr>
        <w:i/>
        <w:szCs w:val="18"/>
      </w:rPr>
    </w:pPr>
    <w:r w:rsidRPr="00C854C1">
      <w:rPr>
        <w:b/>
        <w:i/>
        <w:szCs w:val="18"/>
      </w:rPr>
      <w:t>Journal homepage</w:t>
    </w:r>
    <w:r>
      <w:rPr>
        <w:i/>
        <w:szCs w:val="18"/>
      </w:rPr>
      <w:t xml:space="preserve">: </w:t>
    </w:r>
    <w:r w:rsidRPr="00CF3F5F">
      <w:rPr>
        <w:i/>
        <w:szCs w:val="18"/>
      </w:rPr>
      <w:t>http://ijpeds.iaescore.com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C5988" w14:textId="77777777" w:rsidR="00C30079" w:rsidRDefault="00C30079">
      <w:r>
        <w:separator/>
      </w:r>
    </w:p>
  </w:footnote>
  <w:footnote w:type="continuationSeparator" w:id="0">
    <w:p w14:paraId="0FC41653" w14:textId="77777777" w:rsidR="00C30079" w:rsidRDefault="00C30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7FCD5" w14:textId="7D7DF9D0" w:rsidR="00362409" w:rsidRPr="003D5B84" w:rsidRDefault="00362409" w:rsidP="008B04B3">
    <w:pPr>
      <w:pStyle w:val="En-tte"/>
      <w:framePr w:wrap="around" w:vAnchor="text" w:hAnchor="margin" w:xAlign="outside" w:y="1"/>
      <w:rPr>
        <w:rStyle w:val="Numrodepage"/>
      </w:rPr>
    </w:pPr>
    <w:r w:rsidRPr="003D5B84">
      <w:rPr>
        <w:rStyle w:val="Numrodepage"/>
      </w:rPr>
      <w:fldChar w:fldCharType="begin"/>
    </w:r>
    <w:r w:rsidRPr="003D5B84">
      <w:rPr>
        <w:rStyle w:val="Numrodepage"/>
      </w:rPr>
      <w:instrText xml:space="preserve">PAGE  </w:instrText>
    </w:r>
    <w:r w:rsidRPr="003D5B84">
      <w:rPr>
        <w:rStyle w:val="Numrodepage"/>
      </w:rPr>
      <w:fldChar w:fldCharType="separate"/>
    </w:r>
    <w:r w:rsidR="00615157">
      <w:rPr>
        <w:rStyle w:val="Numrodepage"/>
        <w:noProof/>
      </w:rPr>
      <w:t>64</w:t>
    </w:r>
    <w:r w:rsidRPr="003D5B84">
      <w:rPr>
        <w:rStyle w:val="Numrodepage"/>
      </w:rPr>
      <w:fldChar w:fldCharType="end"/>
    </w:r>
  </w:p>
  <w:p w14:paraId="5B8B4740" w14:textId="77777777" w:rsidR="00362409" w:rsidRPr="003D5B84" w:rsidRDefault="00362409" w:rsidP="00C07BEF">
    <w:pPr>
      <w:pStyle w:val="En-tte"/>
      <w:tabs>
        <w:tab w:val="clear" w:pos="4320"/>
        <w:tab w:val="clear" w:pos="8640"/>
        <w:tab w:val="right" w:pos="851"/>
        <w:tab w:val="left" w:pos="3405"/>
        <w:tab w:val="right" w:pos="8789"/>
      </w:tabs>
      <w:spacing w:after="240"/>
    </w:pPr>
    <w:r>
      <w:rPr>
        <w:noProof/>
        <w:lang w:val="fr-FR" w:eastAsia="fr-FR"/>
      </w:rPr>
      <mc:AlternateContent>
        <mc:Choice Requires="wps">
          <w:drawing>
            <wp:anchor distT="0" distB="0" distL="114300" distR="114300" simplePos="0" relativeHeight="251656704" behindDoc="0" locked="0" layoutInCell="1" allowOverlap="1" wp14:anchorId="5ECF5D1B" wp14:editId="5433B025">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204E06"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t>2088-</w:t>
    </w:r>
    <w:r w:rsidRPr="003D5B84">
      <w:t>8</w:t>
    </w:r>
    <w:r>
      <w:t>694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0A662" w14:textId="222BA1C1" w:rsidR="00362409" w:rsidRPr="003D5B84" w:rsidRDefault="00362409" w:rsidP="00F173DD">
    <w:pPr>
      <w:pStyle w:val="En-tte"/>
      <w:framePr w:wrap="around" w:vAnchor="text" w:hAnchor="margin" w:xAlign="outside" w:y="1"/>
      <w:rPr>
        <w:rStyle w:val="Numrodepage"/>
      </w:rPr>
    </w:pPr>
    <w:r w:rsidRPr="003D5B84">
      <w:rPr>
        <w:rStyle w:val="Numrodepage"/>
      </w:rPr>
      <w:fldChar w:fldCharType="begin"/>
    </w:r>
    <w:r w:rsidRPr="003D5B84">
      <w:rPr>
        <w:rStyle w:val="Numrodepage"/>
      </w:rPr>
      <w:instrText xml:space="preserve">PAGE  </w:instrText>
    </w:r>
    <w:r w:rsidRPr="003D5B84">
      <w:rPr>
        <w:rStyle w:val="Numrodepage"/>
      </w:rPr>
      <w:fldChar w:fldCharType="separate"/>
    </w:r>
    <w:r w:rsidR="00615157">
      <w:rPr>
        <w:rStyle w:val="Numrodepage"/>
        <w:noProof/>
      </w:rPr>
      <w:t>55</w:t>
    </w:r>
    <w:r w:rsidRPr="003D5B84">
      <w:rPr>
        <w:rStyle w:val="Numrodepage"/>
      </w:rPr>
      <w:fldChar w:fldCharType="end"/>
    </w:r>
  </w:p>
  <w:p w14:paraId="51DBE6BA" w14:textId="77777777" w:rsidR="00362409" w:rsidRPr="003D5B84" w:rsidRDefault="00362409" w:rsidP="00C07BEF">
    <w:pPr>
      <w:pStyle w:val="En-tte"/>
      <w:pBdr>
        <w:bottom w:val="single" w:sz="4" w:space="1" w:color="auto"/>
      </w:pBdr>
      <w:tabs>
        <w:tab w:val="clear" w:pos="4320"/>
        <w:tab w:val="clear" w:pos="8640"/>
        <w:tab w:val="left" w:pos="0"/>
        <w:tab w:val="center" w:pos="4301"/>
        <w:tab w:val="left" w:pos="7938"/>
      </w:tabs>
    </w:pPr>
    <w:r>
      <w:rPr>
        <w:noProof/>
      </w:rPr>
      <w:t>Int J Pow Elec &amp; Dri Syst</w:t>
    </w:r>
    <w:r w:rsidRPr="003D5B84">
      <w:tab/>
      <w:t>ISSN: 2088-8</w:t>
    </w:r>
    <w:r>
      <w:t>694</w:t>
    </w:r>
    <w:r w:rsidRPr="003D5B84">
      <w:tab/>
    </w:r>
    <w:r>
      <w:sym w:font="Wingdings" w:char="F072"/>
    </w:r>
  </w:p>
  <w:p w14:paraId="7C2F4169" w14:textId="77777777" w:rsidR="00362409" w:rsidRPr="003D5B84" w:rsidRDefault="00362409" w:rsidP="0094367D">
    <w:pPr>
      <w:pStyle w:val="En-tte"/>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BD3C1" w14:textId="77777777" w:rsidR="00362409" w:rsidRPr="003D5B84" w:rsidRDefault="00362409" w:rsidP="008B04B3">
    <w:pPr>
      <w:pStyle w:val="En-tte"/>
      <w:tabs>
        <w:tab w:val="clear" w:pos="4320"/>
        <w:tab w:val="clear" w:pos="8640"/>
      </w:tabs>
      <w:ind w:right="45"/>
      <w:rPr>
        <w:b/>
      </w:rPr>
    </w:pPr>
    <w:r w:rsidRPr="003D5B84">
      <w:rPr>
        <w:b/>
      </w:rPr>
      <w:t xml:space="preserve">International Journal of </w:t>
    </w:r>
    <w:r>
      <w:rPr>
        <w:b/>
      </w:rPr>
      <w:t>Power Electronics and Drive System</w:t>
    </w:r>
    <w:r w:rsidRPr="003D5B84">
      <w:rPr>
        <w:b/>
      </w:rPr>
      <w:t xml:space="preserve"> (IJ</w:t>
    </w:r>
    <w:r>
      <w:rPr>
        <w:b/>
      </w:rPr>
      <w:t>PEDS</w:t>
    </w:r>
    <w:r w:rsidRPr="003D5B84">
      <w:rPr>
        <w:b/>
      </w:rPr>
      <w:t>)</w:t>
    </w:r>
  </w:p>
  <w:p w14:paraId="308755E0" w14:textId="05DCCE8E" w:rsidR="00362409" w:rsidRPr="003D5B84" w:rsidRDefault="00362409" w:rsidP="008B04B3">
    <w:pPr>
      <w:pStyle w:val="En-tte"/>
      <w:tabs>
        <w:tab w:val="clear" w:pos="4320"/>
        <w:tab w:val="clear" w:pos="8640"/>
      </w:tabs>
      <w:ind w:right="45"/>
    </w:pPr>
    <w:r w:rsidRPr="003D5B84">
      <w:t>Vol.</w:t>
    </w:r>
    <w:r>
      <w:t xml:space="preserve"> 11</w:t>
    </w:r>
    <w:r w:rsidRPr="003D5B84">
      <w:t>, No.</w:t>
    </w:r>
    <w:r>
      <w:t xml:space="preserve"> 3</w:t>
    </w:r>
    <w:r w:rsidRPr="003D5B84">
      <w:t xml:space="preserve">, </w:t>
    </w:r>
    <w:r>
      <w:t>Sep 2020</w:t>
    </w:r>
    <w:r w:rsidRPr="003D5B84">
      <w:t xml:space="preserve">, pp. </w:t>
    </w:r>
    <w:r>
      <w:t>xx</w:t>
    </w:r>
    <w:r w:rsidRPr="003D5B84">
      <w:t>~</w:t>
    </w:r>
    <w:r>
      <w:t>xx</w:t>
    </w:r>
  </w:p>
  <w:p w14:paraId="52F64625" w14:textId="0A5B7C06" w:rsidR="00362409" w:rsidRPr="003D5B84" w:rsidRDefault="00362409" w:rsidP="00957C11">
    <w:pPr>
      <w:pStyle w:val="En-tte"/>
      <w:tabs>
        <w:tab w:val="clear" w:pos="4320"/>
        <w:tab w:val="clear" w:pos="8640"/>
        <w:tab w:val="left" w:pos="7938"/>
        <w:tab w:val="right" w:pos="8789"/>
      </w:tabs>
      <w:rPr>
        <w:rStyle w:val="Numrodepage"/>
      </w:rPr>
    </w:pPr>
    <w:r w:rsidRPr="003D5B84">
      <w:t xml:space="preserve">ISSN: </w:t>
    </w:r>
    <w:r w:rsidRPr="002B46C9">
      <w:t>2088-8694</w:t>
    </w:r>
    <w:r>
      <w:t xml:space="preserve">, </w:t>
    </w:r>
    <w:r w:rsidRPr="00847569">
      <w:t>DOI: 10.11591/</w:t>
    </w:r>
    <w:r>
      <w:t>ijpeds</w:t>
    </w:r>
    <w:r w:rsidRPr="00847569">
      <w:t>.</w:t>
    </w:r>
    <w:r>
      <w:t>v11.i3</w:t>
    </w:r>
    <w:r w:rsidRPr="00847569">
      <w:t>.</w:t>
    </w:r>
    <w:r>
      <w:t>ppxx-ppyy</w:t>
    </w:r>
    <w:r w:rsidRPr="003D5B84">
      <w:tab/>
    </w:r>
    <w:r>
      <w:sym w:font="Wingdings" w:char="F072"/>
    </w:r>
    <w:r w:rsidRPr="003D5B84">
      <w:t xml:space="preserve">    </w:t>
    </w:r>
    <w:r w:rsidRPr="003D5B84">
      <w:tab/>
    </w:r>
    <w:r w:rsidRPr="003D5B84">
      <w:rPr>
        <w:rStyle w:val="Numrodepage"/>
      </w:rPr>
      <w:fldChar w:fldCharType="begin"/>
    </w:r>
    <w:r w:rsidRPr="003D5B84">
      <w:rPr>
        <w:rStyle w:val="Numrodepage"/>
      </w:rPr>
      <w:instrText xml:space="preserve"> PAGE </w:instrText>
    </w:r>
    <w:r w:rsidRPr="003D5B84">
      <w:rPr>
        <w:rStyle w:val="Numrodepage"/>
      </w:rPr>
      <w:fldChar w:fldCharType="separate"/>
    </w:r>
    <w:r w:rsidR="00C35607">
      <w:rPr>
        <w:rStyle w:val="Numrodepage"/>
        <w:noProof/>
      </w:rPr>
      <w:t>51</w:t>
    </w:r>
    <w:r w:rsidRPr="003D5B84">
      <w:rPr>
        <w:rStyle w:val="Numrodepage"/>
      </w:rPr>
      <w:fldChar w:fldCharType="end"/>
    </w:r>
  </w:p>
  <w:p w14:paraId="4CEDD621" w14:textId="77777777" w:rsidR="00362409" w:rsidRPr="003D5B84" w:rsidRDefault="00362409" w:rsidP="008B04B3">
    <w:pPr>
      <w:pStyle w:val="En-tte"/>
      <w:tabs>
        <w:tab w:val="clear" w:pos="4320"/>
        <w:tab w:val="clear" w:pos="8640"/>
      </w:tabs>
      <w:ind w:right="45"/>
      <w:jc w:val="right"/>
      <w:rPr>
        <w:rStyle w:val="Numrodepage"/>
      </w:rPr>
    </w:pPr>
    <w:r>
      <w:rPr>
        <w:noProof/>
        <w:lang w:val="fr-FR" w:eastAsia="fr-FR"/>
      </w:rPr>
      <mc:AlternateContent>
        <mc:Choice Requires="wps">
          <w:drawing>
            <wp:anchor distT="0" distB="0" distL="114300" distR="114300" simplePos="0" relativeHeight="251659264" behindDoc="0" locked="0" layoutInCell="1" allowOverlap="1" wp14:anchorId="586998E6" wp14:editId="77A77B62">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6CDFDE"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Numrodepag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4"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0A3B17"/>
    <w:multiLevelType w:val="multilevel"/>
    <w:tmpl w:val="FE162894"/>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2"/>
  </w:num>
  <w:num w:numId="2">
    <w:abstractNumId w:val="8"/>
  </w:num>
  <w:num w:numId="3">
    <w:abstractNumId w:val="16"/>
  </w:num>
  <w:num w:numId="4">
    <w:abstractNumId w:val="7"/>
  </w:num>
  <w:num w:numId="5">
    <w:abstractNumId w:val="10"/>
  </w:num>
  <w:num w:numId="6">
    <w:abstractNumId w:val="13"/>
  </w:num>
  <w:num w:numId="7">
    <w:abstractNumId w:val="11"/>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5"/>
  </w:num>
  <w:num w:numId="16">
    <w:abstractNumId w:val="5"/>
  </w:num>
  <w:num w:numId="1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c1sjQ1NjC1tDS1NDNT0lEKTi0uzszPAykwrgUAHJsVTCwAAAA="/>
  </w:docVars>
  <w:rsids>
    <w:rsidRoot w:val="007D0AC6"/>
    <w:rsid w:val="000013CF"/>
    <w:rsid w:val="00002882"/>
    <w:rsid w:val="00002FE2"/>
    <w:rsid w:val="0000385F"/>
    <w:rsid w:val="00005EFC"/>
    <w:rsid w:val="00007744"/>
    <w:rsid w:val="000106D0"/>
    <w:rsid w:val="00012CEF"/>
    <w:rsid w:val="00014539"/>
    <w:rsid w:val="00014633"/>
    <w:rsid w:val="00015F2A"/>
    <w:rsid w:val="00017858"/>
    <w:rsid w:val="00017F0C"/>
    <w:rsid w:val="000219CE"/>
    <w:rsid w:val="00026D03"/>
    <w:rsid w:val="00027142"/>
    <w:rsid w:val="000279BE"/>
    <w:rsid w:val="000304C2"/>
    <w:rsid w:val="00034C84"/>
    <w:rsid w:val="000416A3"/>
    <w:rsid w:val="000437AE"/>
    <w:rsid w:val="000474E3"/>
    <w:rsid w:val="00047710"/>
    <w:rsid w:val="00050E1F"/>
    <w:rsid w:val="000523C5"/>
    <w:rsid w:val="00052902"/>
    <w:rsid w:val="00053FB7"/>
    <w:rsid w:val="0006020A"/>
    <w:rsid w:val="00060330"/>
    <w:rsid w:val="00060F5C"/>
    <w:rsid w:val="00061D58"/>
    <w:rsid w:val="00061D77"/>
    <w:rsid w:val="00062720"/>
    <w:rsid w:val="0006550F"/>
    <w:rsid w:val="00066063"/>
    <w:rsid w:val="000677B8"/>
    <w:rsid w:val="0007154C"/>
    <w:rsid w:val="000716C4"/>
    <w:rsid w:val="00071CAC"/>
    <w:rsid w:val="0007236F"/>
    <w:rsid w:val="00073635"/>
    <w:rsid w:val="00076C16"/>
    <w:rsid w:val="000776D4"/>
    <w:rsid w:val="00080CCD"/>
    <w:rsid w:val="000830A2"/>
    <w:rsid w:val="00083B9D"/>
    <w:rsid w:val="00083DD6"/>
    <w:rsid w:val="000846FD"/>
    <w:rsid w:val="00085121"/>
    <w:rsid w:val="00086551"/>
    <w:rsid w:val="00087038"/>
    <w:rsid w:val="000877AC"/>
    <w:rsid w:val="00087876"/>
    <w:rsid w:val="00087AF7"/>
    <w:rsid w:val="00090B78"/>
    <w:rsid w:val="00093380"/>
    <w:rsid w:val="00094EB8"/>
    <w:rsid w:val="00095C3E"/>
    <w:rsid w:val="00096883"/>
    <w:rsid w:val="000973CC"/>
    <w:rsid w:val="00097958"/>
    <w:rsid w:val="00097E2D"/>
    <w:rsid w:val="000A15DA"/>
    <w:rsid w:val="000A592D"/>
    <w:rsid w:val="000A5DE5"/>
    <w:rsid w:val="000A643C"/>
    <w:rsid w:val="000A7ACA"/>
    <w:rsid w:val="000B0641"/>
    <w:rsid w:val="000B51CC"/>
    <w:rsid w:val="000B5480"/>
    <w:rsid w:val="000B682B"/>
    <w:rsid w:val="000C03DA"/>
    <w:rsid w:val="000C3823"/>
    <w:rsid w:val="000C4B17"/>
    <w:rsid w:val="000C730A"/>
    <w:rsid w:val="000D099B"/>
    <w:rsid w:val="000D2D80"/>
    <w:rsid w:val="000D50C8"/>
    <w:rsid w:val="000D6591"/>
    <w:rsid w:val="000D6BC3"/>
    <w:rsid w:val="000E0AE1"/>
    <w:rsid w:val="000E0C84"/>
    <w:rsid w:val="000E0CE9"/>
    <w:rsid w:val="000E0E3C"/>
    <w:rsid w:val="000E1C9D"/>
    <w:rsid w:val="000E28E0"/>
    <w:rsid w:val="000E46C5"/>
    <w:rsid w:val="000E4FD6"/>
    <w:rsid w:val="000E708C"/>
    <w:rsid w:val="000E7A0A"/>
    <w:rsid w:val="000F279B"/>
    <w:rsid w:val="000F29E1"/>
    <w:rsid w:val="000F61E2"/>
    <w:rsid w:val="000F7ED5"/>
    <w:rsid w:val="001003EF"/>
    <w:rsid w:val="0010046E"/>
    <w:rsid w:val="00102A61"/>
    <w:rsid w:val="001041EB"/>
    <w:rsid w:val="00104BF1"/>
    <w:rsid w:val="00106F02"/>
    <w:rsid w:val="0010757E"/>
    <w:rsid w:val="001078A8"/>
    <w:rsid w:val="00107904"/>
    <w:rsid w:val="001129DE"/>
    <w:rsid w:val="0011369D"/>
    <w:rsid w:val="00113F18"/>
    <w:rsid w:val="00114470"/>
    <w:rsid w:val="00116A62"/>
    <w:rsid w:val="00117326"/>
    <w:rsid w:val="00117C85"/>
    <w:rsid w:val="00121C37"/>
    <w:rsid w:val="00122833"/>
    <w:rsid w:val="00125C41"/>
    <w:rsid w:val="00126B1A"/>
    <w:rsid w:val="0013179E"/>
    <w:rsid w:val="00131A6C"/>
    <w:rsid w:val="00131E4C"/>
    <w:rsid w:val="00133B59"/>
    <w:rsid w:val="00136716"/>
    <w:rsid w:val="001369DF"/>
    <w:rsid w:val="00137465"/>
    <w:rsid w:val="00137E25"/>
    <w:rsid w:val="00137F36"/>
    <w:rsid w:val="001404F9"/>
    <w:rsid w:val="001434C3"/>
    <w:rsid w:val="001441CB"/>
    <w:rsid w:val="00144BD7"/>
    <w:rsid w:val="00145453"/>
    <w:rsid w:val="0014611F"/>
    <w:rsid w:val="00146861"/>
    <w:rsid w:val="001517E4"/>
    <w:rsid w:val="00151E7C"/>
    <w:rsid w:val="0015251B"/>
    <w:rsid w:val="0015329D"/>
    <w:rsid w:val="00153387"/>
    <w:rsid w:val="00154C55"/>
    <w:rsid w:val="00157C06"/>
    <w:rsid w:val="00161845"/>
    <w:rsid w:val="001621CF"/>
    <w:rsid w:val="00162849"/>
    <w:rsid w:val="00164200"/>
    <w:rsid w:val="00166432"/>
    <w:rsid w:val="00167012"/>
    <w:rsid w:val="001671A8"/>
    <w:rsid w:val="0016761A"/>
    <w:rsid w:val="00167BE2"/>
    <w:rsid w:val="0017238E"/>
    <w:rsid w:val="001769FC"/>
    <w:rsid w:val="001779C4"/>
    <w:rsid w:val="00177E2C"/>
    <w:rsid w:val="00180992"/>
    <w:rsid w:val="00180FD2"/>
    <w:rsid w:val="00180FD4"/>
    <w:rsid w:val="0018148C"/>
    <w:rsid w:val="00181509"/>
    <w:rsid w:val="00181965"/>
    <w:rsid w:val="00185202"/>
    <w:rsid w:val="001867FE"/>
    <w:rsid w:val="00187B69"/>
    <w:rsid w:val="0019050C"/>
    <w:rsid w:val="00192E8C"/>
    <w:rsid w:val="0019391D"/>
    <w:rsid w:val="00195579"/>
    <w:rsid w:val="001A0839"/>
    <w:rsid w:val="001A2604"/>
    <w:rsid w:val="001A2B78"/>
    <w:rsid w:val="001A33EF"/>
    <w:rsid w:val="001B2439"/>
    <w:rsid w:val="001B2EF9"/>
    <w:rsid w:val="001B4AB3"/>
    <w:rsid w:val="001B5250"/>
    <w:rsid w:val="001B535F"/>
    <w:rsid w:val="001B5719"/>
    <w:rsid w:val="001B60E6"/>
    <w:rsid w:val="001B621C"/>
    <w:rsid w:val="001B64D0"/>
    <w:rsid w:val="001B7915"/>
    <w:rsid w:val="001C0FE6"/>
    <w:rsid w:val="001C19EB"/>
    <w:rsid w:val="001C1DDC"/>
    <w:rsid w:val="001C469E"/>
    <w:rsid w:val="001C78D9"/>
    <w:rsid w:val="001C7AC5"/>
    <w:rsid w:val="001D04CA"/>
    <w:rsid w:val="001D19C3"/>
    <w:rsid w:val="001D1F89"/>
    <w:rsid w:val="001D218B"/>
    <w:rsid w:val="001E1922"/>
    <w:rsid w:val="001E2071"/>
    <w:rsid w:val="001E5CFB"/>
    <w:rsid w:val="001E608B"/>
    <w:rsid w:val="001E69C1"/>
    <w:rsid w:val="001E7DCD"/>
    <w:rsid w:val="001E7FFA"/>
    <w:rsid w:val="001F0AFC"/>
    <w:rsid w:val="001F15B7"/>
    <w:rsid w:val="001F470F"/>
    <w:rsid w:val="001F4ACD"/>
    <w:rsid w:val="001F6170"/>
    <w:rsid w:val="001F63D7"/>
    <w:rsid w:val="001F6ACF"/>
    <w:rsid w:val="001F6FB1"/>
    <w:rsid w:val="001F7784"/>
    <w:rsid w:val="00201A88"/>
    <w:rsid w:val="002035E1"/>
    <w:rsid w:val="00204431"/>
    <w:rsid w:val="0020464A"/>
    <w:rsid w:val="00204A25"/>
    <w:rsid w:val="002055FD"/>
    <w:rsid w:val="0020608E"/>
    <w:rsid w:val="00206616"/>
    <w:rsid w:val="00206D9A"/>
    <w:rsid w:val="002073B6"/>
    <w:rsid w:val="002076CA"/>
    <w:rsid w:val="002079DD"/>
    <w:rsid w:val="00212DCC"/>
    <w:rsid w:val="002141C1"/>
    <w:rsid w:val="00215A82"/>
    <w:rsid w:val="00216F2A"/>
    <w:rsid w:val="00220914"/>
    <w:rsid w:val="00220E11"/>
    <w:rsid w:val="00221D61"/>
    <w:rsid w:val="00221FB3"/>
    <w:rsid w:val="00224456"/>
    <w:rsid w:val="00225BEA"/>
    <w:rsid w:val="00227E77"/>
    <w:rsid w:val="00230440"/>
    <w:rsid w:val="00230AAB"/>
    <w:rsid w:val="00231A19"/>
    <w:rsid w:val="00232081"/>
    <w:rsid w:val="00232DA1"/>
    <w:rsid w:val="002378BD"/>
    <w:rsid w:val="00237B26"/>
    <w:rsid w:val="00240303"/>
    <w:rsid w:val="0024180A"/>
    <w:rsid w:val="0024268D"/>
    <w:rsid w:val="00243A4B"/>
    <w:rsid w:val="0024713A"/>
    <w:rsid w:val="0024761F"/>
    <w:rsid w:val="00250442"/>
    <w:rsid w:val="00250A66"/>
    <w:rsid w:val="00254EC2"/>
    <w:rsid w:val="002550AB"/>
    <w:rsid w:val="00256322"/>
    <w:rsid w:val="002575A8"/>
    <w:rsid w:val="00260476"/>
    <w:rsid w:val="00261B88"/>
    <w:rsid w:val="00261E31"/>
    <w:rsid w:val="0026229E"/>
    <w:rsid w:val="002622CD"/>
    <w:rsid w:val="00264DD0"/>
    <w:rsid w:val="00266574"/>
    <w:rsid w:val="002668F8"/>
    <w:rsid w:val="00270E78"/>
    <w:rsid w:val="00271390"/>
    <w:rsid w:val="00271AB9"/>
    <w:rsid w:val="0027245E"/>
    <w:rsid w:val="0027362D"/>
    <w:rsid w:val="002743A4"/>
    <w:rsid w:val="002745DA"/>
    <w:rsid w:val="00274BCC"/>
    <w:rsid w:val="00275406"/>
    <w:rsid w:val="002754EC"/>
    <w:rsid w:val="002769E7"/>
    <w:rsid w:val="00281882"/>
    <w:rsid w:val="00281D99"/>
    <w:rsid w:val="002821B9"/>
    <w:rsid w:val="0028450D"/>
    <w:rsid w:val="002855D3"/>
    <w:rsid w:val="00291EBF"/>
    <w:rsid w:val="002954AB"/>
    <w:rsid w:val="00296D8E"/>
    <w:rsid w:val="002A0772"/>
    <w:rsid w:val="002B0601"/>
    <w:rsid w:val="002B10C7"/>
    <w:rsid w:val="002B46C9"/>
    <w:rsid w:val="002B4978"/>
    <w:rsid w:val="002B5C67"/>
    <w:rsid w:val="002B66EF"/>
    <w:rsid w:val="002B6EC9"/>
    <w:rsid w:val="002B7609"/>
    <w:rsid w:val="002B7F14"/>
    <w:rsid w:val="002C0665"/>
    <w:rsid w:val="002C2C92"/>
    <w:rsid w:val="002C4749"/>
    <w:rsid w:val="002C6317"/>
    <w:rsid w:val="002D07B9"/>
    <w:rsid w:val="002D0C71"/>
    <w:rsid w:val="002D0F04"/>
    <w:rsid w:val="002D31A6"/>
    <w:rsid w:val="002D338A"/>
    <w:rsid w:val="002D4A56"/>
    <w:rsid w:val="002D7311"/>
    <w:rsid w:val="002D797A"/>
    <w:rsid w:val="002E0647"/>
    <w:rsid w:val="002E0BC4"/>
    <w:rsid w:val="002E11EF"/>
    <w:rsid w:val="002E184C"/>
    <w:rsid w:val="002E2CAE"/>
    <w:rsid w:val="002E6409"/>
    <w:rsid w:val="002F1014"/>
    <w:rsid w:val="002F137A"/>
    <w:rsid w:val="002F267D"/>
    <w:rsid w:val="002F3D30"/>
    <w:rsid w:val="002F41A4"/>
    <w:rsid w:val="002F48E3"/>
    <w:rsid w:val="002F5AFE"/>
    <w:rsid w:val="002F6BBA"/>
    <w:rsid w:val="002F6DFA"/>
    <w:rsid w:val="002F7623"/>
    <w:rsid w:val="002F7C5F"/>
    <w:rsid w:val="0030038F"/>
    <w:rsid w:val="00302D7F"/>
    <w:rsid w:val="00305125"/>
    <w:rsid w:val="00306442"/>
    <w:rsid w:val="003069FB"/>
    <w:rsid w:val="00312C0C"/>
    <w:rsid w:val="00313AA2"/>
    <w:rsid w:val="00314854"/>
    <w:rsid w:val="003200C9"/>
    <w:rsid w:val="003209C7"/>
    <w:rsid w:val="0032306D"/>
    <w:rsid w:val="00326170"/>
    <w:rsid w:val="003263E9"/>
    <w:rsid w:val="00326D35"/>
    <w:rsid w:val="00327DDC"/>
    <w:rsid w:val="003310AC"/>
    <w:rsid w:val="00331183"/>
    <w:rsid w:val="00332063"/>
    <w:rsid w:val="00333AB9"/>
    <w:rsid w:val="00333C06"/>
    <w:rsid w:val="0033459B"/>
    <w:rsid w:val="00335BE8"/>
    <w:rsid w:val="00337C87"/>
    <w:rsid w:val="0034265F"/>
    <w:rsid w:val="00343A49"/>
    <w:rsid w:val="0034529A"/>
    <w:rsid w:val="00346441"/>
    <w:rsid w:val="003475EC"/>
    <w:rsid w:val="00347B73"/>
    <w:rsid w:val="0035076B"/>
    <w:rsid w:val="00351367"/>
    <w:rsid w:val="00352BEB"/>
    <w:rsid w:val="00353885"/>
    <w:rsid w:val="00361EB1"/>
    <w:rsid w:val="00362409"/>
    <w:rsid w:val="003629D1"/>
    <w:rsid w:val="003637CE"/>
    <w:rsid w:val="00370634"/>
    <w:rsid w:val="003715EC"/>
    <w:rsid w:val="00373753"/>
    <w:rsid w:val="00373CD2"/>
    <w:rsid w:val="00376867"/>
    <w:rsid w:val="00376A96"/>
    <w:rsid w:val="003772AC"/>
    <w:rsid w:val="00377E4D"/>
    <w:rsid w:val="00381E56"/>
    <w:rsid w:val="003826FF"/>
    <w:rsid w:val="003834EC"/>
    <w:rsid w:val="00386552"/>
    <w:rsid w:val="00390CF9"/>
    <w:rsid w:val="00390EE9"/>
    <w:rsid w:val="00393D9D"/>
    <w:rsid w:val="00393E61"/>
    <w:rsid w:val="00396D02"/>
    <w:rsid w:val="00397C0E"/>
    <w:rsid w:val="003A0041"/>
    <w:rsid w:val="003A1C3E"/>
    <w:rsid w:val="003A2970"/>
    <w:rsid w:val="003A4ECF"/>
    <w:rsid w:val="003A5088"/>
    <w:rsid w:val="003A7B77"/>
    <w:rsid w:val="003A7D80"/>
    <w:rsid w:val="003B0E46"/>
    <w:rsid w:val="003B14AA"/>
    <w:rsid w:val="003B19C7"/>
    <w:rsid w:val="003B25A5"/>
    <w:rsid w:val="003B3120"/>
    <w:rsid w:val="003B3537"/>
    <w:rsid w:val="003B5320"/>
    <w:rsid w:val="003B567E"/>
    <w:rsid w:val="003B6932"/>
    <w:rsid w:val="003B709D"/>
    <w:rsid w:val="003B79EB"/>
    <w:rsid w:val="003B7ED0"/>
    <w:rsid w:val="003C0D91"/>
    <w:rsid w:val="003C3E42"/>
    <w:rsid w:val="003C4B05"/>
    <w:rsid w:val="003C567A"/>
    <w:rsid w:val="003C72E2"/>
    <w:rsid w:val="003D07D2"/>
    <w:rsid w:val="003D4E7C"/>
    <w:rsid w:val="003D5344"/>
    <w:rsid w:val="003D5B84"/>
    <w:rsid w:val="003D76FE"/>
    <w:rsid w:val="003D79CF"/>
    <w:rsid w:val="003E0207"/>
    <w:rsid w:val="003E304D"/>
    <w:rsid w:val="003E4AA5"/>
    <w:rsid w:val="003E5637"/>
    <w:rsid w:val="003F0964"/>
    <w:rsid w:val="003F18A1"/>
    <w:rsid w:val="003F1D93"/>
    <w:rsid w:val="003F2EB6"/>
    <w:rsid w:val="003F3949"/>
    <w:rsid w:val="003F4897"/>
    <w:rsid w:val="003F4EBF"/>
    <w:rsid w:val="003F6587"/>
    <w:rsid w:val="00400970"/>
    <w:rsid w:val="00402C7D"/>
    <w:rsid w:val="00403A74"/>
    <w:rsid w:val="00407351"/>
    <w:rsid w:val="00407C2D"/>
    <w:rsid w:val="004106DF"/>
    <w:rsid w:val="00410FF9"/>
    <w:rsid w:val="00411A71"/>
    <w:rsid w:val="00411C0C"/>
    <w:rsid w:val="0041299D"/>
    <w:rsid w:val="0041399A"/>
    <w:rsid w:val="00414535"/>
    <w:rsid w:val="00414EA0"/>
    <w:rsid w:val="00420D64"/>
    <w:rsid w:val="00424E85"/>
    <w:rsid w:val="00425BE9"/>
    <w:rsid w:val="00427072"/>
    <w:rsid w:val="004274E6"/>
    <w:rsid w:val="0043585C"/>
    <w:rsid w:val="00441F35"/>
    <w:rsid w:val="00443205"/>
    <w:rsid w:val="004439D2"/>
    <w:rsid w:val="004503E9"/>
    <w:rsid w:val="00453463"/>
    <w:rsid w:val="004550E4"/>
    <w:rsid w:val="00456B4F"/>
    <w:rsid w:val="00456C9D"/>
    <w:rsid w:val="004574A3"/>
    <w:rsid w:val="004625E8"/>
    <w:rsid w:val="0046343E"/>
    <w:rsid w:val="004637E8"/>
    <w:rsid w:val="00467368"/>
    <w:rsid w:val="004674CD"/>
    <w:rsid w:val="004710EE"/>
    <w:rsid w:val="00472E56"/>
    <w:rsid w:val="004740EC"/>
    <w:rsid w:val="0048079D"/>
    <w:rsid w:val="004819CF"/>
    <w:rsid w:val="00481DA2"/>
    <w:rsid w:val="00482432"/>
    <w:rsid w:val="00484866"/>
    <w:rsid w:val="0048487C"/>
    <w:rsid w:val="004859D6"/>
    <w:rsid w:val="00485FD1"/>
    <w:rsid w:val="0048797E"/>
    <w:rsid w:val="00487DD3"/>
    <w:rsid w:val="004902C8"/>
    <w:rsid w:val="004905D4"/>
    <w:rsid w:val="00492E44"/>
    <w:rsid w:val="00493D46"/>
    <w:rsid w:val="004947B9"/>
    <w:rsid w:val="0049514C"/>
    <w:rsid w:val="00496DFD"/>
    <w:rsid w:val="004A0C8B"/>
    <w:rsid w:val="004A187E"/>
    <w:rsid w:val="004A1A3F"/>
    <w:rsid w:val="004A335F"/>
    <w:rsid w:val="004A3F3D"/>
    <w:rsid w:val="004A4FDB"/>
    <w:rsid w:val="004A5FC0"/>
    <w:rsid w:val="004A7C83"/>
    <w:rsid w:val="004B1FFE"/>
    <w:rsid w:val="004B2F8C"/>
    <w:rsid w:val="004B4EDE"/>
    <w:rsid w:val="004B581C"/>
    <w:rsid w:val="004B589F"/>
    <w:rsid w:val="004B661B"/>
    <w:rsid w:val="004B76DC"/>
    <w:rsid w:val="004C0B2C"/>
    <w:rsid w:val="004C1787"/>
    <w:rsid w:val="004C3BEB"/>
    <w:rsid w:val="004C59ED"/>
    <w:rsid w:val="004C65B7"/>
    <w:rsid w:val="004C65D5"/>
    <w:rsid w:val="004D4246"/>
    <w:rsid w:val="004D7295"/>
    <w:rsid w:val="004E140A"/>
    <w:rsid w:val="004E154B"/>
    <w:rsid w:val="004E1914"/>
    <w:rsid w:val="004E3613"/>
    <w:rsid w:val="004E3AFD"/>
    <w:rsid w:val="004E3CAD"/>
    <w:rsid w:val="004E6C69"/>
    <w:rsid w:val="004E6DE6"/>
    <w:rsid w:val="004F101E"/>
    <w:rsid w:val="004F2A11"/>
    <w:rsid w:val="004F3166"/>
    <w:rsid w:val="004F3208"/>
    <w:rsid w:val="004F4EA7"/>
    <w:rsid w:val="004F54D2"/>
    <w:rsid w:val="004F6193"/>
    <w:rsid w:val="004F6684"/>
    <w:rsid w:val="004F7CDC"/>
    <w:rsid w:val="00501713"/>
    <w:rsid w:val="00505F41"/>
    <w:rsid w:val="0050794C"/>
    <w:rsid w:val="0051075B"/>
    <w:rsid w:val="00511236"/>
    <w:rsid w:val="00511539"/>
    <w:rsid w:val="00512DE0"/>
    <w:rsid w:val="0051361F"/>
    <w:rsid w:val="00515455"/>
    <w:rsid w:val="00515B49"/>
    <w:rsid w:val="00516317"/>
    <w:rsid w:val="00516F44"/>
    <w:rsid w:val="005174FF"/>
    <w:rsid w:val="00517785"/>
    <w:rsid w:val="00520EC3"/>
    <w:rsid w:val="0052138C"/>
    <w:rsid w:val="005213A1"/>
    <w:rsid w:val="00523362"/>
    <w:rsid w:val="00523B26"/>
    <w:rsid w:val="0052442F"/>
    <w:rsid w:val="00524583"/>
    <w:rsid w:val="00526CFA"/>
    <w:rsid w:val="00530CAF"/>
    <w:rsid w:val="0053172B"/>
    <w:rsid w:val="00532941"/>
    <w:rsid w:val="00535A39"/>
    <w:rsid w:val="005373E3"/>
    <w:rsid w:val="00540DCE"/>
    <w:rsid w:val="00540DD7"/>
    <w:rsid w:val="00541F86"/>
    <w:rsid w:val="00541FCB"/>
    <w:rsid w:val="0054283A"/>
    <w:rsid w:val="00545E9C"/>
    <w:rsid w:val="00546FAD"/>
    <w:rsid w:val="00547658"/>
    <w:rsid w:val="0054768C"/>
    <w:rsid w:val="005542A3"/>
    <w:rsid w:val="0055649A"/>
    <w:rsid w:val="00562288"/>
    <w:rsid w:val="00563102"/>
    <w:rsid w:val="00572013"/>
    <w:rsid w:val="00573257"/>
    <w:rsid w:val="00573355"/>
    <w:rsid w:val="005778F7"/>
    <w:rsid w:val="00577A3F"/>
    <w:rsid w:val="005805DF"/>
    <w:rsid w:val="00580669"/>
    <w:rsid w:val="00582D2C"/>
    <w:rsid w:val="0058326E"/>
    <w:rsid w:val="005833B8"/>
    <w:rsid w:val="00583A03"/>
    <w:rsid w:val="00583EE0"/>
    <w:rsid w:val="005841BA"/>
    <w:rsid w:val="00584301"/>
    <w:rsid w:val="005877F2"/>
    <w:rsid w:val="005920D2"/>
    <w:rsid w:val="00592136"/>
    <w:rsid w:val="00592442"/>
    <w:rsid w:val="0059283B"/>
    <w:rsid w:val="00593E92"/>
    <w:rsid w:val="005949F1"/>
    <w:rsid w:val="005956F7"/>
    <w:rsid w:val="00595CB2"/>
    <w:rsid w:val="00596E33"/>
    <w:rsid w:val="005978C8"/>
    <w:rsid w:val="005A0A0F"/>
    <w:rsid w:val="005A1AD0"/>
    <w:rsid w:val="005A2361"/>
    <w:rsid w:val="005A24ED"/>
    <w:rsid w:val="005A2573"/>
    <w:rsid w:val="005A4783"/>
    <w:rsid w:val="005A603C"/>
    <w:rsid w:val="005A6B87"/>
    <w:rsid w:val="005A6F1F"/>
    <w:rsid w:val="005B0825"/>
    <w:rsid w:val="005B0A84"/>
    <w:rsid w:val="005B2D16"/>
    <w:rsid w:val="005B4DAF"/>
    <w:rsid w:val="005B56A0"/>
    <w:rsid w:val="005B5788"/>
    <w:rsid w:val="005B60D5"/>
    <w:rsid w:val="005B693A"/>
    <w:rsid w:val="005B7F2F"/>
    <w:rsid w:val="005C11D6"/>
    <w:rsid w:val="005C12EA"/>
    <w:rsid w:val="005C1759"/>
    <w:rsid w:val="005C234E"/>
    <w:rsid w:val="005C3CE0"/>
    <w:rsid w:val="005D02EE"/>
    <w:rsid w:val="005D0C1B"/>
    <w:rsid w:val="005D210E"/>
    <w:rsid w:val="005D3D27"/>
    <w:rsid w:val="005D464B"/>
    <w:rsid w:val="005D741B"/>
    <w:rsid w:val="005D7D3A"/>
    <w:rsid w:val="005D7EB1"/>
    <w:rsid w:val="005E6EF7"/>
    <w:rsid w:val="005E736A"/>
    <w:rsid w:val="005E75FC"/>
    <w:rsid w:val="005E7EEE"/>
    <w:rsid w:val="005F042D"/>
    <w:rsid w:val="005F3D1C"/>
    <w:rsid w:val="005F534C"/>
    <w:rsid w:val="005F75F8"/>
    <w:rsid w:val="006044C7"/>
    <w:rsid w:val="0061156E"/>
    <w:rsid w:val="006123B6"/>
    <w:rsid w:val="00612DB7"/>
    <w:rsid w:val="00613977"/>
    <w:rsid w:val="00615157"/>
    <w:rsid w:val="0061627D"/>
    <w:rsid w:val="00616650"/>
    <w:rsid w:val="006206C7"/>
    <w:rsid w:val="00622EC4"/>
    <w:rsid w:val="00623338"/>
    <w:rsid w:val="0062488B"/>
    <w:rsid w:val="006308D8"/>
    <w:rsid w:val="006327F1"/>
    <w:rsid w:val="00636167"/>
    <w:rsid w:val="00642196"/>
    <w:rsid w:val="00642F8B"/>
    <w:rsid w:val="00644417"/>
    <w:rsid w:val="00647075"/>
    <w:rsid w:val="00652EBE"/>
    <w:rsid w:val="00653373"/>
    <w:rsid w:val="006549EF"/>
    <w:rsid w:val="00655C14"/>
    <w:rsid w:val="00656420"/>
    <w:rsid w:val="00662070"/>
    <w:rsid w:val="0066237A"/>
    <w:rsid w:val="006628A9"/>
    <w:rsid w:val="006642BF"/>
    <w:rsid w:val="00665A9F"/>
    <w:rsid w:val="00665B37"/>
    <w:rsid w:val="006719D8"/>
    <w:rsid w:val="0067364F"/>
    <w:rsid w:val="00675D81"/>
    <w:rsid w:val="00676455"/>
    <w:rsid w:val="00676EB9"/>
    <w:rsid w:val="00682B00"/>
    <w:rsid w:val="00685AA5"/>
    <w:rsid w:val="00685FB4"/>
    <w:rsid w:val="006863DA"/>
    <w:rsid w:val="00686C05"/>
    <w:rsid w:val="00687CA7"/>
    <w:rsid w:val="00687D3A"/>
    <w:rsid w:val="006925E2"/>
    <w:rsid w:val="006952B0"/>
    <w:rsid w:val="006A0231"/>
    <w:rsid w:val="006A090C"/>
    <w:rsid w:val="006A1249"/>
    <w:rsid w:val="006A1384"/>
    <w:rsid w:val="006A2A62"/>
    <w:rsid w:val="006A2DD4"/>
    <w:rsid w:val="006A34DA"/>
    <w:rsid w:val="006A4DCF"/>
    <w:rsid w:val="006A6AEE"/>
    <w:rsid w:val="006A7810"/>
    <w:rsid w:val="006B027E"/>
    <w:rsid w:val="006B0965"/>
    <w:rsid w:val="006B6754"/>
    <w:rsid w:val="006B71FD"/>
    <w:rsid w:val="006C0661"/>
    <w:rsid w:val="006C0E3B"/>
    <w:rsid w:val="006C18AF"/>
    <w:rsid w:val="006C1D12"/>
    <w:rsid w:val="006C5324"/>
    <w:rsid w:val="006D0BA0"/>
    <w:rsid w:val="006D0EE4"/>
    <w:rsid w:val="006D29E6"/>
    <w:rsid w:val="006D33D8"/>
    <w:rsid w:val="006D449D"/>
    <w:rsid w:val="006D5851"/>
    <w:rsid w:val="006D5DAA"/>
    <w:rsid w:val="006D60D9"/>
    <w:rsid w:val="006D6178"/>
    <w:rsid w:val="006D7116"/>
    <w:rsid w:val="006E270D"/>
    <w:rsid w:val="006E33A2"/>
    <w:rsid w:val="006E361D"/>
    <w:rsid w:val="006E3810"/>
    <w:rsid w:val="006E44B1"/>
    <w:rsid w:val="006E492E"/>
    <w:rsid w:val="006E4C9D"/>
    <w:rsid w:val="006E5DCF"/>
    <w:rsid w:val="006E669C"/>
    <w:rsid w:val="006E786F"/>
    <w:rsid w:val="006F01C3"/>
    <w:rsid w:val="006F45D7"/>
    <w:rsid w:val="006F5B9E"/>
    <w:rsid w:val="006F7480"/>
    <w:rsid w:val="0070124C"/>
    <w:rsid w:val="007017C6"/>
    <w:rsid w:val="007027BB"/>
    <w:rsid w:val="0070501C"/>
    <w:rsid w:val="00705140"/>
    <w:rsid w:val="007055A1"/>
    <w:rsid w:val="007066C5"/>
    <w:rsid w:val="00711C3F"/>
    <w:rsid w:val="00712BBB"/>
    <w:rsid w:val="00712FFF"/>
    <w:rsid w:val="007142C8"/>
    <w:rsid w:val="00714351"/>
    <w:rsid w:val="007156AE"/>
    <w:rsid w:val="00715D28"/>
    <w:rsid w:val="00717A32"/>
    <w:rsid w:val="00720729"/>
    <w:rsid w:val="007212E2"/>
    <w:rsid w:val="00723DEB"/>
    <w:rsid w:val="007240E7"/>
    <w:rsid w:val="007304E2"/>
    <w:rsid w:val="00731AEB"/>
    <w:rsid w:val="007405FB"/>
    <w:rsid w:val="00740C36"/>
    <w:rsid w:val="00741A8F"/>
    <w:rsid w:val="00742008"/>
    <w:rsid w:val="00743BA0"/>
    <w:rsid w:val="00744A42"/>
    <w:rsid w:val="00746C9E"/>
    <w:rsid w:val="00747DFD"/>
    <w:rsid w:val="00754329"/>
    <w:rsid w:val="007547A1"/>
    <w:rsid w:val="00756A93"/>
    <w:rsid w:val="00756FA7"/>
    <w:rsid w:val="0075769A"/>
    <w:rsid w:val="007608AF"/>
    <w:rsid w:val="00761C24"/>
    <w:rsid w:val="00765DEF"/>
    <w:rsid w:val="00766E46"/>
    <w:rsid w:val="00770E6E"/>
    <w:rsid w:val="00771A7C"/>
    <w:rsid w:val="0077230A"/>
    <w:rsid w:val="00772725"/>
    <w:rsid w:val="00773EB7"/>
    <w:rsid w:val="007751AA"/>
    <w:rsid w:val="00777AD7"/>
    <w:rsid w:val="007912CE"/>
    <w:rsid w:val="0079451D"/>
    <w:rsid w:val="00795F10"/>
    <w:rsid w:val="0079782B"/>
    <w:rsid w:val="007A04C8"/>
    <w:rsid w:val="007A3102"/>
    <w:rsid w:val="007A3B30"/>
    <w:rsid w:val="007A3FC0"/>
    <w:rsid w:val="007A49BA"/>
    <w:rsid w:val="007A609F"/>
    <w:rsid w:val="007A7407"/>
    <w:rsid w:val="007A7484"/>
    <w:rsid w:val="007B57A1"/>
    <w:rsid w:val="007B7535"/>
    <w:rsid w:val="007C0D3D"/>
    <w:rsid w:val="007C200B"/>
    <w:rsid w:val="007C2A08"/>
    <w:rsid w:val="007C60D8"/>
    <w:rsid w:val="007C74E3"/>
    <w:rsid w:val="007D0612"/>
    <w:rsid w:val="007D0AC6"/>
    <w:rsid w:val="007D2077"/>
    <w:rsid w:val="007D3E3E"/>
    <w:rsid w:val="007D7A78"/>
    <w:rsid w:val="007E0287"/>
    <w:rsid w:val="007E5812"/>
    <w:rsid w:val="007E68A5"/>
    <w:rsid w:val="007F1EC7"/>
    <w:rsid w:val="007F286F"/>
    <w:rsid w:val="007F2C82"/>
    <w:rsid w:val="007F36F4"/>
    <w:rsid w:val="007F3EAF"/>
    <w:rsid w:val="007F40B0"/>
    <w:rsid w:val="007F5F38"/>
    <w:rsid w:val="007F665B"/>
    <w:rsid w:val="0080322F"/>
    <w:rsid w:val="008034CB"/>
    <w:rsid w:val="008042C8"/>
    <w:rsid w:val="00805CFD"/>
    <w:rsid w:val="00807F15"/>
    <w:rsid w:val="0081359D"/>
    <w:rsid w:val="008136A0"/>
    <w:rsid w:val="00813CDD"/>
    <w:rsid w:val="00814164"/>
    <w:rsid w:val="00815A2E"/>
    <w:rsid w:val="008168B9"/>
    <w:rsid w:val="00817397"/>
    <w:rsid w:val="00820065"/>
    <w:rsid w:val="00820B4E"/>
    <w:rsid w:val="00822488"/>
    <w:rsid w:val="00823B38"/>
    <w:rsid w:val="00823F1C"/>
    <w:rsid w:val="00824697"/>
    <w:rsid w:val="00827A30"/>
    <w:rsid w:val="008318B8"/>
    <w:rsid w:val="008319D7"/>
    <w:rsid w:val="00831DDD"/>
    <w:rsid w:val="00832386"/>
    <w:rsid w:val="008332DA"/>
    <w:rsid w:val="00834054"/>
    <w:rsid w:val="008344C2"/>
    <w:rsid w:val="00834BAC"/>
    <w:rsid w:val="00836D01"/>
    <w:rsid w:val="008379F3"/>
    <w:rsid w:val="00837EA3"/>
    <w:rsid w:val="008414B1"/>
    <w:rsid w:val="008439A0"/>
    <w:rsid w:val="00843BE9"/>
    <w:rsid w:val="008508FF"/>
    <w:rsid w:val="00850CAC"/>
    <w:rsid w:val="0085238C"/>
    <w:rsid w:val="008530DA"/>
    <w:rsid w:val="008538D0"/>
    <w:rsid w:val="00853BF4"/>
    <w:rsid w:val="00854ED5"/>
    <w:rsid w:val="00855965"/>
    <w:rsid w:val="00855C64"/>
    <w:rsid w:val="00856356"/>
    <w:rsid w:val="008563F2"/>
    <w:rsid w:val="00860671"/>
    <w:rsid w:val="00862CD2"/>
    <w:rsid w:val="0086508B"/>
    <w:rsid w:val="00866E4F"/>
    <w:rsid w:val="0087156B"/>
    <w:rsid w:val="00872D7E"/>
    <w:rsid w:val="008754E6"/>
    <w:rsid w:val="00876186"/>
    <w:rsid w:val="0087776F"/>
    <w:rsid w:val="0088233C"/>
    <w:rsid w:val="0088280A"/>
    <w:rsid w:val="00883EB7"/>
    <w:rsid w:val="008851BF"/>
    <w:rsid w:val="00887AA0"/>
    <w:rsid w:val="00892C9F"/>
    <w:rsid w:val="00892FBD"/>
    <w:rsid w:val="00893AD8"/>
    <w:rsid w:val="00893D2C"/>
    <w:rsid w:val="00894D11"/>
    <w:rsid w:val="0089523F"/>
    <w:rsid w:val="008955A1"/>
    <w:rsid w:val="008967E5"/>
    <w:rsid w:val="00896A48"/>
    <w:rsid w:val="00897BCF"/>
    <w:rsid w:val="008A07FE"/>
    <w:rsid w:val="008A0B52"/>
    <w:rsid w:val="008A12AD"/>
    <w:rsid w:val="008A1677"/>
    <w:rsid w:val="008A23D9"/>
    <w:rsid w:val="008A6436"/>
    <w:rsid w:val="008A6E5D"/>
    <w:rsid w:val="008B04B3"/>
    <w:rsid w:val="008B060F"/>
    <w:rsid w:val="008B144F"/>
    <w:rsid w:val="008B1A88"/>
    <w:rsid w:val="008B279B"/>
    <w:rsid w:val="008B3B85"/>
    <w:rsid w:val="008B42E3"/>
    <w:rsid w:val="008B4E8C"/>
    <w:rsid w:val="008B60B8"/>
    <w:rsid w:val="008C0747"/>
    <w:rsid w:val="008C12BE"/>
    <w:rsid w:val="008C1B93"/>
    <w:rsid w:val="008C22C7"/>
    <w:rsid w:val="008C38EB"/>
    <w:rsid w:val="008C414B"/>
    <w:rsid w:val="008C54EA"/>
    <w:rsid w:val="008C6701"/>
    <w:rsid w:val="008C671C"/>
    <w:rsid w:val="008C7A9C"/>
    <w:rsid w:val="008D05BD"/>
    <w:rsid w:val="008D28A9"/>
    <w:rsid w:val="008D3BDF"/>
    <w:rsid w:val="008D7EA2"/>
    <w:rsid w:val="008E0F80"/>
    <w:rsid w:val="008E1CA4"/>
    <w:rsid w:val="008E3FAA"/>
    <w:rsid w:val="008E4FF3"/>
    <w:rsid w:val="008E737C"/>
    <w:rsid w:val="008F05B8"/>
    <w:rsid w:val="008F0C9D"/>
    <w:rsid w:val="008F0D5A"/>
    <w:rsid w:val="008F1C12"/>
    <w:rsid w:val="008F5A4B"/>
    <w:rsid w:val="008F5EF9"/>
    <w:rsid w:val="008F5F6F"/>
    <w:rsid w:val="008F631D"/>
    <w:rsid w:val="00900EC1"/>
    <w:rsid w:val="00901214"/>
    <w:rsid w:val="00904D6D"/>
    <w:rsid w:val="00904EC8"/>
    <w:rsid w:val="00906951"/>
    <w:rsid w:val="0091187A"/>
    <w:rsid w:val="00912FBC"/>
    <w:rsid w:val="00913D3B"/>
    <w:rsid w:val="00913F75"/>
    <w:rsid w:val="00915282"/>
    <w:rsid w:val="00921D05"/>
    <w:rsid w:val="0092257C"/>
    <w:rsid w:val="00923121"/>
    <w:rsid w:val="00927061"/>
    <w:rsid w:val="009314C3"/>
    <w:rsid w:val="009317FD"/>
    <w:rsid w:val="009406FF"/>
    <w:rsid w:val="00941203"/>
    <w:rsid w:val="009416C1"/>
    <w:rsid w:val="0094367D"/>
    <w:rsid w:val="00943FA1"/>
    <w:rsid w:val="00944EED"/>
    <w:rsid w:val="00945A5C"/>
    <w:rsid w:val="00946389"/>
    <w:rsid w:val="0094738D"/>
    <w:rsid w:val="00947A5D"/>
    <w:rsid w:val="00950EF7"/>
    <w:rsid w:val="00951A3E"/>
    <w:rsid w:val="00953C98"/>
    <w:rsid w:val="00954DC1"/>
    <w:rsid w:val="00955462"/>
    <w:rsid w:val="00956EB6"/>
    <w:rsid w:val="00957C11"/>
    <w:rsid w:val="009608F1"/>
    <w:rsid w:val="009617A9"/>
    <w:rsid w:val="00961C66"/>
    <w:rsid w:val="00965198"/>
    <w:rsid w:val="009665BE"/>
    <w:rsid w:val="009673AB"/>
    <w:rsid w:val="00970E84"/>
    <w:rsid w:val="00971153"/>
    <w:rsid w:val="009721AC"/>
    <w:rsid w:val="00980DFE"/>
    <w:rsid w:val="00981036"/>
    <w:rsid w:val="0098109F"/>
    <w:rsid w:val="00981E5F"/>
    <w:rsid w:val="00983846"/>
    <w:rsid w:val="00984DD0"/>
    <w:rsid w:val="00990CC8"/>
    <w:rsid w:val="0099227E"/>
    <w:rsid w:val="00992F1F"/>
    <w:rsid w:val="009949C5"/>
    <w:rsid w:val="009967C1"/>
    <w:rsid w:val="009A19B2"/>
    <w:rsid w:val="009A25D8"/>
    <w:rsid w:val="009A57ED"/>
    <w:rsid w:val="009B3EC0"/>
    <w:rsid w:val="009B440D"/>
    <w:rsid w:val="009B50AE"/>
    <w:rsid w:val="009B5FE8"/>
    <w:rsid w:val="009B62B1"/>
    <w:rsid w:val="009B6B2F"/>
    <w:rsid w:val="009B76C2"/>
    <w:rsid w:val="009C080D"/>
    <w:rsid w:val="009C5293"/>
    <w:rsid w:val="009C7B2B"/>
    <w:rsid w:val="009C7DDC"/>
    <w:rsid w:val="009D41DF"/>
    <w:rsid w:val="009D709E"/>
    <w:rsid w:val="009E0249"/>
    <w:rsid w:val="009E055A"/>
    <w:rsid w:val="009E0F0F"/>
    <w:rsid w:val="009E122C"/>
    <w:rsid w:val="009E36AC"/>
    <w:rsid w:val="009E4FB4"/>
    <w:rsid w:val="009E5694"/>
    <w:rsid w:val="009E585B"/>
    <w:rsid w:val="009F040E"/>
    <w:rsid w:val="009F5470"/>
    <w:rsid w:val="00A01765"/>
    <w:rsid w:val="00A02DD3"/>
    <w:rsid w:val="00A04D6C"/>
    <w:rsid w:val="00A05622"/>
    <w:rsid w:val="00A1136A"/>
    <w:rsid w:val="00A16250"/>
    <w:rsid w:val="00A17296"/>
    <w:rsid w:val="00A17D28"/>
    <w:rsid w:val="00A21621"/>
    <w:rsid w:val="00A21DAA"/>
    <w:rsid w:val="00A22457"/>
    <w:rsid w:val="00A22900"/>
    <w:rsid w:val="00A23876"/>
    <w:rsid w:val="00A317F5"/>
    <w:rsid w:val="00A31E71"/>
    <w:rsid w:val="00A3340E"/>
    <w:rsid w:val="00A33776"/>
    <w:rsid w:val="00A42248"/>
    <w:rsid w:val="00A426C8"/>
    <w:rsid w:val="00A42ABF"/>
    <w:rsid w:val="00A4427E"/>
    <w:rsid w:val="00A46733"/>
    <w:rsid w:val="00A46ECF"/>
    <w:rsid w:val="00A477B8"/>
    <w:rsid w:val="00A47AD5"/>
    <w:rsid w:val="00A47F03"/>
    <w:rsid w:val="00A504D2"/>
    <w:rsid w:val="00A51683"/>
    <w:rsid w:val="00A51892"/>
    <w:rsid w:val="00A52037"/>
    <w:rsid w:val="00A52149"/>
    <w:rsid w:val="00A56103"/>
    <w:rsid w:val="00A5654D"/>
    <w:rsid w:val="00A5724F"/>
    <w:rsid w:val="00A6261F"/>
    <w:rsid w:val="00A662A3"/>
    <w:rsid w:val="00A6697F"/>
    <w:rsid w:val="00A71C8A"/>
    <w:rsid w:val="00A71ED6"/>
    <w:rsid w:val="00A731B8"/>
    <w:rsid w:val="00A77E76"/>
    <w:rsid w:val="00A80090"/>
    <w:rsid w:val="00A805A0"/>
    <w:rsid w:val="00A85A64"/>
    <w:rsid w:val="00A8736E"/>
    <w:rsid w:val="00A93118"/>
    <w:rsid w:val="00A95FD7"/>
    <w:rsid w:val="00AA3EC5"/>
    <w:rsid w:val="00AA48F5"/>
    <w:rsid w:val="00AA4B39"/>
    <w:rsid w:val="00AA512B"/>
    <w:rsid w:val="00AA5200"/>
    <w:rsid w:val="00AA608B"/>
    <w:rsid w:val="00AA77C0"/>
    <w:rsid w:val="00AB161F"/>
    <w:rsid w:val="00AB1CD7"/>
    <w:rsid w:val="00AB1F5C"/>
    <w:rsid w:val="00AB4311"/>
    <w:rsid w:val="00AB49DA"/>
    <w:rsid w:val="00AB59A7"/>
    <w:rsid w:val="00AB68F7"/>
    <w:rsid w:val="00AC077B"/>
    <w:rsid w:val="00AC0C82"/>
    <w:rsid w:val="00AC1F08"/>
    <w:rsid w:val="00AC4248"/>
    <w:rsid w:val="00AC5182"/>
    <w:rsid w:val="00AC60ED"/>
    <w:rsid w:val="00AD564C"/>
    <w:rsid w:val="00AD7639"/>
    <w:rsid w:val="00AE2F93"/>
    <w:rsid w:val="00AE3182"/>
    <w:rsid w:val="00AE43A3"/>
    <w:rsid w:val="00AE5C7B"/>
    <w:rsid w:val="00AF095A"/>
    <w:rsid w:val="00AF1119"/>
    <w:rsid w:val="00AF59C3"/>
    <w:rsid w:val="00AF7817"/>
    <w:rsid w:val="00B00BD8"/>
    <w:rsid w:val="00B011BB"/>
    <w:rsid w:val="00B015E3"/>
    <w:rsid w:val="00B0163B"/>
    <w:rsid w:val="00B02E2F"/>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2FC"/>
    <w:rsid w:val="00B313EB"/>
    <w:rsid w:val="00B3198A"/>
    <w:rsid w:val="00B319BD"/>
    <w:rsid w:val="00B31FB0"/>
    <w:rsid w:val="00B32ACF"/>
    <w:rsid w:val="00B34812"/>
    <w:rsid w:val="00B35655"/>
    <w:rsid w:val="00B357AE"/>
    <w:rsid w:val="00B37E57"/>
    <w:rsid w:val="00B42FA5"/>
    <w:rsid w:val="00B44A0B"/>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5ADB"/>
    <w:rsid w:val="00B869C1"/>
    <w:rsid w:val="00B87588"/>
    <w:rsid w:val="00B90279"/>
    <w:rsid w:val="00B92474"/>
    <w:rsid w:val="00B9294E"/>
    <w:rsid w:val="00B94C72"/>
    <w:rsid w:val="00B9506F"/>
    <w:rsid w:val="00BA2419"/>
    <w:rsid w:val="00BA7DEE"/>
    <w:rsid w:val="00BB0F2F"/>
    <w:rsid w:val="00BB1C66"/>
    <w:rsid w:val="00BB3596"/>
    <w:rsid w:val="00BB524D"/>
    <w:rsid w:val="00BB5385"/>
    <w:rsid w:val="00BB55B1"/>
    <w:rsid w:val="00BB5653"/>
    <w:rsid w:val="00BB586E"/>
    <w:rsid w:val="00BB66F6"/>
    <w:rsid w:val="00BB6E3C"/>
    <w:rsid w:val="00BC06CF"/>
    <w:rsid w:val="00BC133D"/>
    <w:rsid w:val="00BC3E9C"/>
    <w:rsid w:val="00BC4AF5"/>
    <w:rsid w:val="00BC5A09"/>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151"/>
    <w:rsid w:val="00C02535"/>
    <w:rsid w:val="00C0352A"/>
    <w:rsid w:val="00C0425B"/>
    <w:rsid w:val="00C044DE"/>
    <w:rsid w:val="00C05811"/>
    <w:rsid w:val="00C06266"/>
    <w:rsid w:val="00C07BEF"/>
    <w:rsid w:val="00C1015B"/>
    <w:rsid w:val="00C103A1"/>
    <w:rsid w:val="00C10A10"/>
    <w:rsid w:val="00C10D6A"/>
    <w:rsid w:val="00C10EC0"/>
    <w:rsid w:val="00C13B9C"/>
    <w:rsid w:val="00C14063"/>
    <w:rsid w:val="00C15102"/>
    <w:rsid w:val="00C15A56"/>
    <w:rsid w:val="00C17E6E"/>
    <w:rsid w:val="00C22F0A"/>
    <w:rsid w:val="00C2325B"/>
    <w:rsid w:val="00C25B1C"/>
    <w:rsid w:val="00C26299"/>
    <w:rsid w:val="00C30079"/>
    <w:rsid w:val="00C311E4"/>
    <w:rsid w:val="00C322BB"/>
    <w:rsid w:val="00C32528"/>
    <w:rsid w:val="00C33540"/>
    <w:rsid w:val="00C33BAD"/>
    <w:rsid w:val="00C3419E"/>
    <w:rsid w:val="00C350F2"/>
    <w:rsid w:val="00C35607"/>
    <w:rsid w:val="00C35B73"/>
    <w:rsid w:val="00C35B8F"/>
    <w:rsid w:val="00C35FBE"/>
    <w:rsid w:val="00C40E59"/>
    <w:rsid w:val="00C418BF"/>
    <w:rsid w:val="00C4258F"/>
    <w:rsid w:val="00C44562"/>
    <w:rsid w:val="00C449CC"/>
    <w:rsid w:val="00C453FB"/>
    <w:rsid w:val="00C50166"/>
    <w:rsid w:val="00C502FF"/>
    <w:rsid w:val="00C55BED"/>
    <w:rsid w:val="00C55D03"/>
    <w:rsid w:val="00C55F3E"/>
    <w:rsid w:val="00C57311"/>
    <w:rsid w:val="00C57749"/>
    <w:rsid w:val="00C61929"/>
    <w:rsid w:val="00C62E71"/>
    <w:rsid w:val="00C63059"/>
    <w:rsid w:val="00C631FE"/>
    <w:rsid w:val="00C63C08"/>
    <w:rsid w:val="00C660F6"/>
    <w:rsid w:val="00C66CCC"/>
    <w:rsid w:val="00C676A4"/>
    <w:rsid w:val="00C700B6"/>
    <w:rsid w:val="00C7182A"/>
    <w:rsid w:val="00C723FA"/>
    <w:rsid w:val="00C72659"/>
    <w:rsid w:val="00C734AC"/>
    <w:rsid w:val="00C73BD7"/>
    <w:rsid w:val="00C76872"/>
    <w:rsid w:val="00C77F9B"/>
    <w:rsid w:val="00C80CAC"/>
    <w:rsid w:val="00C8516B"/>
    <w:rsid w:val="00C854C1"/>
    <w:rsid w:val="00C85B81"/>
    <w:rsid w:val="00C9178F"/>
    <w:rsid w:val="00C93F76"/>
    <w:rsid w:val="00C9655A"/>
    <w:rsid w:val="00C96FCA"/>
    <w:rsid w:val="00C9754D"/>
    <w:rsid w:val="00C975DF"/>
    <w:rsid w:val="00CA1251"/>
    <w:rsid w:val="00CA5D84"/>
    <w:rsid w:val="00CB038F"/>
    <w:rsid w:val="00CB2AB3"/>
    <w:rsid w:val="00CC10E0"/>
    <w:rsid w:val="00CC1239"/>
    <w:rsid w:val="00CC1960"/>
    <w:rsid w:val="00CC60A2"/>
    <w:rsid w:val="00CD3178"/>
    <w:rsid w:val="00CD7D3C"/>
    <w:rsid w:val="00CE1CF3"/>
    <w:rsid w:val="00CE70F3"/>
    <w:rsid w:val="00CE7659"/>
    <w:rsid w:val="00CF0E18"/>
    <w:rsid w:val="00CF29A4"/>
    <w:rsid w:val="00CF2F2E"/>
    <w:rsid w:val="00CF3F5F"/>
    <w:rsid w:val="00CF624D"/>
    <w:rsid w:val="00CF6E34"/>
    <w:rsid w:val="00D007BD"/>
    <w:rsid w:val="00D066D9"/>
    <w:rsid w:val="00D068F7"/>
    <w:rsid w:val="00D076EF"/>
    <w:rsid w:val="00D108C5"/>
    <w:rsid w:val="00D10D7A"/>
    <w:rsid w:val="00D1187F"/>
    <w:rsid w:val="00D11C2D"/>
    <w:rsid w:val="00D1618D"/>
    <w:rsid w:val="00D167B1"/>
    <w:rsid w:val="00D16D1B"/>
    <w:rsid w:val="00D21ECD"/>
    <w:rsid w:val="00D21F66"/>
    <w:rsid w:val="00D24B66"/>
    <w:rsid w:val="00D24C22"/>
    <w:rsid w:val="00D25770"/>
    <w:rsid w:val="00D304B1"/>
    <w:rsid w:val="00D31492"/>
    <w:rsid w:val="00D3478B"/>
    <w:rsid w:val="00D35E12"/>
    <w:rsid w:val="00D3628A"/>
    <w:rsid w:val="00D413DD"/>
    <w:rsid w:val="00D4189D"/>
    <w:rsid w:val="00D424E3"/>
    <w:rsid w:val="00D42604"/>
    <w:rsid w:val="00D42E29"/>
    <w:rsid w:val="00D43436"/>
    <w:rsid w:val="00D4389A"/>
    <w:rsid w:val="00D43A73"/>
    <w:rsid w:val="00D4436A"/>
    <w:rsid w:val="00D45829"/>
    <w:rsid w:val="00D45DEF"/>
    <w:rsid w:val="00D45FB7"/>
    <w:rsid w:val="00D46347"/>
    <w:rsid w:val="00D46954"/>
    <w:rsid w:val="00D51E72"/>
    <w:rsid w:val="00D534EA"/>
    <w:rsid w:val="00D53FFF"/>
    <w:rsid w:val="00D540A4"/>
    <w:rsid w:val="00D541C4"/>
    <w:rsid w:val="00D54DBC"/>
    <w:rsid w:val="00D570F3"/>
    <w:rsid w:val="00D61C85"/>
    <w:rsid w:val="00D624E5"/>
    <w:rsid w:val="00D634A8"/>
    <w:rsid w:val="00D64C3D"/>
    <w:rsid w:val="00D64ED7"/>
    <w:rsid w:val="00D65A1C"/>
    <w:rsid w:val="00D67099"/>
    <w:rsid w:val="00D71939"/>
    <w:rsid w:val="00D72D27"/>
    <w:rsid w:val="00D73317"/>
    <w:rsid w:val="00D743C8"/>
    <w:rsid w:val="00D743DA"/>
    <w:rsid w:val="00D744B5"/>
    <w:rsid w:val="00D745B1"/>
    <w:rsid w:val="00D74733"/>
    <w:rsid w:val="00D74C5F"/>
    <w:rsid w:val="00D753F3"/>
    <w:rsid w:val="00D9045B"/>
    <w:rsid w:val="00D90EA9"/>
    <w:rsid w:val="00D91FE0"/>
    <w:rsid w:val="00D941C3"/>
    <w:rsid w:val="00D94A99"/>
    <w:rsid w:val="00D95324"/>
    <w:rsid w:val="00D95482"/>
    <w:rsid w:val="00DA0390"/>
    <w:rsid w:val="00DA1940"/>
    <w:rsid w:val="00DA3C3C"/>
    <w:rsid w:val="00DB05EC"/>
    <w:rsid w:val="00DB166E"/>
    <w:rsid w:val="00DB3D8C"/>
    <w:rsid w:val="00DB43B8"/>
    <w:rsid w:val="00DB7B39"/>
    <w:rsid w:val="00DB7BD1"/>
    <w:rsid w:val="00DB7C8A"/>
    <w:rsid w:val="00DC2DC5"/>
    <w:rsid w:val="00DC341B"/>
    <w:rsid w:val="00DD35E7"/>
    <w:rsid w:val="00DD5486"/>
    <w:rsid w:val="00DD650E"/>
    <w:rsid w:val="00DD7968"/>
    <w:rsid w:val="00DE0B7E"/>
    <w:rsid w:val="00DE1418"/>
    <w:rsid w:val="00DE2205"/>
    <w:rsid w:val="00DE421E"/>
    <w:rsid w:val="00DE5454"/>
    <w:rsid w:val="00DE603B"/>
    <w:rsid w:val="00DE7F41"/>
    <w:rsid w:val="00DF0510"/>
    <w:rsid w:val="00DF0F50"/>
    <w:rsid w:val="00DF2309"/>
    <w:rsid w:val="00DF28DC"/>
    <w:rsid w:val="00DF3915"/>
    <w:rsid w:val="00DF44AC"/>
    <w:rsid w:val="00DF4CE2"/>
    <w:rsid w:val="00E000C5"/>
    <w:rsid w:val="00E0168F"/>
    <w:rsid w:val="00E0408B"/>
    <w:rsid w:val="00E05FA4"/>
    <w:rsid w:val="00E12071"/>
    <w:rsid w:val="00E12660"/>
    <w:rsid w:val="00E12838"/>
    <w:rsid w:val="00E15BBF"/>
    <w:rsid w:val="00E15ECD"/>
    <w:rsid w:val="00E22019"/>
    <w:rsid w:val="00E22BA8"/>
    <w:rsid w:val="00E23F00"/>
    <w:rsid w:val="00E2599A"/>
    <w:rsid w:val="00E26A0F"/>
    <w:rsid w:val="00E30336"/>
    <w:rsid w:val="00E318D4"/>
    <w:rsid w:val="00E339EE"/>
    <w:rsid w:val="00E3557A"/>
    <w:rsid w:val="00E4014C"/>
    <w:rsid w:val="00E401FC"/>
    <w:rsid w:val="00E42D1B"/>
    <w:rsid w:val="00E46C0B"/>
    <w:rsid w:val="00E46C85"/>
    <w:rsid w:val="00E46FAB"/>
    <w:rsid w:val="00E474DC"/>
    <w:rsid w:val="00E5155C"/>
    <w:rsid w:val="00E53366"/>
    <w:rsid w:val="00E55EA9"/>
    <w:rsid w:val="00E56307"/>
    <w:rsid w:val="00E56D55"/>
    <w:rsid w:val="00E56F52"/>
    <w:rsid w:val="00E57F76"/>
    <w:rsid w:val="00E60696"/>
    <w:rsid w:val="00E60CFC"/>
    <w:rsid w:val="00E62028"/>
    <w:rsid w:val="00E624CF"/>
    <w:rsid w:val="00E6393C"/>
    <w:rsid w:val="00E67E51"/>
    <w:rsid w:val="00E702CD"/>
    <w:rsid w:val="00E70A2A"/>
    <w:rsid w:val="00E7456F"/>
    <w:rsid w:val="00E76BE0"/>
    <w:rsid w:val="00E7790B"/>
    <w:rsid w:val="00E81714"/>
    <w:rsid w:val="00E91546"/>
    <w:rsid w:val="00E91678"/>
    <w:rsid w:val="00E9206E"/>
    <w:rsid w:val="00E93438"/>
    <w:rsid w:val="00E93F64"/>
    <w:rsid w:val="00E96737"/>
    <w:rsid w:val="00EA0668"/>
    <w:rsid w:val="00EA127F"/>
    <w:rsid w:val="00EA1F53"/>
    <w:rsid w:val="00EA4376"/>
    <w:rsid w:val="00EA4F96"/>
    <w:rsid w:val="00EA6E67"/>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25C"/>
    <w:rsid w:val="00ED570E"/>
    <w:rsid w:val="00ED5CFE"/>
    <w:rsid w:val="00ED7606"/>
    <w:rsid w:val="00EE005A"/>
    <w:rsid w:val="00EE05CF"/>
    <w:rsid w:val="00EE10AE"/>
    <w:rsid w:val="00EE2DA2"/>
    <w:rsid w:val="00EE4290"/>
    <w:rsid w:val="00EE589E"/>
    <w:rsid w:val="00EE76D0"/>
    <w:rsid w:val="00EE7C89"/>
    <w:rsid w:val="00EF1185"/>
    <w:rsid w:val="00EF754D"/>
    <w:rsid w:val="00EF7909"/>
    <w:rsid w:val="00F027E9"/>
    <w:rsid w:val="00F074F1"/>
    <w:rsid w:val="00F0775E"/>
    <w:rsid w:val="00F15F69"/>
    <w:rsid w:val="00F1612D"/>
    <w:rsid w:val="00F173DD"/>
    <w:rsid w:val="00F17893"/>
    <w:rsid w:val="00F21119"/>
    <w:rsid w:val="00F25164"/>
    <w:rsid w:val="00F277D3"/>
    <w:rsid w:val="00F304D7"/>
    <w:rsid w:val="00F30997"/>
    <w:rsid w:val="00F30A16"/>
    <w:rsid w:val="00F32896"/>
    <w:rsid w:val="00F33C08"/>
    <w:rsid w:val="00F41AE7"/>
    <w:rsid w:val="00F41F44"/>
    <w:rsid w:val="00F42D17"/>
    <w:rsid w:val="00F457A0"/>
    <w:rsid w:val="00F457B3"/>
    <w:rsid w:val="00F46492"/>
    <w:rsid w:val="00F477B5"/>
    <w:rsid w:val="00F47B01"/>
    <w:rsid w:val="00F5057E"/>
    <w:rsid w:val="00F532BE"/>
    <w:rsid w:val="00F53410"/>
    <w:rsid w:val="00F541F8"/>
    <w:rsid w:val="00F5470A"/>
    <w:rsid w:val="00F551E6"/>
    <w:rsid w:val="00F5563D"/>
    <w:rsid w:val="00F56891"/>
    <w:rsid w:val="00F6363A"/>
    <w:rsid w:val="00F64195"/>
    <w:rsid w:val="00F64CD4"/>
    <w:rsid w:val="00F65AB2"/>
    <w:rsid w:val="00F66204"/>
    <w:rsid w:val="00F67CF8"/>
    <w:rsid w:val="00F73E78"/>
    <w:rsid w:val="00F740C2"/>
    <w:rsid w:val="00F7591E"/>
    <w:rsid w:val="00F75EF9"/>
    <w:rsid w:val="00F7782E"/>
    <w:rsid w:val="00F77A9B"/>
    <w:rsid w:val="00F83035"/>
    <w:rsid w:val="00F866B0"/>
    <w:rsid w:val="00F869EF"/>
    <w:rsid w:val="00F86BE4"/>
    <w:rsid w:val="00F86C7B"/>
    <w:rsid w:val="00F86D61"/>
    <w:rsid w:val="00F905B6"/>
    <w:rsid w:val="00F90B31"/>
    <w:rsid w:val="00F914B2"/>
    <w:rsid w:val="00F926B9"/>
    <w:rsid w:val="00F93B6F"/>
    <w:rsid w:val="00F9541D"/>
    <w:rsid w:val="00FA0403"/>
    <w:rsid w:val="00FA597D"/>
    <w:rsid w:val="00FA5B9A"/>
    <w:rsid w:val="00FB01B9"/>
    <w:rsid w:val="00FB1DE6"/>
    <w:rsid w:val="00FB763A"/>
    <w:rsid w:val="00FB79C0"/>
    <w:rsid w:val="00FC1022"/>
    <w:rsid w:val="00FC2EB8"/>
    <w:rsid w:val="00FC5C43"/>
    <w:rsid w:val="00FD0F11"/>
    <w:rsid w:val="00FD1598"/>
    <w:rsid w:val="00FD163B"/>
    <w:rsid w:val="00FD576E"/>
    <w:rsid w:val="00FD596B"/>
    <w:rsid w:val="00FE58CC"/>
    <w:rsid w:val="00FE75A9"/>
    <w:rsid w:val="00FF058D"/>
    <w:rsid w:val="00FF1D8E"/>
    <w:rsid w:val="00FF2440"/>
    <w:rsid w:val="00FF322C"/>
    <w:rsid w:val="00FF54DF"/>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A2F98D"/>
  <w15:docId w15:val="{EA8F1B16-1A60-4C13-AE54-26AB60D71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Titre1">
    <w:name w:val="heading 1"/>
    <w:basedOn w:val="Normal"/>
    <w:next w:val="Normal"/>
    <w:qFormat/>
    <w:rsid w:val="00C15A56"/>
    <w:pPr>
      <w:keepNext/>
      <w:spacing w:line="480" w:lineRule="auto"/>
      <w:jc w:val="center"/>
      <w:outlineLvl w:val="0"/>
    </w:pPr>
    <w:rPr>
      <w:b/>
      <w:bCs/>
    </w:rPr>
  </w:style>
  <w:style w:type="paragraph" w:styleId="Titre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DB3D8C"/>
    <w:pPr>
      <w:keepNext/>
      <w:spacing w:before="240" w:after="60"/>
      <w:outlineLvl w:val="2"/>
    </w:pPr>
    <w:rPr>
      <w:rFonts w:ascii="Arial" w:hAnsi="Arial" w:cs="Arial"/>
      <w:b/>
      <w:bCs/>
      <w:sz w:val="26"/>
      <w:szCs w:val="26"/>
    </w:rPr>
  </w:style>
  <w:style w:type="paragraph" w:styleId="Titre4">
    <w:name w:val="heading 4"/>
    <w:basedOn w:val="Normal"/>
    <w:next w:val="Normal"/>
    <w:qFormat/>
    <w:rsid w:val="004710EE"/>
    <w:pPr>
      <w:keepNext/>
      <w:spacing w:before="240" w:after="60"/>
      <w:outlineLvl w:val="3"/>
    </w:pPr>
    <w:rPr>
      <w:b/>
      <w:bCs/>
      <w:sz w:val="28"/>
      <w:szCs w:val="28"/>
    </w:rPr>
  </w:style>
  <w:style w:type="paragraph" w:styleId="Titre5">
    <w:name w:val="heading 5"/>
    <w:basedOn w:val="Normal"/>
    <w:next w:val="Normal"/>
    <w:qFormat/>
    <w:rsid w:val="00DB3D8C"/>
    <w:pPr>
      <w:spacing w:before="240" w:after="60"/>
      <w:outlineLvl w:val="4"/>
    </w:pPr>
    <w:rPr>
      <w:b/>
      <w:bCs/>
      <w:i/>
      <w:iCs/>
      <w:sz w:val="26"/>
      <w:szCs w:val="26"/>
    </w:rPr>
  </w:style>
  <w:style w:type="paragraph" w:styleId="Titre6">
    <w:name w:val="heading 6"/>
    <w:basedOn w:val="Normal"/>
    <w:next w:val="Normal"/>
    <w:qFormat/>
    <w:rsid w:val="00097958"/>
    <w:pPr>
      <w:keepNext/>
      <w:jc w:val="center"/>
      <w:outlineLvl w:val="5"/>
    </w:pPr>
    <w:rPr>
      <w:b/>
      <w:bCs/>
      <w:i/>
      <w:iCs/>
      <w:u w:val="single"/>
    </w:rPr>
  </w:style>
  <w:style w:type="paragraph" w:styleId="Titre7">
    <w:name w:val="heading 7"/>
    <w:basedOn w:val="Normal"/>
    <w:next w:val="Normal"/>
    <w:qFormat/>
    <w:rsid w:val="00DB3D8C"/>
    <w:pPr>
      <w:spacing w:before="240" w:after="60"/>
      <w:outlineLvl w:val="6"/>
    </w:pPr>
    <w:rPr>
      <w:sz w:val="24"/>
      <w:szCs w:val="24"/>
    </w:rPr>
  </w:style>
  <w:style w:type="paragraph" w:styleId="Titre8">
    <w:name w:val="heading 8"/>
    <w:basedOn w:val="Normal"/>
    <w:next w:val="Normal"/>
    <w:qFormat/>
    <w:rsid w:val="00097958"/>
    <w:pPr>
      <w:keepNext/>
      <w:outlineLvl w:val="7"/>
    </w:pPr>
    <w:rPr>
      <w:b/>
      <w:bCs/>
      <w:lang w:val="pl-PL" w:eastAsia="pl-PL"/>
    </w:rPr>
  </w:style>
  <w:style w:type="paragraph" w:styleId="Titre9">
    <w:name w:val="heading 9"/>
    <w:basedOn w:val="Normal"/>
    <w:next w:val="Normal"/>
    <w:qFormat/>
    <w:rsid w:val="00097958"/>
    <w:pPr>
      <w:keepNext/>
      <w:ind w:right="-4041"/>
      <w:outlineLvl w:val="8"/>
    </w:pPr>
    <w:rPr>
      <w:b/>
      <w:bCs/>
      <w:lang w:val="en-AU" w:eastAsia="pl-P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102A61"/>
    <w:rPr>
      <w:color w:val="0000FF"/>
      <w:u w:val="single"/>
    </w:rPr>
  </w:style>
  <w:style w:type="paragraph" w:styleId="En-tte">
    <w:name w:val="header"/>
    <w:basedOn w:val="Normal"/>
    <w:rsid w:val="0094367D"/>
    <w:pPr>
      <w:tabs>
        <w:tab w:val="center" w:pos="4320"/>
        <w:tab w:val="right" w:pos="8640"/>
      </w:tabs>
    </w:pPr>
  </w:style>
  <w:style w:type="paragraph" w:styleId="Pieddepage">
    <w:name w:val="footer"/>
    <w:basedOn w:val="Normal"/>
    <w:rsid w:val="0094367D"/>
    <w:pPr>
      <w:tabs>
        <w:tab w:val="center" w:pos="4320"/>
        <w:tab w:val="right" w:pos="8640"/>
      </w:tabs>
    </w:pPr>
  </w:style>
  <w:style w:type="character" w:styleId="Numrodepage">
    <w:name w:val="page number"/>
    <w:basedOn w:val="Policepardfaut"/>
    <w:rsid w:val="0094367D"/>
  </w:style>
  <w:style w:type="paragraph" w:styleId="Textedebulles">
    <w:name w:val="Balloon Text"/>
    <w:basedOn w:val="Normal"/>
    <w:semiHidden/>
    <w:rsid w:val="00061D77"/>
    <w:rPr>
      <w:rFonts w:ascii="Tahoma" w:hAnsi="Tahoma"/>
      <w:sz w:val="16"/>
      <w:szCs w:val="16"/>
    </w:rPr>
  </w:style>
  <w:style w:type="paragraph" w:styleId="Retraitcorpsdetexte">
    <w:name w:val="Body Text Indent"/>
    <w:basedOn w:val="Normal"/>
    <w:rsid w:val="00C15A56"/>
    <w:pPr>
      <w:spacing w:line="360" w:lineRule="auto"/>
      <w:ind w:left="456" w:firstLine="984"/>
      <w:jc w:val="both"/>
    </w:pPr>
    <w:rPr>
      <w:lang w:val="id-ID"/>
    </w:rPr>
  </w:style>
  <w:style w:type="paragraph" w:styleId="Retraitcorpsdetexte2">
    <w:name w:val="Body Text Indent 2"/>
    <w:basedOn w:val="Normal"/>
    <w:rsid w:val="00C15A56"/>
    <w:pPr>
      <w:spacing w:after="120" w:line="480" w:lineRule="auto"/>
      <w:ind w:left="360"/>
    </w:pPr>
  </w:style>
  <w:style w:type="paragraph" w:styleId="Corpsdetexte">
    <w:name w:val="Body Text"/>
    <w:basedOn w:val="Normal"/>
    <w:rsid w:val="00C15A56"/>
    <w:pPr>
      <w:spacing w:after="120"/>
    </w:pPr>
    <w:rPr>
      <w:lang w:val="id-ID" w:eastAsia="id-ID"/>
    </w:rPr>
  </w:style>
  <w:style w:type="paragraph" w:styleId="Lgende">
    <w:name w:val="caption"/>
    <w:basedOn w:val="Normal"/>
    <w:next w:val="Normal"/>
    <w:qFormat/>
    <w:rsid w:val="00C15A56"/>
    <w:pPr>
      <w:spacing w:line="480" w:lineRule="auto"/>
      <w:jc w:val="center"/>
    </w:pPr>
    <w:rPr>
      <w:i/>
      <w:iCs/>
    </w:rPr>
  </w:style>
  <w:style w:type="character" w:styleId="Appelnotedebasdep">
    <w:name w:val="footnote reference"/>
    <w:basedOn w:val="Policepardfaut"/>
    <w:semiHidden/>
    <w:rsid w:val="00FA0403"/>
    <w:rPr>
      <w:vertAlign w:val="superscript"/>
    </w:rPr>
  </w:style>
  <w:style w:type="paragraph" w:styleId="Notedebasdepage">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e">
    <w:name w:val="List"/>
    <w:basedOn w:val="Normal"/>
    <w:rsid w:val="00DA0390"/>
    <w:pPr>
      <w:ind w:left="360" w:hanging="360"/>
      <w:jc w:val="center"/>
    </w:pPr>
    <w:rPr>
      <w:sz w:val="24"/>
      <w:szCs w:val="24"/>
    </w:rPr>
  </w:style>
  <w:style w:type="paragraph" w:styleId="Retraitcorpsdetexte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Corpsdetexte2">
    <w:name w:val="Body Text 2"/>
    <w:basedOn w:val="Normal"/>
    <w:rsid w:val="005E736A"/>
    <w:pPr>
      <w:spacing w:after="120" w:line="480" w:lineRule="auto"/>
    </w:pPr>
  </w:style>
  <w:style w:type="paragraph" w:styleId="Titr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Policepardfau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Textebrut">
    <w:name w:val="Plain Text"/>
    <w:basedOn w:val="Normal"/>
    <w:semiHidden/>
    <w:rsid w:val="00097958"/>
    <w:rPr>
      <w:rFonts w:ascii="Courier New" w:eastAsia="BatangChe" w:hAnsi="Courier New"/>
      <w:sz w:val="24"/>
      <w:szCs w:val="24"/>
    </w:rPr>
  </w:style>
  <w:style w:type="character" w:customStyle="1" w:styleId="CharChar">
    <w:name w:val="Char Char"/>
    <w:basedOn w:val="Policepardfaut"/>
    <w:rsid w:val="00097958"/>
    <w:rPr>
      <w:rFonts w:ascii="Courier New" w:eastAsia="BatangChe" w:hAnsi="Courier New"/>
      <w:sz w:val="24"/>
      <w:szCs w:val="24"/>
      <w:lang w:val="en-US" w:eastAsia="en-US"/>
    </w:rPr>
  </w:style>
  <w:style w:type="paragraph" w:styleId="Sous-titr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lev">
    <w:name w:val="Strong"/>
    <w:basedOn w:val="Policepardfau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Accentuation">
    <w:name w:val="Emphasis"/>
    <w:basedOn w:val="Policepardfau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Policepardfaut"/>
    <w:rsid w:val="007017C6"/>
  </w:style>
  <w:style w:type="character" w:customStyle="1" w:styleId="longtext">
    <w:name w:val="long_text"/>
    <w:basedOn w:val="Policepardfaut"/>
    <w:rsid w:val="004947B9"/>
  </w:style>
  <w:style w:type="character" w:customStyle="1" w:styleId="apple-style-span">
    <w:name w:val="apple-style-span"/>
    <w:basedOn w:val="Policepardfaut"/>
    <w:rsid w:val="00C35B8F"/>
  </w:style>
  <w:style w:type="character" w:customStyle="1" w:styleId="apple-converted-space">
    <w:name w:val="apple-converted-space"/>
    <w:basedOn w:val="Policepardfaut"/>
    <w:rsid w:val="00C35B8F"/>
  </w:style>
  <w:style w:type="paragraph" w:styleId="PrformatHTML">
    <w:name w:val="HTML Preformatted"/>
    <w:basedOn w:val="Normal"/>
    <w:link w:val="PrformatHTMLC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aragraphedeliste">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Sansinterligne">
    <w:name w:val="No Spacing"/>
    <w:qFormat/>
    <w:rsid w:val="00C35B8F"/>
    <w:rPr>
      <w:rFonts w:ascii="Calibri" w:eastAsia="Calibri" w:hAnsi="Calibri"/>
      <w:sz w:val="22"/>
      <w:szCs w:val="22"/>
    </w:rPr>
  </w:style>
  <w:style w:type="character" w:customStyle="1" w:styleId="hps">
    <w:name w:val="hps"/>
    <w:basedOn w:val="Policepardfaut"/>
    <w:rsid w:val="008F05B8"/>
  </w:style>
  <w:style w:type="character" w:customStyle="1" w:styleId="st">
    <w:name w:val="st"/>
    <w:basedOn w:val="Policepardfaut"/>
    <w:rsid w:val="00956EB6"/>
  </w:style>
  <w:style w:type="character" w:customStyle="1" w:styleId="PrformatHTMLCar">
    <w:name w:val="Préformaté HTML Car"/>
    <w:basedOn w:val="Policepardfaut"/>
    <w:link w:val="PrformatHTML"/>
    <w:uiPriority w:val="99"/>
    <w:rsid w:val="00761C24"/>
    <w:rPr>
      <w:rFonts w:ascii="Courier New" w:hAnsi="Courier New" w:cs="Courier New"/>
    </w:rPr>
  </w:style>
  <w:style w:type="character" w:customStyle="1" w:styleId="fontstyle01">
    <w:name w:val="fontstyle01"/>
    <w:basedOn w:val="Policepardfaut"/>
    <w:rsid w:val="00C77F9B"/>
    <w:rPr>
      <w:rFonts w:ascii="CIDFont+F3" w:hAnsi="CIDFont+F3" w:hint="default"/>
      <w:b w:val="0"/>
      <w:bCs w:val="0"/>
      <w:i w:val="0"/>
      <w:iCs w:val="0"/>
      <w:color w:val="000000"/>
      <w:sz w:val="20"/>
      <w:szCs w:val="20"/>
    </w:rPr>
  </w:style>
  <w:style w:type="character" w:styleId="Marquedecommentaire">
    <w:name w:val="annotation reference"/>
    <w:basedOn w:val="Policepardfaut"/>
    <w:uiPriority w:val="99"/>
    <w:semiHidden/>
    <w:unhideWhenUsed/>
    <w:rsid w:val="007405FB"/>
    <w:rPr>
      <w:sz w:val="16"/>
      <w:szCs w:val="16"/>
    </w:rPr>
  </w:style>
  <w:style w:type="paragraph" w:styleId="Commentaire">
    <w:name w:val="annotation text"/>
    <w:basedOn w:val="Normal"/>
    <w:link w:val="CommentaireCar"/>
    <w:uiPriority w:val="99"/>
    <w:semiHidden/>
    <w:unhideWhenUsed/>
    <w:rsid w:val="007405FB"/>
  </w:style>
  <w:style w:type="character" w:customStyle="1" w:styleId="CommentaireCar">
    <w:name w:val="Commentaire Car"/>
    <w:basedOn w:val="Policepardfaut"/>
    <w:link w:val="Commentaire"/>
    <w:uiPriority w:val="99"/>
    <w:semiHidden/>
    <w:rsid w:val="007405FB"/>
  </w:style>
  <w:style w:type="paragraph" w:styleId="Objetducommentaire">
    <w:name w:val="annotation subject"/>
    <w:basedOn w:val="Commentaire"/>
    <w:next w:val="Commentaire"/>
    <w:link w:val="ObjetducommentaireCar"/>
    <w:uiPriority w:val="99"/>
    <w:semiHidden/>
    <w:unhideWhenUsed/>
    <w:rsid w:val="007405FB"/>
    <w:rPr>
      <w:b/>
      <w:bCs/>
    </w:rPr>
  </w:style>
  <w:style w:type="character" w:customStyle="1" w:styleId="ObjetducommentaireCar">
    <w:name w:val="Objet du commentaire Car"/>
    <w:basedOn w:val="CommentaireCar"/>
    <w:link w:val="Objetducommentaire"/>
    <w:uiPriority w:val="99"/>
    <w:semiHidden/>
    <w:rsid w:val="007405FB"/>
    <w:rPr>
      <w:b/>
      <w:bCs/>
    </w:rPr>
  </w:style>
  <w:style w:type="character" w:styleId="Textedelespacerserv">
    <w:name w:val="Placeholder Text"/>
    <w:basedOn w:val="Policepardfaut"/>
    <w:uiPriority w:val="99"/>
    <w:semiHidden/>
    <w:rsid w:val="003706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522472543">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oleObject" Target="embeddings/oleObject54.bin"/><Relationship Id="rId21" Type="http://schemas.openxmlformats.org/officeDocument/2006/relationships/oleObject" Target="embeddings/oleObject5.bin"/><Relationship Id="rId42" Type="http://schemas.openxmlformats.org/officeDocument/2006/relationships/image" Target="media/image17.wmf"/><Relationship Id="rId47" Type="http://schemas.openxmlformats.org/officeDocument/2006/relationships/oleObject" Target="embeddings/oleObject17.bin"/><Relationship Id="rId63" Type="http://schemas.openxmlformats.org/officeDocument/2006/relationships/oleObject" Target="embeddings/oleObject25.bin"/><Relationship Id="rId68" Type="http://schemas.openxmlformats.org/officeDocument/2006/relationships/image" Target="media/image29.wmf"/><Relationship Id="rId84" Type="http://schemas.openxmlformats.org/officeDocument/2006/relationships/image" Target="media/image37.wmf"/><Relationship Id="rId89" Type="http://schemas.openxmlformats.org/officeDocument/2006/relationships/oleObject" Target="embeddings/oleObject38.bin"/><Relationship Id="rId112" Type="http://schemas.openxmlformats.org/officeDocument/2006/relationships/image" Target="media/image49.wmf"/><Relationship Id="rId133" Type="http://schemas.openxmlformats.org/officeDocument/2006/relationships/image" Target="media/image60.PNG"/><Relationship Id="rId138" Type="http://schemas.openxmlformats.org/officeDocument/2006/relationships/image" Target="media/image65.png"/><Relationship Id="rId16" Type="http://schemas.openxmlformats.org/officeDocument/2006/relationships/image" Target="media/image4.wmf"/><Relationship Id="rId107" Type="http://schemas.openxmlformats.org/officeDocument/2006/relationships/oleObject" Target="embeddings/oleObject48.bin"/><Relationship Id="rId11" Type="http://schemas.openxmlformats.org/officeDocument/2006/relationships/hyperlink" Target="mailto:senghane.mbodji@uadb.edu.sn" TargetMode="External"/><Relationship Id="rId32" Type="http://schemas.openxmlformats.org/officeDocument/2006/relationships/image" Target="media/image12.wmf"/><Relationship Id="rId37" Type="http://schemas.openxmlformats.org/officeDocument/2006/relationships/oleObject" Target="embeddings/oleObject13.bin"/><Relationship Id="rId53" Type="http://schemas.openxmlformats.org/officeDocument/2006/relationships/oleObject" Target="embeddings/oleObject20.bin"/><Relationship Id="rId58" Type="http://schemas.openxmlformats.org/officeDocument/2006/relationships/image" Target="media/image24.wmf"/><Relationship Id="rId74" Type="http://schemas.openxmlformats.org/officeDocument/2006/relationships/image" Target="media/image32.wmf"/><Relationship Id="rId79" Type="http://schemas.openxmlformats.org/officeDocument/2006/relationships/oleObject" Target="embeddings/oleObject33.bin"/><Relationship Id="rId102" Type="http://schemas.openxmlformats.org/officeDocument/2006/relationships/image" Target="media/image46.wmf"/><Relationship Id="rId123" Type="http://schemas.openxmlformats.org/officeDocument/2006/relationships/oleObject" Target="embeddings/oleObject57.bin"/><Relationship Id="rId128" Type="http://schemas.openxmlformats.org/officeDocument/2006/relationships/image" Target="media/image57.wmf"/><Relationship Id="rId144" Type="http://schemas.openxmlformats.org/officeDocument/2006/relationships/footer" Target="footer2.xml"/><Relationship Id="rId5" Type="http://schemas.openxmlformats.org/officeDocument/2006/relationships/webSettings" Target="webSettings.xml"/><Relationship Id="rId90" Type="http://schemas.openxmlformats.org/officeDocument/2006/relationships/image" Target="media/image40.wmf"/><Relationship Id="rId95" Type="http://schemas.openxmlformats.org/officeDocument/2006/relationships/oleObject" Target="embeddings/oleObject41.bin"/><Relationship Id="rId22" Type="http://schemas.openxmlformats.org/officeDocument/2006/relationships/image" Target="media/image7.wmf"/><Relationship Id="rId27" Type="http://schemas.openxmlformats.org/officeDocument/2006/relationships/oleObject" Target="embeddings/oleObject8.bin"/><Relationship Id="rId43" Type="http://schemas.openxmlformats.org/officeDocument/2006/relationships/oleObject" Target="embeddings/oleObject16.bin"/><Relationship Id="rId48" Type="http://schemas.openxmlformats.org/officeDocument/2006/relationships/image" Target="media/image19.wmf"/><Relationship Id="rId64" Type="http://schemas.openxmlformats.org/officeDocument/2006/relationships/image" Target="media/image27.wmf"/><Relationship Id="rId69" Type="http://schemas.openxmlformats.org/officeDocument/2006/relationships/oleObject" Target="embeddings/oleObject28.bin"/><Relationship Id="rId113" Type="http://schemas.openxmlformats.org/officeDocument/2006/relationships/oleObject" Target="embeddings/oleObject52.bin"/><Relationship Id="rId118" Type="http://schemas.openxmlformats.org/officeDocument/2006/relationships/image" Target="media/image52.wmf"/><Relationship Id="rId134" Type="http://schemas.openxmlformats.org/officeDocument/2006/relationships/image" Target="media/image61.png"/><Relationship Id="rId139" Type="http://schemas.openxmlformats.org/officeDocument/2006/relationships/image" Target="media/image66.jpeg"/><Relationship Id="rId80" Type="http://schemas.openxmlformats.org/officeDocument/2006/relationships/image" Target="media/image35.wmf"/><Relationship Id="rId85" Type="http://schemas.openxmlformats.org/officeDocument/2006/relationships/oleObject" Target="embeddings/oleObject36.bin"/><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5.wmf"/><Relationship Id="rId46" Type="http://schemas.openxmlformats.org/officeDocument/2006/relationships/image" Target="media/image18.wmf"/><Relationship Id="rId59" Type="http://schemas.openxmlformats.org/officeDocument/2006/relationships/oleObject" Target="embeddings/oleObject23.bin"/><Relationship Id="rId67" Type="http://schemas.openxmlformats.org/officeDocument/2006/relationships/oleObject" Target="embeddings/oleObject27.bin"/><Relationship Id="rId103" Type="http://schemas.openxmlformats.org/officeDocument/2006/relationships/oleObject" Target="embeddings/oleObject45.bin"/><Relationship Id="rId108" Type="http://schemas.openxmlformats.org/officeDocument/2006/relationships/image" Target="media/image48.wmf"/><Relationship Id="rId116" Type="http://schemas.openxmlformats.org/officeDocument/2006/relationships/image" Target="media/image51.wmf"/><Relationship Id="rId124" Type="http://schemas.openxmlformats.org/officeDocument/2006/relationships/image" Target="media/image55.wmf"/><Relationship Id="rId129" Type="http://schemas.openxmlformats.org/officeDocument/2006/relationships/oleObject" Target="embeddings/oleObject60.bin"/><Relationship Id="rId137" Type="http://schemas.openxmlformats.org/officeDocument/2006/relationships/image" Target="media/image64.PNG"/><Relationship Id="rId20" Type="http://schemas.openxmlformats.org/officeDocument/2006/relationships/image" Target="media/image6.wmf"/><Relationship Id="rId41" Type="http://schemas.openxmlformats.org/officeDocument/2006/relationships/oleObject" Target="embeddings/oleObject15.bin"/><Relationship Id="rId54" Type="http://schemas.openxmlformats.org/officeDocument/2006/relationships/image" Target="media/image22.wmf"/><Relationship Id="rId62" Type="http://schemas.openxmlformats.org/officeDocument/2006/relationships/image" Target="media/image26.wmf"/><Relationship Id="rId70" Type="http://schemas.openxmlformats.org/officeDocument/2006/relationships/image" Target="media/image30.wmf"/><Relationship Id="rId75" Type="http://schemas.openxmlformats.org/officeDocument/2006/relationships/oleObject" Target="embeddings/oleObject31.bin"/><Relationship Id="rId83" Type="http://schemas.openxmlformats.org/officeDocument/2006/relationships/oleObject" Target="embeddings/oleObject35.bin"/><Relationship Id="rId88" Type="http://schemas.openxmlformats.org/officeDocument/2006/relationships/image" Target="media/image39.wmf"/><Relationship Id="rId91" Type="http://schemas.openxmlformats.org/officeDocument/2006/relationships/oleObject" Target="embeddings/oleObject39.bin"/><Relationship Id="rId96" Type="http://schemas.openxmlformats.org/officeDocument/2006/relationships/image" Target="media/image43.wmf"/><Relationship Id="rId111" Type="http://schemas.openxmlformats.org/officeDocument/2006/relationships/oleObject" Target="embeddings/oleObject51.bin"/><Relationship Id="rId132" Type="http://schemas.openxmlformats.org/officeDocument/2006/relationships/image" Target="media/image59.PNG"/><Relationship Id="rId140" Type="http://schemas.openxmlformats.org/officeDocument/2006/relationships/image" Target="media/image67.png"/><Relationship Id="rId14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18.bin"/><Relationship Id="rId57" Type="http://schemas.openxmlformats.org/officeDocument/2006/relationships/oleObject" Target="embeddings/oleObject22.bin"/><Relationship Id="rId106" Type="http://schemas.openxmlformats.org/officeDocument/2006/relationships/image" Target="media/image47.wmf"/><Relationship Id="rId114" Type="http://schemas.openxmlformats.org/officeDocument/2006/relationships/image" Target="media/image50.wmf"/><Relationship Id="rId119" Type="http://schemas.openxmlformats.org/officeDocument/2006/relationships/oleObject" Target="embeddings/oleObject55.bin"/><Relationship Id="rId127" Type="http://schemas.openxmlformats.org/officeDocument/2006/relationships/oleObject" Target="embeddings/oleObject59.bin"/><Relationship Id="rId10" Type="http://schemas.openxmlformats.org/officeDocument/2006/relationships/hyperlink" Target="mailto:badara.mbow@uadb.edu.sn" TargetMode="External"/><Relationship Id="rId31" Type="http://schemas.openxmlformats.org/officeDocument/2006/relationships/oleObject" Target="embeddings/oleObject10.bin"/><Relationship Id="rId44" Type="http://schemas.openxmlformats.org/officeDocument/2006/relationships/chart" Target="charts/chart1.xml"/><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oleObject" Target="embeddings/oleObject26.bin"/><Relationship Id="rId73" Type="http://schemas.openxmlformats.org/officeDocument/2006/relationships/oleObject" Target="embeddings/oleObject30.bin"/><Relationship Id="rId78" Type="http://schemas.openxmlformats.org/officeDocument/2006/relationships/image" Target="media/image34.wmf"/><Relationship Id="rId81" Type="http://schemas.openxmlformats.org/officeDocument/2006/relationships/oleObject" Target="embeddings/oleObject34.bin"/><Relationship Id="rId86" Type="http://schemas.openxmlformats.org/officeDocument/2006/relationships/image" Target="media/image38.wmf"/><Relationship Id="rId94" Type="http://schemas.openxmlformats.org/officeDocument/2006/relationships/image" Target="media/image42.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image" Target="media/image54.wmf"/><Relationship Id="rId130" Type="http://schemas.openxmlformats.org/officeDocument/2006/relationships/image" Target="media/image58.wmf"/><Relationship Id="rId135" Type="http://schemas.openxmlformats.org/officeDocument/2006/relationships/image" Target="media/image62.PNG"/><Relationship Id="rId143" Type="http://schemas.openxmlformats.org/officeDocument/2006/relationships/footer" Target="footer1.xml"/><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5.wmf"/><Relationship Id="rId39" Type="http://schemas.openxmlformats.org/officeDocument/2006/relationships/oleObject" Target="embeddings/oleObject14.bin"/><Relationship Id="rId109" Type="http://schemas.openxmlformats.org/officeDocument/2006/relationships/oleObject" Target="embeddings/oleObject49.bin"/><Relationship Id="rId34" Type="http://schemas.openxmlformats.org/officeDocument/2006/relationships/image" Target="media/image13.wmf"/><Relationship Id="rId50" Type="http://schemas.openxmlformats.org/officeDocument/2006/relationships/image" Target="media/image20.wmf"/><Relationship Id="rId55" Type="http://schemas.openxmlformats.org/officeDocument/2006/relationships/oleObject" Target="embeddings/oleObject21.bin"/><Relationship Id="rId76" Type="http://schemas.openxmlformats.org/officeDocument/2006/relationships/image" Target="media/image33.wmf"/><Relationship Id="rId97" Type="http://schemas.openxmlformats.org/officeDocument/2006/relationships/oleObject" Target="embeddings/oleObject42.bin"/><Relationship Id="rId104" Type="http://schemas.openxmlformats.org/officeDocument/2006/relationships/oleObject" Target="embeddings/oleObject46.bin"/><Relationship Id="rId120" Type="http://schemas.openxmlformats.org/officeDocument/2006/relationships/image" Target="media/image53.wmf"/><Relationship Id="rId125" Type="http://schemas.openxmlformats.org/officeDocument/2006/relationships/oleObject" Target="embeddings/oleObject58.bin"/><Relationship Id="rId141" Type="http://schemas.openxmlformats.org/officeDocument/2006/relationships/header" Target="header1.xml"/><Relationship Id="rId146"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oleObject" Target="embeddings/oleObject29.bin"/><Relationship Id="rId92" Type="http://schemas.openxmlformats.org/officeDocument/2006/relationships/image" Target="media/image41.wmf"/><Relationship Id="rId2" Type="http://schemas.openxmlformats.org/officeDocument/2006/relationships/numbering" Target="numbering.xml"/><Relationship Id="rId29" Type="http://schemas.openxmlformats.org/officeDocument/2006/relationships/oleObject" Target="embeddings/oleObject9.bin"/><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chart" Target="charts/chart2.xml"/><Relationship Id="rId66" Type="http://schemas.openxmlformats.org/officeDocument/2006/relationships/image" Target="media/image28.wmf"/><Relationship Id="rId87" Type="http://schemas.openxmlformats.org/officeDocument/2006/relationships/oleObject" Target="embeddings/oleObject37.bin"/><Relationship Id="rId110" Type="http://schemas.openxmlformats.org/officeDocument/2006/relationships/oleObject" Target="embeddings/oleObject50.bin"/><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image" Target="media/image63.PNG"/><Relationship Id="rId61" Type="http://schemas.openxmlformats.org/officeDocument/2006/relationships/oleObject" Target="embeddings/oleObject24.bin"/><Relationship Id="rId82" Type="http://schemas.openxmlformats.org/officeDocument/2006/relationships/image" Target="media/image36.wmf"/><Relationship Id="rId19" Type="http://schemas.openxmlformats.org/officeDocument/2006/relationships/oleObject" Target="embeddings/oleObject4.bin"/><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oleObject" Target="embeddings/oleObject12.bin"/><Relationship Id="rId56" Type="http://schemas.openxmlformats.org/officeDocument/2006/relationships/image" Target="media/image23.wmf"/><Relationship Id="rId77" Type="http://schemas.openxmlformats.org/officeDocument/2006/relationships/oleObject" Target="embeddings/oleObject32.bin"/><Relationship Id="rId100" Type="http://schemas.openxmlformats.org/officeDocument/2006/relationships/image" Target="media/image45.wmf"/><Relationship Id="rId105" Type="http://schemas.openxmlformats.org/officeDocument/2006/relationships/oleObject" Target="embeddings/oleObject47.bin"/><Relationship Id="rId126" Type="http://schemas.openxmlformats.org/officeDocument/2006/relationships/image" Target="media/image56.wmf"/><Relationship Id="rId147" Type="http://schemas.openxmlformats.org/officeDocument/2006/relationships/fontTable" Target="fontTable.xml"/><Relationship Id="rId8" Type="http://schemas.openxmlformats.org/officeDocument/2006/relationships/hyperlink" Target="https://creativecommons.org/licenses/by-sa/4.0/" TargetMode="External"/><Relationship Id="rId51" Type="http://schemas.openxmlformats.org/officeDocument/2006/relationships/oleObject" Target="embeddings/oleObject19.bin"/><Relationship Id="rId72" Type="http://schemas.openxmlformats.org/officeDocument/2006/relationships/image" Target="media/image31.wmf"/><Relationship Id="rId93" Type="http://schemas.openxmlformats.org/officeDocument/2006/relationships/oleObject" Target="embeddings/oleObject40.bin"/><Relationship Id="rId98" Type="http://schemas.openxmlformats.org/officeDocument/2006/relationships/image" Target="media/image44.wmf"/><Relationship Id="rId121" Type="http://schemas.openxmlformats.org/officeDocument/2006/relationships/oleObject" Target="embeddings/oleObject56.bin"/><Relationship Id="rId142"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Feuil1!$B$1</c:f>
              <c:strCache>
                <c:ptCount val="1"/>
                <c:pt idx="0">
                  <c:v>Model n° 1 : 2016</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Feuil1!$A$2:$A$13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Feuil1!$B$2:$B$13</c:f>
              <c:numCache>
                <c:formatCode>General</c:formatCode>
                <c:ptCount val="12"/>
                <c:pt idx="0">
                  <c:v>61.4</c:v>
                </c:pt>
                <c:pt idx="1">
                  <c:v>57.6</c:v>
                </c:pt>
                <c:pt idx="2">
                  <c:v>66.400000000000006</c:v>
                </c:pt>
                <c:pt idx="3">
                  <c:v>67.2</c:v>
                </c:pt>
                <c:pt idx="4">
                  <c:v>64.900000000000006</c:v>
                </c:pt>
                <c:pt idx="5">
                  <c:v>61.4</c:v>
                </c:pt>
                <c:pt idx="6">
                  <c:v>62</c:v>
                </c:pt>
                <c:pt idx="7">
                  <c:v>31.6</c:v>
                </c:pt>
                <c:pt idx="8">
                  <c:v>49.4</c:v>
                </c:pt>
                <c:pt idx="9">
                  <c:v>65.400000000000006</c:v>
                </c:pt>
                <c:pt idx="10">
                  <c:v>57.4</c:v>
                </c:pt>
                <c:pt idx="11">
                  <c:v>52.3</c:v>
                </c:pt>
              </c:numCache>
            </c:numRef>
          </c:val>
          <c:smooth val="0"/>
          <c:extLst>
            <c:ext xmlns:c16="http://schemas.microsoft.com/office/drawing/2014/chart" uri="{C3380CC4-5D6E-409C-BE32-E72D297353CC}">
              <c16:uniqueId val="{00000000-D892-4795-B30F-B7E24EE652DC}"/>
            </c:ext>
          </c:extLst>
        </c:ser>
        <c:ser>
          <c:idx val="1"/>
          <c:order val="1"/>
          <c:tx>
            <c:strRef>
              <c:f>Feuil1!$C$1</c:f>
              <c:strCache>
                <c:ptCount val="1"/>
                <c:pt idx="0">
                  <c:v>Model n° 2 : 2016</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Feuil1!$A$2:$A$13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Feuil1!$C$2:$C$13</c:f>
              <c:numCache>
                <c:formatCode>General</c:formatCode>
                <c:ptCount val="12"/>
                <c:pt idx="0">
                  <c:v>55.4</c:v>
                </c:pt>
                <c:pt idx="1">
                  <c:v>51.1</c:v>
                </c:pt>
                <c:pt idx="2">
                  <c:v>61.8</c:v>
                </c:pt>
                <c:pt idx="3">
                  <c:v>59.3</c:v>
                </c:pt>
                <c:pt idx="4">
                  <c:v>57.2</c:v>
                </c:pt>
                <c:pt idx="5">
                  <c:v>56.6</c:v>
                </c:pt>
                <c:pt idx="6">
                  <c:v>55.2</c:v>
                </c:pt>
                <c:pt idx="7">
                  <c:v>31.7</c:v>
                </c:pt>
                <c:pt idx="8">
                  <c:v>48.7</c:v>
                </c:pt>
                <c:pt idx="9">
                  <c:v>62.5</c:v>
                </c:pt>
                <c:pt idx="10">
                  <c:v>54.5</c:v>
                </c:pt>
                <c:pt idx="11">
                  <c:v>46.8</c:v>
                </c:pt>
              </c:numCache>
            </c:numRef>
          </c:val>
          <c:smooth val="0"/>
          <c:extLst>
            <c:ext xmlns:c16="http://schemas.microsoft.com/office/drawing/2014/chart" uri="{C3380CC4-5D6E-409C-BE32-E72D297353CC}">
              <c16:uniqueId val="{00000001-D892-4795-B30F-B7E24EE652DC}"/>
            </c:ext>
          </c:extLst>
        </c:ser>
        <c:dLbls>
          <c:showLegendKey val="0"/>
          <c:showVal val="0"/>
          <c:showCatName val="0"/>
          <c:showSerName val="0"/>
          <c:showPercent val="0"/>
          <c:showBubbleSize val="0"/>
        </c:dLbls>
        <c:marker val="1"/>
        <c:smooth val="0"/>
        <c:axId val="313435912"/>
        <c:axId val="313436304"/>
      </c:lineChart>
      <c:catAx>
        <c:axId val="31343591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sz="1100">
                    <a:latin typeface="Times New Roman" panose="02020603050405020304" pitchFamily="18" charset="0"/>
                    <a:cs typeface="Times New Roman" panose="02020603050405020304" pitchFamily="18" charset="0"/>
                  </a:rPr>
                  <a:t>Months of year 2016</a:t>
                </a:r>
              </a:p>
            </c:rich>
          </c:tx>
          <c:layout>
            <c:manualLayout>
              <c:xMode val="edge"/>
              <c:yMode val="edge"/>
              <c:x val="0.31161576012211523"/>
              <c:y val="0.92208251312335954"/>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fr-FR"/>
          </a:p>
        </c:txPr>
        <c:crossAx val="313436304"/>
        <c:crosses val="autoZero"/>
        <c:auto val="1"/>
        <c:lblAlgn val="ctr"/>
        <c:lblOffset val="100"/>
        <c:noMultiLvlLbl val="0"/>
      </c:catAx>
      <c:valAx>
        <c:axId val="3134363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sz="1100">
                    <a:latin typeface="Times New Roman" panose="02020603050405020304" pitchFamily="18" charset="0"/>
                    <a:cs typeface="Times New Roman" panose="02020603050405020304" pitchFamily="18" charset="0"/>
                  </a:rPr>
                  <a:t>cell temperature (°C)</a:t>
                </a:r>
              </a:p>
            </c:rich>
          </c:tx>
          <c:layout>
            <c:manualLayout>
              <c:xMode val="edge"/>
              <c:yMode val="edge"/>
              <c:x val="1.9007259409272496E-2"/>
              <c:y val="0.16629839238845145"/>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313435912"/>
        <c:crosses val="autoZero"/>
        <c:crossBetween val="between"/>
      </c:valAx>
      <c:spPr>
        <a:noFill/>
        <a:ln>
          <a:noFill/>
        </a:ln>
        <a:effectLst/>
      </c:spPr>
    </c:plotArea>
    <c:legend>
      <c:legendPos val="t"/>
      <c:layout>
        <c:manualLayout>
          <c:xMode val="edge"/>
          <c:yMode val="edge"/>
          <c:x val="0.72607130358705152"/>
          <c:y val="9.2592592592592587E-3"/>
          <c:w val="0.27007961504811906"/>
          <c:h val="0.1290514727325750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Feuil2!$B$1</c:f>
              <c:strCache>
                <c:ptCount val="1"/>
                <c:pt idx="0">
                  <c:v>Model n° 1 : 2017</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Feuil2!$A$2:$A$13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Feuil2!$B$2:$B$13</c:f>
              <c:numCache>
                <c:formatCode>General</c:formatCode>
                <c:ptCount val="12"/>
                <c:pt idx="0">
                  <c:v>55.6</c:v>
                </c:pt>
                <c:pt idx="1">
                  <c:v>56.7</c:v>
                </c:pt>
                <c:pt idx="2">
                  <c:v>60.2</c:v>
                </c:pt>
                <c:pt idx="3">
                  <c:v>65.5</c:v>
                </c:pt>
                <c:pt idx="4">
                  <c:v>64.3</c:v>
                </c:pt>
                <c:pt idx="5">
                  <c:v>63.8</c:v>
                </c:pt>
                <c:pt idx="6">
                  <c:v>61.7</c:v>
                </c:pt>
                <c:pt idx="7">
                  <c:v>62.6</c:v>
                </c:pt>
                <c:pt idx="8">
                  <c:v>61.7</c:v>
                </c:pt>
                <c:pt idx="9">
                  <c:v>58.7</c:v>
                </c:pt>
                <c:pt idx="10">
                  <c:v>46.7</c:v>
                </c:pt>
                <c:pt idx="11">
                  <c:v>50.2</c:v>
                </c:pt>
              </c:numCache>
            </c:numRef>
          </c:val>
          <c:smooth val="0"/>
          <c:extLst>
            <c:ext xmlns:c16="http://schemas.microsoft.com/office/drawing/2014/chart" uri="{C3380CC4-5D6E-409C-BE32-E72D297353CC}">
              <c16:uniqueId val="{00000000-9838-427C-8307-F7C666E8698F}"/>
            </c:ext>
          </c:extLst>
        </c:ser>
        <c:ser>
          <c:idx val="1"/>
          <c:order val="1"/>
          <c:tx>
            <c:strRef>
              <c:f>Feuil2!$C$1</c:f>
              <c:strCache>
                <c:ptCount val="1"/>
                <c:pt idx="0">
                  <c:v>Model n° 2 : 2017</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Feuil2!$A$2:$A$13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Feuil2!$C$2:$C$13</c:f>
              <c:numCache>
                <c:formatCode>General</c:formatCode>
                <c:ptCount val="12"/>
                <c:pt idx="0">
                  <c:v>53.2</c:v>
                </c:pt>
                <c:pt idx="1">
                  <c:v>53.4</c:v>
                </c:pt>
                <c:pt idx="2">
                  <c:v>53</c:v>
                </c:pt>
                <c:pt idx="3">
                  <c:v>59.1</c:v>
                </c:pt>
                <c:pt idx="4">
                  <c:v>62.6</c:v>
                </c:pt>
                <c:pt idx="5">
                  <c:v>60.5</c:v>
                </c:pt>
                <c:pt idx="6">
                  <c:v>56.4</c:v>
                </c:pt>
                <c:pt idx="7">
                  <c:v>60.2</c:v>
                </c:pt>
                <c:pt idx="8">
                  <c:v>58.5</c:v>
                </c:pt>
                <c:pt idx="9">
                  <c:v>57.3</c:v>
                </c:pt>
                <c:pt idx="10">
                  <c:v>46.5</c:v>
                </c:pt>
                <c:pt idx="11">
                  <c:v>46</c:v>
                </c:pt>
              </c:numCache>
            </c:numRef>
          </c:val>
          <c:smooth val="0"/>
          <c:extLst>
            <c:ext xmlns:c16="http://schemas.microsoft.com/office/drawing/2014/chart" uri="{C3380CC4-5D6E-409C-BE32-E72D297353CC}">
              <c16:uniqueId val="{00000001-9838-427C-8307-F7C666E8698F}"/>
            </c:ext>
          </c:extLst>
        </c:ser>
        <c:dLbls>
          <c:showLegendKey val="0"/>
          <c:showVal val="0"/>
          <c:showCatName val="0"/>
          <c:showSerName val="0"/>
          <c:showPercent val="0"/>
          <c:showBubbleSize val="0"/>
        </c:dLbls>
        <c:marker val="1"/>
        <c:smooth val="0"/>
        <c:axId val="319331968"/>
        <c:axId val="319334712"/>
      </c:lineChart>
      <c:catAx>
        <c:axId val="3193319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Months of year 2017</a:t>
                </a:r>
              </a:p>
            </c:rich>
          </c:tx>
          <c:layout>
            <c:manualLayout>
              <c:xMode val="edge"/>
              <c:yMode val="edge"/>
              <c:x val="0.35262673739678896"/>
              <c:y val="0.91755268189387551"/>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fr-FR"/>
          </a:p>
        </c:txPr>
        <c:crossAx val="319334712"/>
        <c:crosses val="autoZero"/>
        <c:auto val="1"/>
        <c:lblAlgn val="ctr"/>
        <c:lblOffset val="100"/>
        <c:noMultiLvlLbl val="0"/>
      </c:catAx>
      <c:valAx>
        <c:axId val="319334712"/>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Cell temperature (°C)</a:t>
                </a:r>
              </a:p>
            </c:rich>
          </c:tx>
          <c:layout>
            <c:manualLayout>
              <c:xMode val="edge"/>
              <c:yMode val="edge"/>
              <c:x val="1.6229439650178083E-2"/>
              <c:y val="0.17434098805534426"/>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319331968"/>
        <c:crosses val="autoZero"/>
        <c:crossBetween val="between"/>
      </c:valAx>
      <c:spPr>
        <a:noFill/>
        <a:ln>
          <a:noFill/>
        </a:ln>
        <a:effectLst/>
      </c:spPr>
    </c:plotArea>
    <c:legend>
      <c:legendPos val="t"/>
      <c:layout>
        <c:manualLayout>
          <c:xMode val="edge"/>
          <c:yMode val="edge"/>
          <c:x val="0.70955934730807402"/>
          <c:y val="1.269217326946399E-2"/>
          <c:w val="0.28674628171478567"/>
          <c:h val="0.1197922134733158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84733-4636-4C4D-A60E-675D3BF0F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6146</Words>
  <Characters>33809</Characters>
  <Application>Microsoft Office Word</Application>
  <DocSecurity>0</DocSecurity>
  <Lines>281</Lines>
  <Paragraphs>79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IJPEDS</vt:lpstr>
      <vt:lpstr>IJPEDS</vt:lpstr>
    </vt:vector>
  </TitlesOfParts>
  <Company>cairo</Company>
  <LinksUpToDate>false</LinksUpToDate>
  <CharactersWithSpaces>39876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IJPEDS</dc:title>
  <dc:creator>user</dc:creator>
  <cp:lastModifiedBy>user</cp:lastModifiedBy>
  <cp:revision>2</cp:revision>
  <cp:lastPrinted>2004-12-30T03:27:00Z</cp:lastPrinted>
  <dcterms:created xsi:type="dcterms:W3CDTF">2021-08-20T09:22:00Z</dcterms:created>
  <dcterms:modified xsi:type="dcterms:W3CDTF">2021-08-20T09:22:00Z</dcterms:modified>
</cp:coreProperties>
</file>